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DE00217" w:rsidR="00130241" w:rsidRDefault="00FC3F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Определение влияния фосфорсодержащих и углеродсодержащих антипиренов на горючесть полимерных материалов на основе эпоксидной смолы армированной стекловолокном</w:t>
      </w:r>
    </w:p>
    <w:p w14:paraId="00000002" w14:textId="434382C6" w:rsidR="00130241" w:rsidRDefault="00FC3F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Куликов И.В.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bookmarkStart w:id="0" w:name="_GoBack"/>
      <w:bookmarkEnd w:id="0"/>
      <w:r>
        <w:rPr>
          <w:b/>
          <w:color w:val="000000"/>
        </w:rPr>
        <w:t xml:space="preserve"> </w:t>
      </w:r>
    </w:p>
    <w:p w14:paraId="00000003" w14:textId="00F2D982" w:rsidR="00130241" w:rsidRDefault="00FC3F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22D61909" w14:textId="185DB9C2" w:rsidR="008925FF" w:rsidRPr="00FC3F6C" w:rsidRDefault="008925FF" w:rsidP="008925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Новосибирский государственный педагогический университет, институт естественных и социально-экономических наук, Новосибирск, Россия</w:t>
      </w:r>
    </w:p>
    <w:p w14:paraId="7F8F098B" w14:textId="077C4C2B" w:rsidR="00FC3F6C" w:rsidRDefault="008925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FC3F6C">
        <w:rPr>
          <w:i/>
          <w:color w:val="000000"/>
        </w:rPr>
        <w:t>Институт химической кинетики и горения имени В.В. Воеводского</w:t>
      </w:r>
      <w:r>
        <w:rPr>
          <w:i/>
          <w:color w:val="000000"/>
        </w:rPr>
        <w:t>, Новосибирск, Россия</w:t>
      </w:r>
    </w:p>
    <w:p w14:paraId="00000008" w14:textId="3295AFD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8925FF">
        <w:rPr>
          <w:i/>
          <w:color w:val="000000"/>
        </w:rPr>
        <w:t>mail:</w:t>
      </w:r>
      <w:r w:rsidR="008925FF">
        <w:rPr>
          <w:i/>
          <w:color w:val="000000"/>
          <w:lang w:val="en-US"/>
        </w:rPr>
        <w:t>ivkulikov</w:t>
      </w:r>
      <w:r w:rsidR="008925FF" w:rsidRPr="008925FF">
        <w:rPr>
          <w:i/>
          <w:color w:val="000000"/>
        </w:rPr>
        <w:t>@</w:t>
      </w:r>
      <w:r w:rsidR="008925FF">
        <w:rPr>
          <w:i/>
          <w:color w:val="000000"/>
          <w:lang w:val="en-US"/>
        </w:rPr>
        <w:t>kinetics</w:t>
      </w:r>
      <w:r w:rsidR="008925FF" w:rsidRPr="008925FF">
        <w:rPr>
          <w:i/>
          <w:color w:val="000000"/>
        </w:rPr>
        <w:t>.</w:t>
      </w:r>
      <w:r w:rsidR="008925FF">
        <w:rPr>
          <w:i/>
          <w:color w:val="000000"/>
          <w:lang w:val="en-US"/>
        </w:rPr>
        <w:t>nsc</w:t>
      </w:r>
      <w:r w:rsidR="008925FF" w:rsidRPr="008925FF">
        <w:rPr>
          <w:i/>
          <w:color w:val="000000"/>
        </w:rPr>
        <w:t>.</w:t>
      </w:r>
      <w:r w:rsidR="008925FF">
        <w:rPr>
          <w:i/>
          <w:color w:val="000000"/>
          <w:lang w:val="en-US"/>
        </w:rPr>
        <w:t>ru</w:t>
      </w:r>
      <w:r>
        <w:rPr>
          <w:i/>
          <w:color w:val="000000"/>
        </w:rPr>
        <w:t xml:space="preserve"> </w:t>
      </w:r>
    </w:p>
    <w:p w14:paraId="0024A809" w14:textId="1F49CA13" w:rsidR="006F3D65" w:rsidRDefault="007C36D8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253AE2">
        <w:rPr>
          <w:color w:val="000000"/>
        </w:rPr>
        <w:t>о многих областях промышленности наблюдается тенденция на наращивание объемов использования полимерных, а особенно полимерных композиционных материалов. Большое распространение получают армированные стекловолокном эпоксидные смолы (АСЭС</w:t>
      </w:r>
      <w:r w:rsidR="00C0229C">
        <w:rPr>
          <w:color w:val="000000"/>
        </w:rPr>
        <w:t>, стеклопластики</w:t>
      </w:r>
      <w:r w:rsidR="00253AE2">
        <w:rPr>
          <w:color w:val="000000"/>
        </w:rPr>
        <w:t xml:space="preserve">), которые представляют собой несколько слоев стекловолокна закрепленного в полимерной матрице. АСЭС обладают </w:t>
      </w:r>
      <w:r w:rsidR="00ED1C74">
        <w:rPr>
          <w:color w:val="000000"/>
        </w:rPr>
        <w:t>высокой</w:t>
      </w:r>
      <w:r w:rsidR="009E2478">
        <w:rPr>
          <w:color w:val="000000"/>
        </w:rPr>
        <w:t xml:space="preserve"> устойчивостью к физико-механическому и химическому воздействиям</w:t>
      </w:r>
      <w:r w:rsidR="00253AE2">
        <w:rPr>
          <w:color w:val="000000"/>
        </w:rPr>
        <w:t>, н</w:t>
      </w:r>
      <w:r w:rsidR="009E2478">
        <w:rPr>
          <w:color w:val="000000"/>
        </w:rPr>
        <w:t>изким удельным весом, кроме того,</w:t>
      </w:r>
      <w:r w:rsidR="00253AE2">
        <w:rPr>
          <w:color w:val="000000"/>
        </w:rPr>
        <w:t xml:space="preserve"> использование</w:t>
      </w:r>
      <w:r w:rsidR="009E2478">
        <w:rPr>
          <w:color w:val="000000"/>
        </w:rPr>
        <w:t xml:space="preserve"> АСЭС</w:t>
      </w:r>
      <w:r w:rsidR="00253AE2">
        <w:rPr>
          <w:color w:val="000000"/>
        </w:rPr>
        <w:t xml:space="preserve"> </w:t>
      </w:r>
      <w:r w:rsidR="00C0229C">
        <w:rPr>
          <w:color w:val="000000"/>
        </w:rPr>
        <w:t xml:space="preserve">позволяет упростить некоторые технологические процессы. Однако применение стеклопластиков ограничивается их относительно высокой горючестью. Один из способов решения данной проблемы – модификация состава полимера с помощью специальных огнетушащих добавок </w:t>
      </w:r>
      <w:r w:rsidR="006F3D65">
        <w:rPr>
          <w:color w:val="000000"/>
        </w:rPr>
        <w:t>–</w:t>
      </w:r>
      <w:r w:rsidR="00C0229C">
        <w:rPr>
          <w:color w:val="000000"/>
        </w:rPr>
        <w:t xml:space="preserve"> антипиренов</w:t>
      </w:r>
      <w:r w:rsidR="006F3D65">
        <w:rPr>
          <w:color w:val="000000"/>
        </w:rPr>
        <w:t>.</w:t>
      </w:r>
    </w:p>
    <w:p w14:paraId="60703275" w14:textId="6B1C336A" w:rsidR="00ED1C74" w:rsidRDefault="006F3D6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Настоящая работа посвящена изучению влияния доба</w:t>
      </w:r>
      <w:r w:rsidR="005B7566">
        <w:rPr>
          <w:color w:val="000000"/>
        </w:rPr>
        <w:t>вок фосфорсодержащего антипирена</w:t>
      </w:r>
      <w:r>
        <w:rPr>
          <w:color w:val="000000"/>
        </w:rPr>
        <w:t xml:space="preserve"> ДОПО</w:t>
      </w:r>
      <w:r w:rsidR="00C0229C">
        <w:rPr>
          <w:color w:val="000000"/>
        </w:rPr>
        <w:t xml:space="preserve"> </w:t>
      </w:r>
      <w:r w:rsidR="005B7566">
        <w:rPr>
          <w:color w:val="000000"/>
        </w:rPr>
        <w:t xml:space="preserve">(9,10-дигидро-9-окса-10-фосфафенантрен-10-оксид) и графеновых нанолистов на горючесть и термическую устойчивость пластин армированной стекловолокном эпоксидной смолы различной толщины. Горючесть была исследована с помощью стандартных тестов: </w:t>
      </w:r>
      <w:r w:rsidR="005B7566">
        <w:rPr>
          <w:color w:val="000000"/>
          <w:lang w:val="en-US"/>
        </w:rPr>
        <w:t>UL</w:t>
      </w:r>
      <w:r w:rsidR="005B7566" w:rsidRPr="005B7566">
        <w:rPr>
          <w:color w:val="000000"/>
        </w:rPr>
        <w:t xml:space="preserve">-94 </w:t>
      </w:r>
      <w:r w:rsidR="005B7566">
        <w:rPr>
          <w:color w:val="000000"/>
          <w:lang w:val="en-US"/>
        </w:rPr>
        <w:t>HB</w:t>
      </w:r>
      <w:r w:rsidR="005B7566" w:rsidRPr="005B7566">
        <w:rPr>
          <w:color w:val="000000"/>
        </w:rPr>
        <w:t xml:space="preserve">, </w:t>
      </w:r>
      <w:r w:rsidR="005B7566">
        <w:rPr>
          <w:color w:val="000000"/>
        </w:rPr>
        <w:t>тест кислородного индек</w:t>
      </w:r>
      <w:r w:rsidR="009E2478">
        <w:rPr>
          <w:color w:val="000000"/>
        </w:rPr>
        <w:t>са и тест конусного калориметра;</w:t>
      </w:r>
      <w:r w:rsidR="005B7566">
        <w:rPr>
          <w:color w:val="000000"/>
        </w:rPr>
        <w:t xml:space="preserve"> а также с помощью установки для изучения распространения </w:t>
      </w:r>
      <w:r w:rsidR="00ED1C74">
        <w:rPr>
          <w:color w:val="000000"/>
        </w:rPr>
        <w:t>пламени в противотоке смеси азот-кислород при различных концентрациях кислорода</w:t>
      </w:r>
      <w:r w:rsidR="005B7566">
        <w:rPr>
          <w:color w:val="000000"/>
        </w:rPr>
        <w:t>, которая позволяет изучать негорючие при нормальных условиях материалы. Для изучения поведения материалов в условиях приближенных к условиям реального пожара были пров</w:t>
      </w:r>
      <w:r w:rsidR="00ED1C74">
        <w:rPr>
          <w:color w:val="000000"/>
        </w:rPr>
        <w:t>едены эксперименты по горению материала под действием дополнительного теплового потока. Термическая устойчивость была изучена с помощью термогравиметрического анализа. Также была исследована физико-механическая прочность материалов для оценки возможности применения новых материалов с добавками антипиренов в промышленности.</w:t>
      </w:r>
    </w:p>
    <w:p w14:paraId="68555CE6" w14:textId="3DC4341A" w:rsidR="00ED1C74" w:rsidRDefault="00ED1C74" w:rsidP="00ED1C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результате были получены зависимости скорости распространения пламени сверху-вниз от концентрации кислорода и величины теплового потока. Были измерены температуры конденсированной и газовой фазы, а также построено поле температуры в условиях внешнего нагрева. </w:t>
      </w:r>
      <w:r w:rsidR="005B7566">
        <w:rPr>
          <w:color w:val="000000"/>
        </w:rPr>
        <w:t xml:space="preserve"> </w:t>
      </w:r>
      <w:r>
        <w:rPr>
          <w:color w:val="000000"/>
        </w:rPr>
        <w:t>Добавки антипиренов привели к увеличению огнестойкости АСЭС в различных условиях, при этом наблюдалось лишь незначительное снижение физико-механической прочности.</w:t>
      </w:r>
      <w:r w:rsidR="007C36D8">
        <w:rPr>
          <w:color w:val="000000"/>
        </w:rPr>
        <w:t xml:space="preserve"> </w:t>
      </w:r>
    </w:p>
    <w:p w14:paraId="44B5A925" w14:textId="739251BC" w:rsidR="004C7953" w:rsidRDefault="004C7953" w:rsidP="00ED1C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>Авторы выражают благодарность научному руководителю к.ф.-м.н., н.с. лаборатории кинетики процессов горения ИХКГ СО РАН Трубачеву Станиславу Альбертовичу.</w:t>
      </w:r>
    </w:p>
    <w:p w14:paraId="3486C755" w14:textId="6619994B" w:rsidR="00116478" w:rsidRPr="00ED1C74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ED1C7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56DD"/>
    <w:rsid w:val="001E61C2"/>
    <w:rsid w:val="001F0493"/>
    <w:rsid w:val="0022260A"/>
    <w:rsid w:val="002264EE"/>
    <w:rsid w:val="0023307C"/>
    <w:rsid w:val="00253AE2"/>
    <w:rsid w:val="0031361E"/>
    <w:rsid w:val="00391C38"/>
    <w:rsid w:val="003B76D6"/>
    <w:rsid w:val="003E2601"/>
    <w:rsid w:val="003F4E6B"/>
    <w:rsid w:val="004051CD"/>
    <w:rsid w:val="004A26A3"/>
    <w:rsid w:val="004C7953"/>
    <w:rsid w:val="004F0EDF"/>
    <w:rsid w:val="00522BF1"/>
    <w:rsid w:val="00590166"/>
    <w:rsid w:val="005B7566"/>
    <w:rsid w:val="005D022B"/>
    <w:rsid w:val="005E5BE9"/>
    <w:rsid w:val="0069427D"/>
    <w:rsid w:val="006F3D65"/>
    <w:rsid w:val="006F7A19"/>
    <w:rsid w:val="007213E1"/>
    <w:rsid w:val="00775389"/>
    <w:rsid w:val="00797838"/>
    <w:rsid w:val="007C36D8"/>
    <w:rsid w:val="007F2744"/>
    <w:rsid w:val="008925FF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E2478"/>
    <w:rsid w:val="009F3380"/>
    <w:rsid w:val="00A02163"/>
    <w:rsid w:val="00A314FE"/>
    <w:rsid w:val="00A636E8"/>
    <w:rsid w:val="00AD7380"/>
    <w:rsid w:val="00BF36F8"/>
    <w:rsid w:val="00BF4622"/>
    <w:rsid w:val="00C0229C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D1C74"/>
    <w:rsid w:val="00F865B3"/>
    <w:rsid w:val="00FB1509"/>
    <w:rsid w:val="00FC3F6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C8A392-97E5-4353-AEE7-2A61EC32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Куликов</dc:creator>
  <cp:lastModifiedBy>Илья Куликов</cp:lastModifiedBy>
  <cp:revision>6</cp:revision>
  <dcterms:created xsi:type="dcterms:W3CDTF">2025-03-06T03:51:00Z</dcterms:created>
  <dcterms:modified xsi:type="dcterms:W3CDTF">2025-03-07T04:54:00Z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