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CBFBE2A" w:rsidR="00130241" w:rsidRDefault="00550F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Стеклопластики</w:t>
      </w:r>
      <w:r w:rsidR="00AE48E4">
        <w:rPr>
          <w:b/>
          <w:color w:val="000000"/>
        </w:rPr>
        <w:t xml:space="preserve"> пониженной горючести на основе эпоксидиановой смолы и цинксодержащих микрочастиц</w:t>
      </w:r>
    </w:p>
    <w:p w14:paraId="00000002" w14:textId="173B1FDD" w:rsidR="00130241" w:rsidRDefault="00AE48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Кудрявцева Д.А.</w:t>
      </w:r>
    </w:p>
    <w:p w14:paraId="00000003" w14:textId="03E050D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AE48E4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AE48E4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4F897755" w14:textId="0CFA339D" w:rsidR="008662CB" w:rsidRDefault="00866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Научный руководитель</w:t>
      </w:r>
      <w:r w:rsidR="003E3FD5">
        <w:rPr>
          <w:i/>
          <w:color w:val="000000"/>
        </w:rPr>
        <w:t>: к.т.н.</w:t>
      </w:r>
      <w:bookmarkStart w:id="0" w:name="_GoBack"/>
      <w:bookmarkEnd w:id="0"/>
      <w:r w:rsidRPr="008662CB">
        <w:t xml:space="preserve"> </w:t>
      </w:r>
      <w:r w:rsidRPr="008662CB">
        <w:rPr>
          <w:i/>
          <w:color w:val="000000"/>
        </w:rPr>
        <w:t>Борисов С.В.</w:t>
      </w:r>
      <w:r>
        <w:rPr>
          <w:i/>
          <w:color w:val="000000"/>
        </w:rPr>
        <w:t xml:space="preserve"> </w:t>
      </w:r>
    </w:p>
    <w:p w14:paraId="00000005" w14:textId="4FF6D9DD" w:rsidR="00130241" w:rsidRPr="000E334E" w:rsidRDefault="00AE48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Волгоградский</w:t>
      </w:r>
      <w:r w:rsidR="00EB1F49">
        <w:rPr>
          <w:i/>
          <w:color w:val="000000"/>
        </w:rPr>
        <w:t xml:space="preserve"> государственный</w:t>
      </w:r>
      <w:r>
        <w:rPr>
          <w:i/>
          <w:color w:val="000000"/>
        </w:rPr>
        <w:t xml:space="preserve"> технический</w:t>
      </w:r>
      <w:r w:rsidR="00EB1F49">
        <w:rPr>
          <w:i/>
          <w:color w:val="000000"/>
        </w:rPr>
        <w:t xml:space="preserve"> университет,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</w:t>
      </w:r>
      <w:r>
        <w:rPr>
          <w:i/>
          <w:color w:val="000000"/>
        </w:rPr>
        <w:t>ко-технологический</w:t>
      </w:r>
      <w:r w:rsidR="00EB1F49">
        <w:rPr>
          <w:i/>
          <w:color w:val="000000"/>
        </w:rPr>
        <w:t xml:space="preserve"> факультет, </w:t>
      </w:r>
      <w:r>
        <w:rPr>
          <w:i/>
          <w:color w:val="000000"/>
        </w:rPr>
        <w:t>Волгоград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14D8977" w14:textId="1CB1D6DA" w:rsidR="00D17415" w:rsidRPr="00AB1123" w:rsidRDefault="00EB1F49" w:rsidP="00D174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 w:rsidRPr="00D17415">
        <w:rPr>
          <w:i/>
          <w:color w:val="000000"/>
          <w:lang w:val="en-US"/>
        </w:rPr>
        <w:t>E</w:t>
      </w:r>
      <w:r w:rsidR="003B76D6" w:rsidRPr="00AB1123">
        <w:rPr>
          <w:i/>
          <w:color w:val="000000"/>
        </w:rPr>
        <w:t>-</w:t>
      </w:r>
      <w:r w:rsidRPr="00D17415">
        <w:rPr>
          <w:i/>
          <w:color w:val="000000"/>
          <w:lang w:val="en-US"/>
        </w:rPr>
        <w:t>mail</w:t>
      </w:r>
      <w:r w:rsidRPr="00AB1123">
        <w:rPr>
          <w:i/>
          <w:color w:val="000000"/>
        </w:rPr>
        <w:t xml:space="preserve">: </w:t>
      </w:r>
      <w:hyperlink r:id="rId6" w:history="1">
        <w:r w:rsidR="00D17415" w:rsidRPr="00D17415">
          <w:rPr>
            <w:rStyle w:val="a9"/>
            <w:i/>
            <w:color w:val="000000" w:themeColor="text1"/>
            <w:lang w:val="en-US"/>
          </w:rPr>
          <w:t>daschakud</w:t>
        </w:r>
        <w:r w:rsidR="00D17415" w:rsidRPr="00AB1123">
          <w:rPr>
            <w:rStyle w:val="a9"/>
            <w:i/>
            <w:color w:val="000000" w:themeColor="text1"/>
          </w:rPr>
          <w:t>@</w:t>
        </w:r>
        <w:r w:rsidR="00D17415" w:rsidRPr="00D17415">
          <w:rPr>
            <w:rStyle w:val="a9"/>
            <w:i/>
            <w:color w:val="000000" w:themeColor="text1"/>
            <w:lang w:val="en-US"/>
          </w:rPr>
          <w:t>yandex</w:t>
        </w:r>
        <w:r w:rsidR="00D17415" w:rsidRPr="00AB1123">
          <w:rPr>
            <w:rStyle w:val="a9"/>
            <w:i/>
            <w:color w:val="000000" w:themeColor="text1"/>
          </w:rPr>
          <w:t>.</w:t>
        </w:r>
        <w:r w:rsidR="00D17415" w:rsidRPr="00D17415">
          <w:rPr>
            <w:rStyle w:val="a9"/>
            <w:i/>
            <w:color w:val="000000" w:themeColor="text1"/>
            <w:lang w:val="en-US"/>
          </w:rPr>
          <w:t>ru</w:t>
        </w:r>
      </w:hyperlink>
    </w:p>
    <w:p w14:paraId="3766005D" w14:textId="6A0C51BD" w:rsidR="00382845" w:rsidRDefault="00D17415" w:rsidP="00306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iCs/>
          <w:color w:val="000000"/>
        </w:rPr>
        <w:t xml:space="preserve">Эпоксидиановые смолы </w:t>
      </w:r>
      <w:r w:rsidRPr="00D17415">
        <w:rPr>
          <w:iCs/>
          <w:color w:val="000000"/>
        </w:rPr>
        <w:t xml:space="preserve">широко используются в качестве </w:t>
      </w:r>
      <w:r w:rsidR="00E26745">
        <w:rPr>
          <w:iCs/>
          <w:color w:val="000000"/>
        </w:rPr>
        <w:t>связующих</w:t>
      </w:r>
      <w:r w:rsidRPr="00D17415">
        <w:rPr>
          <w:iCs/>
          <w:color w:val="000000"/>
        </w:rPr>
        <w:t xml:space="preserve"> для создания композиционных материалов, благодаря хорошей адгезии к наполнителю, высокой прочности, долговечности и сырьевой доступности. Однако, как и большинство синтетических полимерных материалов, </w:t>
      </w:r>
      <w:r w:rsidR="00550F18">
        <w:rPr>
          <w:iCs/>
          <w:color w:val="000000"/>
        </w:rPr>
        <w:t xml:space="preserve">стеклопластики с </w:t>
      </w:r>
      <w:r w:rsidRPr="00D17415">
        <w:rPr>
          <w:iCs/>
          <w:color w:val="000000"/>
        </w:rPr>
        <w:t>эпоксидн</w:t>
      </w:r>
      <w:r w:rsidR="00550F18">
        <w:rPr>
          <w:iCs/>
          <w:color w:val="000000"/>
        </w:rPr>
        <w:t>ой</w:t>
      </w:r>
      <w:r w:rsidRPr="00D17415">
        <w:rPr>
          <w:iCs/>
          <w:color w:val="000000"/>
        </w:rPr>
        <w:t xml:space="preserve"> </w:t>
      </w:r>
      <w:r w:rsidR="00550F18">
        <w:rPr>
          <w:iCs/>
          <w:color w:val="000000"/>
        </w:rPr>
        <w:t>матрицей</w:t>
      </w:r>
      <w:r w:rsidRPr="00D17415">
        <w:rPr>
          <w:iCs/>
          <w:color w:val="000000"/>
        </w:rPr>
        <w:t xml:space="preserve"> </w:t>
      </w:r>
      <w:r w:rsidR="00291755">
        <w:rPr>
          <w:iCs/>
          <w:color w:val="000000"/>
        </w:rPr>
        <w:t>горючи</w:t>
      </w:r>
      <w:r w:rsidRPr="00D17415">
        <w:rPr>
          <w:iCs/>
          <w:color w:val="000000"/>
        </w:rPr>
        <w:t xml:space="preserve">. </w:t>
      </w:r>
      <w:r w:rsidR="00291755">
        <w:t>Для снижения горючести в</w:t>
      </w:r>
      <w:r w:rsidR="00F959D3" w:rsidRPr="00F959D3">
        <w:t xml:space="preserve"> настоящее </w:t>
      </w:r>
      <w:r w:rsidR="006E6D68" w:rsidRPr="00B83BBC">
        <w:rPr>
          <w:iCs/>
          <w:color w:val="000000"/>
        </w:rPr>
        <w:t>время отдаётся предпочтение антипиренам</w:t>
      </w:r>
      <w:r w:rsidR="006E6D68" w:rsidRPr="00F959D3">
        <w:t>,</w:t>
      </w:r>
      <w:r w:rsidR="00F959D3" w:rsidRPr="00F959D3">
        <w:t xml:space="preserve"> </w:t>
      </w:r>
      <w:r w:rsidR="00F959D3" w:rsidRPr="00B83BBC">
        <w:rPr>
          <w:iCs/>
          <w:color w:val="000000"/>
        </w:rPr>
        <w:t>содержащим в структуре атомы фосфора</w:t>
      </w:r>
      <w:r w:rsidR="00F959D3" w:rsidRPr="00F959D3">
        <w:t xml:space="preserve">, так как они менее вредны для окружающей среды, чем </w:t>
      </w:r>
      <w:r w:rsidR="00291755">
        <w:t>галоген</w:t>
      </w:r>
      <w:r w:rsidR="00291755" w:rsidRPr="00F959D3">
        <w:t>содержащие</w:t>
      </w:r>
      <w:r w:rsidR="00F959D3" w:rsidRPr="00F959D3">
        <w:t xml:space="preserve">. Однако фосфорные огнезащитные составы часто </w:t>
      </w:r>
      <w:r w:rsidR="00306385">
        <w:t>усиливают</w:t>
      </w:r>
      <w:r w:rsidR="00F959D3" w:rsidRPr="00F959D3">
        <w:t xml:space="preserve"> </w:t>
      </w:r>
      <w:r w:rsidR="00202991">
        <w:t>выделени</w:t>
      </w:r>
      <w:r w:rsidR="00306385">
        <w:t>е</w:t>
      </w:r>
      <w:r w:rsidR="00202991">
        <w:t xml:space="preserve"> дыма при горении</w:t>
      </w:r>
      <w:r w:rsidR="00F959D3" w:rsidRPr="00F959D3">
        <w:t xml:space="preserve">. Эффективным решением является использование фосфорсодержащих добавок вместе с соединениями цинка для снижения дымообразования. </w:t>
      </w:r>
      <w:r w:rsidR="00202991">
        <w:t xml:space="preserve">Перспективным </w:t>
      </w:r>
      <w:r w:rsidR="00E26745">
        <w:t xml:space="preserve">методом создания </w:t>
      </w:r>
      <w:r w:rsidR="00202991">
        <w:t>данного типа антипиренов</w:t>
      </w:r>
      <w:r w:rsidR="00E26745">
        <w:t xml:space="preserve"> является их синтез в виде нано- или микрочастиц непосредственно в формирующейся полимерной матрице. </w:t>
      </w:r>
    </w:p>
    <w:p w14:paraId="63D2CA1B" w14:textId="77777777" w:rsidR="00291755" w:rsidRDefault="00E26745" w:rsidP="00306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связи с этим целью работы </w:t>
      </w:r>
      <w:r w:rsidR="00382845">
        <w:t>являлось</w:t>
      </w:r>
      <w:r>
        <w:t xml:space="preserve"> создание </w:t>
      </w:r>
      <w:r w:rsidR="00382845">
        <w:t>стеклопластиков</w:t>
      </w:r>
      <w:r>
        <w:t xml:space="preserve"> на основе эпоксид</w:t>
      </w:r>
      <w:r w:rsidR="00A34C36">
        <w:t>ного</w:t>
      </w:r>
      <w:r>
        <w:t xml:space="preserve"> связующего, модифицированного цинксодержащими микрочастицами</w:t>
      </w:r>
      <w:r w:rsidR="00656735">
        <w:t xml:space="preserve">, синтезируемыми </w:t>
      </w:r>
      <w:r w:rsidR="00656735">
        <w:rPr>
          <w:lang w:val="en-US"/>
        </w:rPr>
        <w:t>in</w:t>
      </w:r>
      <w:r w:rsidR="00656735" w:rsidRPr="00656735">
        <w:t xml:space="preserve"> </w:t>
      </w:r>
      <w:r w:rsidR="00656735">
        <w:rPr>
          <w:lang w:val="en-US"/>
        </w:rPr>
        <w:t>situ</w:t>
      </w:r>
      <w:r>
        <w:t>.</w:t>
      </w:r>
      <w:r w:rsidR="00F22220">
        <w:t xml:space="preserve"> </w:t>
      </w:r>
    </w:p>
    <w:p w14:paraId="292B6E7E" w14:textId="77777777" w:rsidR="00291755" w:rsidRDefault="00E26745" w:rsidP="00306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Объектами исследования являлись эпоксидиановая смола</w:t>
      </w:r>
      <w:r w:rsidR="00306385">
        <w:t>,</w:t>
      </w:r>
      <w:r>
        <w:t xml:space="preserve"> марки ЭД-20, модифицирующая добавка на основе сернокислого цинка 7-водного и ортофосфорной кислоты, отверждающий </w:t>
      </w:r>
      <w:r w:rsidR="00306385">
        <w:t>агент триэтилентетрамин</w:t>
      </w:r>
      <w:r>
        <w:t xml:space="preserve">, активный разбавитель лапроксид 201Б. </w:t>
      </w:r>
    </w:p>
    <w:p w14:paraId="7059EBA5" w14:textId="443B63CD" w:rsidR="00306385" w:rsidRDefault="00A34C36" w:rsidP="00306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34C36">
        <w:t>При совмещении компонентов композиции были получены эпоксидные связующие, вязкость которых спустя 5 минут испытания варьировалась от 23 до 47</w:t>
      </w:r>
      <w:r w:rsidR="00F538B4">
        <w:t> </w:t>
      </w:r>
      <w:r w:rsidRPr="00A34C36">
        <w:t xml:space="preserve">Па·с. </w:t>
      </w:r>
      <w:r w:rsidR="00A94B06">
        <w:t>При исследовании</w:t>
      </w:r>
      <w:r w:rsidR="007A2D48" w:rsidRPr="007A2D48">
        <w:t xml:space="preserve"> </w:t>
      </w:r>
      <w:r w:rsidR="007A2D48">
        <w:t>морфологии поверхности скола эпоксидных полимеров методом сканирующей электронной микроскопии установлено</w:t>
      </w:r>
      <w:r w:rsidR="00D26ED5">
        <w:t xml:space="preserve"> наличие</w:t>
      </w:r>
      <w:r w:rsidR="00D26ED5" w:rsidRPr="00D26ED5">
        <w:t xml:space="preserve"> </w:t>
      </w:r>
      <w:r w:rsidR="00D26ED5">
        <w:t>частиц неправильной формы от 3 до 30</w:t>
      </w:r>
      <w:r w:rsidR="00B0727D">
        <w:t> </w:t>
      </w:r>
      <w:r w:rsidR="00D26ED5">
        <w:t>мкм, содержащих азот</w:t>
      </w:r>
      <w:r w:rsidR="00291755">
        <w:t xml:space="preserve"> </w:t>
      </w:r>
      <w:r w:rsidR="0041313A" w:rsidRPr="0041313A">
        <w:t>7.7</w:t>
      </w:r>
      <w:r w:rsidR="0041313A">
        <w:t xml:space="preserve"> % масс </w:t>
      </w:r>
      <w:r w:rsidR="00D26ED5">
        <w:t>фосфор</w:t>
      </w:r>
      <w:r w:rsidR="00291755">
        <w:t xml:space="preserve"> </w:t>
      </w:r>
      <w:r w:rsidR="0041313A" w:rsidRPr="0041313A">
        <w:t>3.0</w:t>
      </w:r>
      <w:r w:rsidR="0041313A">
        <w:t> % масс</w:t>
      </w:r>
      <w:r w:rsidR="00D26ED5">
        <w:t xml:space="preserve"> и цинк</w:t>
      </w:r>
      <w:r w:rsidR="00291755">
        <w:t xml:space="preserve"> </w:t>
      </w:r>
      <w:r w:rsidR="0041313A" w:rsidRPr="0041313A">
        <w:t>0.1</w:t>
      </w:r>
      <w:r w:rsidR="0041313A">
        <w:t> </w:t>
      </w:r>
      <w:r w:rsidR="0041313A" w:rsidRPr="0041313A">
        <w:t>% масс</w:t>
      </w:r>
      <w:r w:rsidR="00D26ED5" w:rsidRPr="0041313A">
        <w:t>.</w:t>
      </w:r>
      <w:r w:rsidR="0041313A">
        <w:t xml:space="preserve"> </w:t>
      </w:r>
      <w:r>
        <w:t xml:space="preserve">Максимальное достигаемое значение кислородного индекса модифицированных образцов составляет 24 об. % при содержании </w:t>
      </w:r>
      <w:r w:rsidRPr="00A34C36">
        <w:t>Zn и P 0</w:t>
      </w:r>
      <w:r w:rsidR="00AB1123" w:rsidRPr="00AB1123">
        <w:t>.</w:t>
      </w:r>
      <w:r w:rsidRPr="00A34C36">
        <w:t>11 и 0</w:t>
      </w:r>
      <w:r w:rsidR="00AB1123" w:rsidRPr="00AB1123">
        <w:t>.</w:t>
      </w:r>
      <w:r w:rsidRPr="00A34C36">
        <w:t>49</w:t>
      </w:r>
      <w:r w:rsidR="0041313A">
        <w:t> </w:t>
      </w:r>
      <w:r w:rsidRPr="00A34C36">
        <w:t>% масс. соответственно</w:t>
      </w:r>
      <w:r>
        <w:t>.</w:t>
      </w:r>
      <w:r w:rsidR="0077620F">
        <w:t xml:space="preserve"> Полученные полимеры также характеризуются низким водопоглощением, не более 1</w:t>
      </w:r>
      <w:r w:rsidR="00AB1123" w:rsidRPr="00656735">
        <w:t>.</w:t>
      </w:r>
      <w:r w:rsidR="0077620F">
        <w:t>00</w:t>
      </w:r>
      <w:r w:rsidR="0041313A">
        <w:t> </w:t>
      </w:r>
      <w:r w:rsidR="0077620F">
        <w:t>%</w:t>
      </w:r>
      <w:r w:rsidR="00291755">
        <w:t xml:space="preserve"> масс</w:t>
      </w:r>
      <w:r w:rsidR="0077620F">
        <w:t>.</w:t>
      </w:r>
      <w:r w:rsidR="00CB79A6">
        <w:t xml:space="preserve"> </w:t>
      </w:r>
    </w:p>
    <w:p w14:paraId="0131F445" w14:textId="165FA9A2" w:rsidR="00B83BBC" w:rsidRPr="00306385" w:rsidRDefault="00D30D5B" w:rsidP="00306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Стеклопластики получали методом контактно-вакуумного формования под давлением 5-9 кПа, с использованием стеклоткани EE390. После пропитки армирующего материала связующим, композиты отверждались согласно стандартному режиму.</w:t>
      </w:r>
      <w:r w:rsidR="009D793F">
        <w:t xml:space="preserve"> </w:t>
      </w:r>
      <w:r w:rsidR="00C3155A">
        <w:t>К</w:t>
      </w:r>
      <w:r w:rsidR="009D793F">
        <w:t>омпозиты</w:t>
      </w:r>
      <w:r w:rsidR="007F21A5">
        <w:t>, содержащие разработанную добавку для снижения горючести</w:t>
      </w:r>
      <w:r w:rsidR="00C3316E">
        <w:t>,</w:t>
      </w:r>
      <w:r w:rsidR="007F21A5">
        <w:t xml:space="preserve"> обладают повышенными значениями прочности и модуля упругости </w:t>
      </w:r>
      <w:r w:rsidR="00291755">
        <w:t xml:space="preserve">– до </w:t>
      </w:r>
      <w:r w:rsidR="007F21A5">
        <w:t>685</w:t>
      </w:r>
      <w:r w:rsidR="00F538B4">
        <w:t> </w:t>
      </w:r>
      <w:r w:rsidR="007F21A5">
        <w:t>МПа и 25</w:t>
      </w:r>
      <w:r w:rsidR="00F538B4">
        <w:t> </w:t>
      </w:r>
      <w:r w:rsidR="007F21A5">
        <w:t xml:space="preserve">ГПа </w:t>
      </w:r>
      <w:r w:rsidR="00ED0F1A" w:rsidRPr="00ED0F1A">
        <w:t xml:space="preserve">что на </w:t>
      </w:r>
      <w:r w:rsidR="00ED0F1A">
        <w:t>10 </w:t>
      </w:r>
      <w:r w:rsidR="00ED0F1A" w:rsidRPr="00ED0F1A">
        <w:t>% выше по сравнению с немодифицированным стеклопластиком</w:t>
      </w:r>
      <w:r w:rsidR="00ED0F1A">
        <w:t>.</w:t>
      </w:r>
      <w:r w:rsidR="007F21A5">
        <w:t xml:space="preserve"> Кислородный индекс разработанных материалов составляет 25-26</w:t>
      </w:r>
      <w:r w:rsidR="0041313A">
        <w:t> </w:t>
      </w:r>
      <w:r w:rsidR="007F21A5">
        <w:t>об.</w:t>
      </w:r>
      <w:r w:rsidR="00F538B4">
        <w:t> </w:t>
      </w:r>
      <w:r w:rsidR="007F21A5">
        <w:t>%</w:t>
      </w:r>
      <w:r w:rsidR="000B44F7">
        <w:t>, дымообразующая способность</w:t>
      </w:r>
      <w:r w:rsidR="00F538B4">
        <w:t>, при тепловом потоке 35 </w:t>
      </w:r>
      <w:r w:rsidR="00F538B4" w:rsidRPr="00F538B4">
        <w:t>кВт/м</w:t>
      </w:r>
      <w:r w:rsidR="00F538B4" w:rsidRPr="00F538B4">
        <w:rPr>
          <w:vertAlign w:val="superscript"/>
        </w:rPr>
        <w:t>2</w:t>
      </w:r>
      <w:r w:rsidR="00F538B4">
        <w:t>,</w:t>
      </w:r>
      <w:r w:rsidR="000B44F7">
        <w:t xml:space="preserve"> умеренная</w:t>
      </w:r>
      <w:r w:rsidR="00F538B4">
        <w:t>, коэффициент дымообразования 366 </w:t>
      </w:r>
      <w:r w:rsidR="00F538B4" w:rsidRPr="00F538B4">
        <w:t>м²/</w:t>
      </w:r>
      <w:r w:rsidR="00136FDB" w:rsidRPr="00F538B4">
        <w:t>кг</w:t>
      </w:r>
      <w:r w:rsidR="00136FDB">
        <w:t> –</w:t>
      </w:r>
      <w:r w:rsidR="000B44F7">
        <w:t xml:space="preserve"> категория </w:t>
      </w:r>
      <w:r w:rsidR="000B44F7" w:rsidRPr="007F21A5">
        <w:rPr>
          <w:color w:val="000000"/>
        </w:rPr>
        <w:t>Д</w:t>
      </w:r>
      <w:r w:rsidR="000B44F7" w:rsidRPr="000A1D3F">
        <w:rPr>
          <w:color w:val="000000"/>
        </w:rPr>
        <w:t>2</w:t>
      </w:r>
      <w:r w:rsidR="00C3316E">
        <w:rPr>
          <w:color w:val="000000"/>
        </w:rPr>
        <w:t xml:space="preserve">. </w:t>
      </w:r>
      <w:r w:rsidR="00C3316E" w:rsidRPr="00C3316E">
        <w:rPr>
          <w:color w:val="000000"/>
        </w:rPr>
        <w:t xml:space="preserve">В соответствии со шкалой UL-94, результаты испытаний на горизонтальное горение показали, что образцы </w:t>
      </w:r>
      <w:r w:rsidR="00C3316E">
        <w:rPr>
          <w:color w:val="000000"/>
        </w:rPr>
        <w:t>могут быть</w:t>
      </w:r>
      <w:r w:rsidR="00C3316E" w:rsidRPr="00C3316E">
        <w:rPr>
          <w:color w:val="000000"/>
        </w:rPr>
        <w:t xml:space="preserve"> классифицированы как самозатухающие.</w:t>
      </w:r>
      <w:r w:rsidR="00F22220">
        <w:rPr>
          <w:color w:val="000000"/>
        </w:rPr>
        <w:t xml:space="preserve"> </w:t>
      </w:r>
      <w:r w:rsidR="00F22220" w:rsidRPr="00F22220">
        <w:rPr>
          <w:color w:val="000000"/>
        </w:rPr>
        <w:t>Результаты показывают, что разработанное связующее может быть использовано в технологиях получения конструкционных композитных материалов пониженной горючести метом свободнолитьевого формования.</w:t>
      </w:r>
    </w:p>
    <w:p w14:paraId="00217D1E" w14:textId="4CDC1D84" w:rsidR="004F0EFD" w:rsidRPr="00575808" w:rsidRDefault="00AF4744" w:rsidP="00575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06385">
        <w:rPr>
          <w:i/>
          <w:iCs/>
          <w:color w:val="000000"/>
        </w:rPr>
        <w:t>Работа выполнена в рамках государственного задания на выполнение научных исследований межрегионального научно-образовательного центра Юга России при финансовой поддержке Минобрнауки РФ (соглашение № FSUS-2024-0001).</w:t>
      </w:r>
    </w:p>
    <w:sectPr w:rsidR="004F0EFD" w:rsidRPr="00575808" w:rsidSect="00B0727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1D3F"/>
    <w:rsid w:val="000B44F7"/>
    <w:rsid w:val="000E334E"/>
    <w:rsid w:val="00101A1C"/>
    <w:rsid w:val="00103657"/>
    <w:rsid w:val="00106375"/>
    <w:rsid w:val="00107AA3"/>
    <w:rsid w:val="00116478"/>
    <w:rsid w:val="00130241"/>
    <w:rsid w:val="00136FDB"/>
    <w:rsid w:val="001E61C2"/>
    <w:rsid w:val="001F0493"/>
    <w:rsid w:val="00202991"/>
    <w:rsid w:val="0022260A"/>
    <w:rsid w:val="002264EE"/>
    <w:rsid w:val="0023307C"/>
    <w:rsid w:val="00291755"/>
    <w:rsid w:val="00306385"/>
    <w:rsid w:val="0031361E"/>
    <w:rsid w:val="00332287"/>
    <w:rsid w:val="00382845"/>
    <w:rsid w:val="00391C38"/>
    <w:rsid w:val="003B76D6"/>
    <w:rsid w:val="003E2601"/>
    <w:rsid w:val="003E3FD5"/>
    <w:rsid w:val="003F4E6B"/>
    <w:rsid w:val="0041313A"/>
    <w:rsid w:val="00476F5E"/>
    <w:rsid w:val="004A26A3"/>
    <w:rsid w:val="004F0EDF"/>
    <w:rsid w:val="004F0EFD"/>
    <w:rsid w:val="00522BF1"/>
    <w:rsid w:val="00537368"/>
    <w:rsid w:val="00550F18"/>
    <w:rsid w:val="00575808"/>
    <w:rsid w:val="00590166"/>
    <w:rsid w:val="005D022B"/>
    <w:rsid w:val="005E16CD"/>
    <w:rsid w:val="005E5BE9"/>
    <w:rsid w:val="00656735"/>
    <w:rsid w:val="0069427D"/>
    <w:rsid w:val="006E6D68"/>
    <w:rsid w:val="006F7A19"/>
    <w:rsid w:val="007213E1"/>
    <w:rsid w:val="00775389"/>
    <w:rsid w:val="0077620F"/>
    <w:rsid w:val="00784B3A"/>
    <w:rsid w:val="00785C1F"/>
    <w:rsid w:val="00797838"/>
    <w:rsid w:val="007A2D48"/>
    <w:rsid w:val="007C36D8"/>
    <w:rsid w:val="007F21A5"/>
    <w:rsid w:val="007F2744"/>
    <w:rsid w:val="00862794"/>
    <w:rsid w:val="008662CB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D793F"/>
    <w:rsid w:val="009E725E"/>
    <w:rsid w:val="009F3380"/>
    <w:rsid w:val="00A02163"/>
    <w:rsid w:val="00A314FE"/>
    <w:rsid w:val="00A34C36"/>
    <w:rsid w:val="00A94B06"/>
    <w:rsid w:val="00AB1123"/>
    <w:rsid w:val="00AD7380"/>
    <w:rsid w:val="00AE48E4"/>
    <w:rsid w:val="00AF4744"/>
    <w:rsid w:val="00B0727D"/>
    <w:rsid w:val="00B83BBC"/>
    <w:rsid w:val="00BF36F8"/>
    <w:rsid w:val="00BF4622"/>
    <w:rsid w:val="00C21525"/>
    <w:rsid w:val="00C3155A"/>
    <w:rsid w:val="00C3316E"/>
    <w:rsid w:val="00C76583"/>
    <w:rsid w:val="00C844E2"/>
    <w:rsid w:val="00C8651E"/>
    <w:rsid w:val="00CB79A6"/>
    <w:rsid w:val="00CD00B1"/>
    <w:rsid w:val="00D053AD"/>
    <w:rsid w:val="00D17415"/>
    <w:rsid w:val="00D22306"/>
    <w:rsid w:val="00D26ED5"/>
    <w:rsid w:val="00D30D5B"/>
    <w:rsid w:val="00D42542"/>
    <w:rsid w:val="00D8121C"/>
    <w:rsid w:val="00E006B0"/>
    <w:rsid w:val="00E22189"/>
    <w:rsid w:val="00E26745"/>
    <w:rsid w:val="00E74069"/>
    <w:rsid w:val="00E81D35"/>
    <w:rsid w:val="00EB189D"/>
    <w:rsid w:val="00EB1F49"/>
    <w:rsid w:val="00ED0F1A"/>
    <w:rsid w:val="00EE624E"/>
    <w:rsid w:val="00F22220"/>
    <w:rsid w:val="00F538B4"/>
    <w:rsid w:val="00F865B3"/>
    <w:rsid w:val="00F959D3"/>
    <w:rsid w:val="00FB1509"/>
    <w:rsid w:val="00FE435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43EDD176-0908-4241-87D1-D62F63CB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29175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9175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91755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75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91755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917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917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schak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4D87E2-6D5B-4A4A-A7F1-F680B1D4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К</cp:lastModifiedBy>
  <cp:revision>56</cp:revision>
  <dcterms:created xsi:type="dcterms:W3CDTF">2024-12-16T00:35:00Z</dcterms:created>
  <dcterms:modified xsi:type="dcterms:W3CDTF">2025-04-24T19:35:00Z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