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3C20" w14:textId="25DC8C06" w:rsidR="00027E41" w:rsidRPr="00027E41" w:rsidRDefault="00027E41" w:rsidP="00881C2B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Исследование перок</w:t>
      </w:r>
      <w:r w:rsidR="00C86AA4">
        <w:rPr>
          <w:rFonts w:eastAsia="Times New Roman" w:cs="Times New Roman"/>
          <w:b/>
          <w:bCs/>
          <w:szCs w:val="24"/>
          <w:lang w:eastAsia="ru-RU"/>
        </w:rPr>
        <w:t>с</w:t>
      </w:r>
      <w:r>
        <w:rPr>
          <w:rFonts w:eastAsia="Times New Roman" w:cs="Times New Roman"/>
          <w:b/>
          <w:bCs/>
          <w:szCs w:val="24"/>
          <w:lang w:eastAsia="ru-RU"/>
        </w:rPr>
        <w:t>идазной активности ж</w:t>
      </w:r>
      <w:r w:rsidRPr="00222D74">
        <w:rPr>
          <w:rFonts w:eastAsia="Times New Roman" w:cs="Times New Roman"/>
          <w:b/>
          <w:bCs/>
          <w:szCs w:val="24"/>
          <w:lang w:eastAsia="ru-RU"/>
        </w:rPr>
        <w:t>елезосодержащи</w:t>
      </w:r>
      <w:r>
        <w:rPr>
          <w:rFonts w:eastAsia="Times New Roman" w:cs="Times New Roman"/>
          <w:b/>
          <w:bCs/>
          <w:szCs w:val="24"/>
          <w:lang w:eastAsia="ru-RU"/>
        </w:rPr>
        <w:t>х наночастиц</w:t>
      </w:r>
    </w:p>
    <w:p w14:paraId="37065E66" w14:textId="397082F6" w:rsidR="00881C2B" w:rsidRPr="00881C2B" w:rsidRDefault="00A8112E" w:rsidP="00346124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881C2B">
        <w:rPr>
          <w:rFonts w:eastAsia="Times New Roman" w:cs="Times New Roman"/>
          <w:b/>
          <w:i/>
          <w:szCs w:val="24"/>
          <w:lang w:eastAsia="ru-RU"/>
        </w:rPr>
        <w:t>Повага Е.С</w:t>
      </w:r>
      <w:r w:rsidR="00184230" w:rsidRPr="00881C2B">
        <w:rPr>
          <w:rFonts w:eastAsia="Times New Roman" w:cs="Times New Roman"/>
          <w:b/>
          <w:i/>
          <w:szCs w:val="24"/>
          <w:lang w:eastAsia="ru-RU"/>
        </w:rPr>
        <w:t>.</w:t>
      </w:r>
      <w:r w:rsidR="00F9764F" w:rsidRPr="00132B0B">
        <w:rPr>
          <w:rFonts w:eastAsia="Times New Roman" w:cs="Times New Roman"/>
          <w:b/>
          <w:i/>
          <w:szCs w:val="24"/>
          <w:vertAlign w:val="superscript"/>
          <w:lang w:eastAsia="ru-RU"/>
        </w:rPr>
        <w:t>1</w:t>
      </w:r>
      <w:r w:rsidRPr="00881C2B">
        <w:rPr>
          <w:rFonts w:eastAsia="Times New Roman" w:cs="Times New Roman"/>
          <w:b/>
          <w:i/>
          <w:szCs w:val="24"/>
          <w:lang w:eastAsia="ru-RU"/>
        </w:rPr>
        <w:t xml:space="preserve">, </w:t>
      </w:r>
      <w:r w:rsidR="005A0B82">
        <w:rPr>
          <w:rFonts w:eastAsia="Times New Roman" w:cs="Times New Roman"/>
          <w:b/>
          <w:i/>
          <w:szCs w:val="24"/>
          <w:lang w:eastAsia="ru-RU"/>
        </w:rPr>
        <w:t>Шнейдерман</w:t>
      </w:r>
      <w:r w:rsidR="00F642AD">
        <w:rPr>
          <w:rFonts w:eastAsia="Times New Roman" w:cs="Times New Roman"/>
          <w:b/>
          <w:i/>
          <w:szCs w:val="24"/>
          <w:lang w:eastAsia="ru-RU"/>
        </w:rPr>
        <w:t xml:space="preserve"> А.А.</w:t>
      </w:r>
      <w:r w:rsidR="00F9764F" w:rsidRPr="00132B0B">
        <w:rPr>
          <w:rFonts w:eastAsia="Times New Roman" w:cs="Times New Roman"/>
          <w:b/>
          <w:i/>
          <w:szCs w:val="24"/>
          <w:vertAlign w:val="superscript"/>
          <w:lang w:eastAsia="ru-RU"/>
        </w:rPr>
        <w:t>1, 2</w:t>
      </w:r>
      <w:r w:rsidR="005A0B82">
        <w:rPr>
          <w:rFonts w:eastAsia="Times New Roman" w:cs="Times New Roman"/>
          <w:b/>
          <w:i/>
          <w:szCs w:val="24"/>
          <w:lang w:eastAsia="ru-RU"/>
        </w:rPr>
        <w:t>, Комкова</w:t>
      </w:r>
      <w:r w:rsidR="00F642AD">
        <w:rPr>
          <w:rFonts w:eastAsia="Times New Roman" w:cs="Times New Roman"/>
          <w:b/>
          <w:i/>
          <w:szCs w:val="24"/>
          <w:lang w:eastAsia="ru-RU"/>
        </w:rPr>
        <w:t xml:space="preserve"> М.А.</w:t>
      </w:r>
      <w:r w:rsidR="00F9764F" w:rsidRPr="00BF5C06">
        <w:rPr>
          <w:rFonts w:eastAsia="Times New Roman" w:cs="Times New Roman"/>
          <w:b/>
          <w:i/>
          <w:szCs w:val="24"/>
          <w:vertAlign w:val="superscript"/>
          <w:lang w:eastAsia="ru-RU"/>
        </w:rPr>
        <w:t>2</w:t>
      </w:r>
    </w:p>
    <w:p w14:paraId="65F63A81" w14:textId="1B93B250" w:rsidR="00EA4AB2" w:rsidRPr="00881C2B" w:rsidRDefault="00F9764F" w:rsidP="00346124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</w:t>
      </w:r>
      <w:r w:rsidR="00A8112E" w:rsidRPr="00881C2B">
        <w:rPr>
          <w:rFonts w:eastAsia="Times New Roman" w:cs="Times New Roman"/>
          <w:i/>
          <w:szCs w:val="24"/>
          <w:lang w:eastAsia="ru-RU"/>
        </w:rPr>
        <w:t>тудентка</w:t>
      </w:r>
      <w:r w:rsidR="000A1560">
        <w:rPr>
          <w:rFonts w:eastAsia="Times New Roman" w:cs="Times New Roman"/>
          <w:i/>
          <w:szCs w:val="24"/>
          <w:lang w:eastAsia="ru-RU"/>
        </w:rPr>
        <w:t>,</w:t>
      </w:r>
      <w:r w:rsidR="00A8112E" w:rsidRPr="00881C2B">
        <w:rPr>
          <w:rFonts w:eastAsia="Times New Roman" w:cs="Times New Roman"/>
          <w:i/>
          <w:szCs w:val="24"/>
          <w:lang w:eastAsia="ru-RU"/>
        </w:rPr>
        <w:t xml:space="preserve"> </w:t>
      </w:r>
      <w:r w:rsidR="005415C5">
        <w:rPr>
          <w:rFonts w:eastAsia="Times New Roman" w:cs="Times New Roman"/>
          <w:i/>
          <w:szCs w:val="24"/>
          <w:lang w:eastAsia="ru-RU"/>
        </w:rPr>
        <w:t>2</w:t>
      </w:r>
      <w:r w:rsidR="00A8112E" w:rsidRPr="00881C2B">
        <w:rPr>
          <w:rFonts w:eastAsia="Times New Roman" w:cs="Times New Roman"/>
          <w:i/>
          <w:szCs w:val="24"/>
          <w:lang w:eastAsia="ru-RU"/>
        </w:rPr>
        <w:t xml:space="preserve"> </w:t>
      </w:r>
      <w:r w:rsidR="000A1560">
        <w:rPr>
          <w:rFonts w:eastAsia="Times New Roman" w:cs="Times New Roman"/>
          <w:i/>
          <w:szCs w:val="24"/>
          <w:lang w:eastAsia="ru-RU"/>
        </w:rPr>
        <w:t>курс</w:t>
      </w:r>
      <w:r w:rsidR="00D92B0A" w:rsidRPr="00881C2B">
        <w:rPr>
          <w:rFonts w:eastAsia="Times New Roman" w:cs="Times New Roman"/>
          <w:i/>
          <w:szCs w:val="24"/>
          <w:lang w:eastAsia="ru-RU"/>
        </w:rPr>
        <w:t xml:space="preserve"> бакалавриата</w:t>
      </w:r>
    </w:p>
    <w:p w14:paraId="6CCD3430" w14:textId="3914DD8B" w:rsidR="00881C2B" w:rsidRDefault="00881C2B" w:rsidP="00881C2B">
      <w:pPr>
        <w:jc w:val="center"/>
        <w:rPr>
          <w:i/>
          <w:iCs/>
        </w:rPr>
      </w:pPr>
      <w:r w:rsidRPr="00881C2B">
        <w:rPr>
          <w:i/>
          <w:iCs/>
          <w:vertAlign w:val="superscript"/>
        </w:rPr>
        <w:t>1</w:t>
      </w:r>
      <w:r>
        <w:rPr>
          <w:i/>
          <w:iCs/>
        </w:rPr>
        <w:t>Факультет наук о материалах МГУ имени М.В. Ломоносова,</w:t>
      </w:r>
      <w:r w:rsidR="005A0B82">
        <w:rPr>
          <w:i/>
          <w:iCs/>
        </w:rPr>
        <w:t xml:space="preserve"> </w:t>
      </w:r>
      <w:r>
        <w:rPr>
          <w:i/>
          <w:iCs/>
        </w:rPr>
        <w:t>Москва, Россия</w:t>
      </w:r>
    </w:p>
    <w:p w14:paraId="2488DCD9" w14:textId="7083F0AA" w:rsidR="00881C2B" w:rsidRPr="00881C2B" w:rsidRDefault="00881C2B" w:rsidP="00881C2B">
      <w:pPr>
        <w:jc w:val="center"/>
        <w:rPr>
          <w:i/>
          <w:iCs/>
        </w:rPr>
      </w:pPr>
      <w:r w:rsidRPr="00881C2B">
        <w:rPr>
          <w:i/>
          <w:iCs/>
          <w:vertAlign w:val="superscript"/>
        </w:rPr>
        <w:t>2</w:t>
      </w:r>
      <w:r>
        <w:rPr>
          <w:i/>
          <w:iCs/>
        </w:rPr>
        <w:t>Химический факультет МГУ имени М.В. Ломоносова,</w:t>
      </w:r>
      <w:r w:rsidR="005A0B82">
        <w:rPr>
          <w:i/>
          <w:iCs/>
        </w:rPr>
        <w:t xml:space="preserve"> </w:t>
      </w:r>
      <w:r>
        <w:rPr>
          <w:i/>
          <w:iCs/>
        </w:rPr>
        <w:t>Москва, Россия</w:t>
      </w:r>
    </w:p>
    <w:p w14:paraId="11AD8543" w14:textId="76958513" w:rsidR="00881C2B" w:rsidRPr="00881C2B" w:rsidRDefault="00881C2B" w:rsidP="00881C2B">
      <w:pPr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881C2B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881C2B">
        <w:rPr>
          <w:i/>
          <w:iCs/>
        </w:rPr>
        <w:t xml:space="preserve">: </w:t>
      </w:r>
      <w:hyperlink r:id="rId5" w:history="1">
        <w:r w:rsidRPr="00DD0C2C">
          <w:rPr>
            <w:rStyle w:val="ac"/>
            <w:i/>
            <w:iCs/>
            <w:lang w:val="en-US"/>
          </w:rPr>
          <w:t>povagaelena</w:t>
        </w:r>
        <w:r w:rsidRPr="00DD0C2C">
          <w:rPr>
            <w:rStyle w:val="ac"/>
            <w:i/>
            <w:iCs/>
          </w:rPr>
          <w:t>01@</w:t>
        </w:r>
        <w:r w:rsidRPr="00DD0C2C">
          <w:rPr>
            <w:rStyle w:val="ac"/>
            <w:i/>
            <w:iCs/>
            <w:lang w:val="en-US"/>
          </w:rPr>
          <w:t>gmail</w:t>
        </w:r>
        <w:r w:rsidRPr="00DD0C2C">
          <w:rPr>
            <w:rStyle w:val="ac"/>
            <w:i/>
            <w:iCs/>
          </w:rPr>
          <w:t>.</w:t>
        </w:r>
        <w:r w:rsidRPr="00DD0C2C">
          <w:rPr>
            <w:rStyle w:val="ac"/>
            <w:i/>
            <w:iCs/>
            <w:lang w:val="en-US"/>
          </w:rPr>
          <w:t>com</w:t>
        </w:r>
      </w:hyperlink>
    </w:p>
    <w:p w14:paraId="39C276DB" w14:textId="6605F972" w:rsidR="00AA27A1" w:rsidRDefault="008B613F" w:rsidP="00AA27A1">
      <w:pPr>
        <w:rPr>
          <w:i/>
          <w:iCs/>
        </w:rPr>
      </w:pPr>
      <w:r>
        <w:t>Фермент п</w:t>
      </w:r>
      <w:r w:rsidR="00EF50EF">
        <w:t>ероксидаза</w:t>
      </w:r>
      <w:r w:rsidR="007679E1">
        <w:t xml:space="preserve"> </w:t>
      </w:r>
      <w:r w:rsidR="00EF50EF">
        <w:t xml:space="preserve">является </w:t>
      </w:r>
      <w:r w:rsidR="008210C6">
        <w:t xml:space="preserve">наиболее </w:t>
      </w:r>
      <w:r>
        <w:t>распространенным</w:t>
      </w:r>
      <w:r w:rsidR="000F250A">
        <w:t xml:space="preserve"> </w:t>
      </w:r>
      <w:r>
        <w:t xml:space="preserve">биокатализатором для </w:t>
      </w:r>
      <w:r w:rsidR="000F250A">
        <w:t xml:space="preserve">широкого спектра медицинских </w:t>
      </w:r>
      <w:r>
        <w:t>задач</w:t>
      </w:r>
      <w:r w:rsidR="00ED027B">
        <w:t xml:space="preserve"> </w:t>
      </w:r>
      <w:r w:rsidR="00ED027B" w:rsidRPr="00201C2F">
        <w:t>в качестве компонента клинич</w:t>
      </w:r>
      <w:r w:rsidR="00ED027B">
        <w:t xml:space="preserve">еских диагностических наборов и </w:t>
      </w:r>
      <w:r w:rsidR="00ED027B" w:rsidRPr="00201C2F">
        <w:t>для иммуноанализ</w:t>
      </w:r>
      <w:r w:rsidR="00ED027B">
        <w:t>а</w:t>
      </w:r>
      <w:r>
        <w:t>.</w:t>
      </w:r>
      <w:r w:rsidR="004E40FF">
        <w:t xml:space="preserve"> </w:t>
      </w:r>
      <w:r>
        <w:t>Однако</w:t>
      </w:r>
      <w:r w:rsidR="00346124">
        <w:t xml:space="preserve"> </w:t>
      </w:r>
      <w:r w:rsidR="005A5C49">
        <w:t>ограничения, связанные с использованием</w:t>
      </w:r>
      <w:r w:rsidR="008339AC">
        <w:t xml:space="preserve"> и хранением</w:t>
      </w:r>
      <w:r>
        <w:t xml:space="preserve"> биомолекул</w:t>
      </w:r>
      <w:r w:rsidR="005A5C49">
        <w:t xml:space="preserve"> </w:t>
      </w:r>
      <w:r w:rsidR="004E40FF">
        <w:t>дела</w:t>
      </w:r>
      <w:r w:rsidR="005A5C49">
        <w:t>ю</w:t>
      </w:r>
      <w:r w:rsidR="00662C54">
        <w:t xml:space="preserve">т </w:t>
      </w:r>
      <w:r w:rsidR="004E40FF">
        <w:t xml:space="preserve">востребованной разработку </w:t>
      </w:r>
      <w:r w:rsidR="000F250A">
        <w:t xml:space="preserve">неорганических </w:t>
      </w:r>
      <w:r w:rsidR="008339AC">
        <w:t>миметиков</w:t>
      </w:r>
      <w:r w:rsidR="005A0B82">
        <w:t>,</w:t>
      </w:r>
      <w:r w:rsidR="005A5C49">
        <w:t xml:space="preserve"> </w:t>
      </w:r>
      <w:r w:rsidR="000F250A">
        <w:t xml:space="preserve">так называемых </w:t>
      </w:r>
      <w:r w:rsidR="009712AF">
        <w:t>нанозимов – наночастиц (НЧ) с ферментной активностью.</w:t>
      </w:r>
      <w:r w:rsidR="005E7A25">
        <w:rPr>
          <w:i/>
          <w:iCs/>
        </w:rPr>
        <w:t xml:space="preserve"> </w:t>
      </w:r>
      <w:bookmarkStart w:id="0" w:name="_GoBack"/>
      <w:bookmarkEnd w:id="0"/>
      <w:r w:rsidR="008339AC">
        <w:t>Н</w:t>
      </w:r>
      <w:r w:rsidR="007679E1">
        <w:t>аибольший интерес среди</w:t>
      </w:r>
      <w:r w:rsidR="008339AC">
        <w:t xml:space="preserve"> её</w:t>
      </w:r>
      <w:r w:rsidR="007679E1">
        <w:t xml:space="preserve"> </w:t>
      </w:r>
      <w:r w:rsidR="008339AC">
        <w:t>миметиков</w:t>
      </w:r>
      <w:r w:rsidR="007679E1">
        <w:t xml:space="preserve"> представляют нанозимы на основе соединений железа</w:t>
      </w:r>
      <w:r w:rsidR="008339AC">
        <w:t xml:space="preserve">, поскольку пероксидаза является гем-содержащим ферментом. </w:t>
      </w:r>
      <w:r w:rsidR="008339AC" w:rsidRPr="008339AC">
        <w:t xml:space="preserve">Однако, несмотря на большое количество публикаций, посвященным синтезу нанозимов, механизм их действия (за исключением берлинской лазури </w:t>
      </w:r>
      <w:r w:rsidR="0067774B">
        <w:t>(БЛ))</w:t>
      </w:r>
      <w:r w:rsidR="009712AF">
        <w:t xml:space="preserve"> детально не изучен. И</w:t>
      </w:r>
      <w:r w:rsidR="008339AC" w:rsidRPr="008339AC">
        <w:t xml:space="preserve">сследование физико-химических и электрокаталитических свойств нанозимов открывает возможности для систематического подхода к </w:t>
      </w:r>
      <w:r w:rsidR="002E4B45">
        <w:t xml:space="preserve">дизайну </w:t>
      </w:r>
      <w:r w:rsidR="008339AC">
        <w:t xml:space="preserve">нанозимов с каталитической </w:t>
      </w:r>
      <w:r w:rsidR="008339AC" w:rsidRPr="008339AC">
        <w:t>активностью</w:t>
      </w:r>
      <w:r w:rsidR="008339AC">
        <w:t>,</w:t>
      </w:r>
      <w:r w:rsidR="008339AC" w:rsidRPr="008339AC">
        <w:t xml:space="preserve"> превосходящей ферментную.</w:t>
      </w:r>
    </w:p>
    <w:p w14:paraId="6755A6CC" w14:textId="78D68661" w:rsidR="009067EA" w:rsidRPr="00AA27A1" w:rsidRDefault="005E7A25" w:rsidP="00AA27A1">
      <w:pPr>
        <w:rPr>
          <w:i/>
          <w:iCs/>
        </w:rPr>
      </w:pPr>
      <w:r>
        <w:rPr>
          <w:rFonts w:cs="Times New Roman"/>
          <w:szCs w:val="24"/>
        </w:rPr>
        <w:t>И</w:t>
      </w:r>
      <w:r w:rsidRPr="00077F17">
        <w:rPr>
          <w:rFonts w:cs="Times New Roman"/>
          <w:szCs w:val="24"/>
        </w:rPr>
        <w:t>сследован</w:t>
      </w:r>
      <w:r>
        <w:rPr>
          <w:rFonts w:cs="Times New Roman"/>
          <w:szCs w:val="24"/>
        </w:rPr>
        <w:t>а</w:t>
      </w:r>
      <w:r w:rsidRPr="00077F17">
        <w:rPr>
          <w:rFonts w:cs="Times New Roman"/>
          <w:szCs w:val="24"/>
        </w:rPr>
        <w:t xml:space="preserve"> электроактивност</w:t>
      </w:r>
      <w:r>
        <w:rPr>
          <w:rFonts w:cs="Times New Roman"/>
          <w:szCs w:val="24"/>
        </w:rPr>
        <w:t>ь</w:t>
      </w:r>
      <w:r w:rsidRPr="00077F17">
        <w:rPr>
          <w:rFonts w:cs="Times New Roman"/>
          <w:szCs w:val="24"/>
        </w:rPr>
        <w:t xml:space="preserve"> и электрокаталитическ</w:t>
      </w:r>
      <w:r>
        <w:rPr>
          <w:rFonts w:cs="Times New Roman"/>
          <w:szCs w:val="24"/>
        </w:rPr>
        <w:t>ая</w:t>
      </w:r>
      <w:r w:rsidRPr="00077F17">
        <w:rPr>
          <w:rFonts w:cs="Times New Roman"/>
          <w:szCs w:val="24"/>
        </w:rPr>
        <w:t xml:space="preserve"> активность</w:t>
      </w:r>
      <w:r>
        <w:rPr>
          <w:rFonts w:cs="Times New Roman"/>
          <w:szCs w:val="24"/>
        </w:rPr>
        <w:t xml:space="preserve"> нанозимов</w:t>
      </w:r>
      <w:r w:rsidR="00DB350B">
        <w:rPr>
          <w:rFonts w:cs="Times New Roman"/>
          <w:szCs w:val="24"/>
        </w:rPr>
        <w:t xml:space="preserve"> на основе </w:t>
      </w:r>
      <w:r w:rsidR="0067774B">
        <w:rPr>
          <w:rFonts w:cs="Times New Roman"/>
          <w:szCs w:val="24"/>
        </w:rPr>
        <w:t>БЛ</w:t>
      </w:r>
      <w:r w:rsidR="00F57BD0">
        <w:rPr>
          <w:rFonts w:cs="Times New Roman"/>
          <w:szCs w:val="24"/>
        </w:rPr>
        <w:t>, НЧ</w:t>
      </w:r>
      <w:r w:rsidR="00DB350B">
        <w:rPr>
          <w:rFonts w:cs="Times New Roman"/>
          <w:szCs w:val="24"/>
        </w:rPr>
        <w:t xml:space="preserve"> </w:t>
      </w:r>
      <w:r w:rsidR="00DB350B">
        <w:rPr>
          <w:szCs w:val="24"/>
          <w:lang w:val="en-US"/>
        </w:rPr>
        <w:t>Fe</w:t>
      </w:r>
      <w:r w:rsidR="00DB350B" w:rsidRPr="00E3646F">
        <w:rPr>
          <w:szCs w:val="24"/>
          <w:vertAlign w:val="subscript"/>
        </w:rPr>
        <w:t>3</w:t>
      </w:r>
      <w:r w:rsidR="00DB350B">
        <w:rPr>
          <w:szCs w:val="24"/>
          <w:lang w:val="en-US"/>
        </w:rPr>
        <w:t>O</w:t>
      </w:r>
      <w:r w:rsidR="00DB350B" w:rsidRPr="00E3646F">
        <w:rPr>
          <w:szCs w:val="24"/>
          <w:vertAlign w:val="subscript"/>
        </w:rPr>
        <w:t>4</w:t>
      </w:r>
      <w:r w:rsidR="00DB350B">
        <w:rPr>
          <w:szCs w:val="24"/>
        </w:rPr>
        <w:t xml:space="preserve"> и </w:t>
      </w:r>
      <w:r w:rsidR="00DB350B">
        <w:rPr>
          <w:szCs w:val="24"/>
          <w:lang w:val="en-US"/>
        </w:rPr>
        <w:t>LiFePO</w:t>
      </w:r>
      <w:r w:rsidR="00DB350B" w:rsidRPr="00C61B08">
        <w:rPr>
          <w:szCs w:val="24"/>
          <w:vertAlign w:val="subscript"/>
        </w:rPr>
        <w:t>4</w:t>
      </w:r>
      <w:r w:rsidR="00DB350B">
        <w:rPr>
          <w:rFonts w:cs="Times New Roman"/>
          <w:szCs w:val="24"/>
        </w:rPr>
        <w:t>,</w:t>
      </w:r>
      <w:r w:rsidRPr="00077F17">
        <w:rPr>
          <w:rFonts w:cs="Times New Roman"/>
          <w:szCs w:val="24"/>
        </w:rPr>
        <w:t xml:space="preserve"> адсорбированных</w:t>
      </w:r>
      <w:r>
        <w:rPr>
          <w:rFonts w:cs="Times New Roman"/>
          <w:szCs w:val="24"/>
        </w:rPr>
        <w:t xml:space="preserve"> </w:t>
      </w:r>
      <w:r w:rsidRPr="00077F17">
        <w:rPr>
          <w:rFonts w:cs="Times New Roman"/>
          <w:szCs w:val="24"/>
        </w:rPr>
        <w:t>на пов</w:t>
      </w:r>
      <w:r>
        <w:rPr>
          <w:rFonts w:cs="Times New Roman"/>
          <w:szCs w:val="24"/>
        </w:rPr>
        <w:t>ерхнос</w:t>
      </w:r>
      <w:r w:rsidRPr="00077F17">
        <w:rPr>
          <w:rFonts w:cs="Times New Roman"/>
          <w:szCs w:val="24"/>
        </w:rPr>
        <w:t>ти электрода</w:t>
      </w:r>
      <w:r>
        <w:rPr>
          <w:rFonts w:cs="Times New Roman"/>
          <w:szCs w:val="24"/>
        </w:rPr>
        <w:t xml:space="preserve">. </w:t>
      </w:r>
      <w:r w:rsidR="0067774B">
        <w:rPr>
          <w:rFonts w:cs="Times New Roman"/>
          <w:szCs w:val="24"/>
        </w:rPr>
        <w:t>Редокс</w:t>
      </w:r>
      <w:r w:rsidR="001A0159">
        <w:rPr>
          <w:szCs w:val="24"/>
        </w:rPr>
        <w:t xml:space="preserve">-переходы </w:t>
      </w:r>
      <w:r w:rsidR="00F57BD0">
        <w:rPr>
          <w:szCs w:val="24"/>
        </w:rPr>
        <w:t>НЧ</w:t>
      </w:r>
      <w:r w:rsidR="00225BC3">
        <w:rPr>
          <w:szCs w:val="24"/>
        </w:rPr>
        <w:t xml:space="preserve"> </w:t>
      </w:r>
      <w:r w:rsidR="001A0159">
        <w:rPr>
          <w:szCs w:val="24"/>
        </w:rPr>
        <w:t xml:space="preserve">соответствуют положению </w:t>
      </w:r>
      <w:r w:rsidR="00225BC3">
        <w:rPr>
          <w:szCs w:val="24"/>
        </w:rPr>
        <w:t xml:space="preserve">потенциала </w:t>
      </w:r>
      <w:r w:rsidR="001A0159">
        <w:rPr>
          <w:szCs w:val="24"/>
        </w:rPr>
        <w:t xml:space="preserve">полуволны </w:t>
      </w:r>
      <w:r w:rsidR="00225BC3">
        <w:rPr>
          <w:szCs w:val="24"/>
        </w:rPr>
        <w:t>электрокаталитического восстановления Н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>О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 xml:space="preserve"> на их поверхности</w:t>
      </w:r>
      <w:r w:rsidR="00C86AA4">
        <w:rPr>
          <w:szCs w:val="24"/>
        </w:rPr>
        <w:t>, что указывает</w:t>
      </w:r>
      <w:r w:rsidR="00225BC3">
        <w:rPr>
          <w:szCs w:val="24"/>
        </w:rPr>
        <w:t xml:space="preserve"> на то, что перечисленные материалы являются редокс-катализаторами, а протекание реакции восстановления Н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>О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 xml:space="preserve"> определяется термодинамикой их редокс-превращений. </w:t>
      </w:r>
    </w:p>
    <w:p w14:paraId="10FC6B13" w14:textId="5592925A" w:rsidR="008D070C" w:rsidRDefault="00225BC3" w:rsidP="00F57BD0">
      <w:r>
        <w:t>И</w:t>
      </w:r>
      <w:r w:rsidR="00306742" w:rsidRPr="00DD5B22">
        <w:t>сследована кинетика реакции</w:t>
      </w:r>
      <w:r w:rsidR="0067774B">
        <w:t xml:space="preserve"> </w:t>
      </w:r>
      <w:r w:rsidR="00306742" w:rsidRPr="00DD5B22">
        <w:t>восстановления пероксида водорода</w:t>
      </w:r>
      <w:r w:rsidR="0067774B">
        <w:t>, с помощью подходов стационарной кинетики,</w:t>
      </w:r>
      <w:r w:rsidR="00306742" w:rsidRPr="00DD5B22">
        <w:t xml:space="preserve"> катализируемой </w:t>
      </w:r>
      <w:r w:rsidR="00F57BD0">
        <w:t>НЧ</w:t>
      </w:r>
      <w:r w:rsidR="00C61B08">
        <w:t xml:space="preserve"> </w:t>
      </w:r>
      <w:r w:rsidR="00C61B08">
        <w:rPr>
          <w:lang w:val="en-US"/>
        </w:rPr>
        <w:t>Fe</w:t>
      </w:r>
      <w:r w:rsidR="00C61B08" w:rsidRPr="00C61B08">
        <w:rPr>
          <w:vertAlign w:val="subscript"/>
        </w:rPr>
        <w:t>3</w:t>
      </w:r>
      <w:r w:rsidR="00C61B08">
        <w:rPr>
          <w:lang w:val="en-US"/>
        </w:rPr>
        <w:t>O</w:t>
      </w:r>
      <w:r w:rsidR="00C61B08" w:rsidRPr="00C61B08">
        <w:rPr>
          <w:vertAlign w:val="subscript"/>
        </w:rPr>
        <w:t>4</w:t>
      </w:r>
      <w:r w:rsidR="00C61B08" w:rsidRPr="00C61B08">
        <w:t xml:space="preserve">, </w:t>
      </w:r>
      <w:r w:rsidR="00C61B08">
        <w:rPr>
          <w:lang w:val="en-US"/>
        </w:rPr>
        <w:t>LiFePO</w:t>
      </w:r>
      <w:r w:rsidR="00C61B08" w:rsidRPr="00C61B08">
        <w:rPr>
          <w:vertAlign w:val="subscript"/>
        </w:rPr>
        <w:t>4</w:t>
      </w:r>
      <w:r w:rsidR="00E3646F" w:rsidRPr="00E3646F">
        <w:t xml:space="preserve">, </w:t>
      </w:r>
      <w:r w:rsidR="00F642AD">
        <w:t>БЛ</w:t>
      </w:r>
      <w:r w:rsidR="00C61B08">
        <w:t xml:space="preserve"> и гемина</w:t>
      </w:r>
      <w:r>
        <w:t xml:space="preserve"> в присутствии</w:t>
      </w:r>
      <w:r w:rsidR="00306742">
        <w:t xml:space="preserve"> </w:t>
      </w:r>
      <w:r w:rsidR="002F64FB">
        <w:t xml:space="preserve">наиболее распространенных </w:t>
      </w:r>
      <w:r w:rsidR="00306742" w:rsidRPr="00DD5B22">
        <w:t xml:space="preserve">субстратов </w:t>
      </w:r>
      <w:r w:rsidR="002F64FB">
        <w:t xml:space="preserve">пероксидазы с различной восстановительной способностью: </w:t>
      </w:r>
      <w:r w:rsidR="002F64FB" w:rsidRPr="00DD5B22">
        <w:t>желтой кровяной сол</w:t>
      </w:r>
      <w:r w:rsidR="00F642AD">
        <w:t>и</w:t>
      </w:r>
      <w:r w:rsidR="002F64FB">
        <w:t xml:space="preserve">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2F64FB" w:rsidRPr="00F642AD">
        <w:t>=</w:t>
      </w:r>
      <w:r w:rsidR="00F642AD">
        <w:t>0,205 В</w:t>
      </w:r>
      <w:r w:rsidR="002F64FB" w:rsidRPr="00F642AD">
        <w:t>)</w:t>
      </w:r>
      <w:r w:rsidR="002F64FB">
        <w:t xml:space="preserve">, </w:t>
      </w:r>
      <w:r w:rsidR="00306742" w:rsidRPr="00DD5B22">
        <w:t>пирокатехина</w:t>
      </w:r>
      <w:r w:rsidR="002F64FB" w:rsidRPr="00F642AD">
        <w:t xml:space="preserve">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F642AD" w:rsidRPr="00F642AD">
        <w:t>=</w:t>
      </w:r>
      <w:r w:rsidR="00F642AD">
        <w:t>0,358 В</w:t>
      </w:r>
      <w:r w:rsidR="002F64FB" w:rsidRPr="00F642AD">
        <w:t>)</w:t>
      </w:r>
      <w:r w:rsidR="002F64FB">
        <w:t>,</w:t>
      </w:r>
      <w:r w:rsidR="00306742" w:rsidRPr="00DD5B22">
        <w:t xml:space="preserve"> </w:t>
      </w:r>
      <w:r w:rsidR="002F64FB">
        <w:t>о-фениленидиамина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F642AD" w:rsidRPr="00F642AD">
        <w:t>=</w:t>
      </w:r>
      <w:r w:rsidR="00F642AD">
        <w:t>0,289 В</w:t>
      </w:r>
      <w:r w:rsidR="002F64FB">
        <w:t>) и</w:t>
      </w:r>
      <w:r w:rsidR="002F64FB" w:rsidRPr="00DD5B22" w:rsidDel="002F64FB">
        <w:t xml:space="preserve"> </w:t>
      </w:r>
      <w:r w:rsidR="00A729C3" w:rsidRPr="00A729C3">
        <w:t>3,3', 5,5'-тетраметилбензидин</w:t>
      </w:r>
      <w:r w:rsidR="009241EC">
        <w:t>а</w:t>
      </w:r>
      <w:r w:rsidR="002F64FB">
        <w:t xml:space="preserve">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F642AD" w:rsidRPr="00F642AD">
        <w:t>=</w:t>
      </w:r>
      <w:r w:rsidR="00F642AD">
        <w:t>0,503 В</w:t>
      </w:r>
      <w:r w:rsidR="002F64FB">
        <w:t>)</w:t>
      </w:r>
      <w:r>
        <w:t>.</w:t>
      </w:r>
      <w:r w:rsidR="008D070C">
        <w:t xml:space="preserve"> Скорость реакции была определена </w:t>
      </w:r>
      <w:r w:rsidR="0067774B">
        <w:t>спектрофотометрически</w:t>
      </w:r>
      <w:r w:rsidR="00EA4AB2">
        <w:t xml:space="preserve"> по накоплению окрашенной формы субстрата. </w:t>
      </w:r>
      <w:r w:rsidR="003D29A5">
        <w:t>П</w:t>
      </w:r>
      <w:r w:rsidR="0067774B">
        <w:t xml:space="preserve">оказано, что </w:t>
      </w:r>
      <w:r w:rsidR="00DF057F" w:rsidRPr="00DF057F">
        <w:t xml:space="preserve">уменьшение редокс-потенциала </w:t>
      </w:r>
      <w:r w:rsidR="00DF057F">
        <w:t xml:space="preserve">материала </w:t>
      </w:r>
      <w:r w:rsidR="00DF057F" w:rsidRPr="00DF057F">
        <w:t xml:space="preserve">нанозима на 40 мВ приводит к падению каталитической константы </w:t>
      </w:r>
      <w:r w:rsidR="00093914">
        <w:t xml:space="preserve">(в пересчете на единичный активный центр в составе нанозима) </w:t>
      </w:r>
      <w:r w:rsidR="00DF057F" w:rsidRPr="00DF057F">
        <w:t>на 3 порядка величины. С другой стороны, для одного и того же материала нанозима увеличение редокс-потенциала субстрата на 150</w:t>
      </w:r>
      <w:r w:rsidR="00DF057F">
        <w:t xml:space="preserve"> </w:t>
      </w:r>
      <w:r w:rsidR="00DF057F" w:rsidRPr="00DF057F">
        <w:t>мВ приводит к уменьшению каталитической константы почти на порядок величины.</w:t>
      </w:r>
      <w:r w:rsidR="00DF057F">
        <w:t xml:space="preserve"> </w:t>
      </w:r>
    </w:p>
    <w:p w14:paraId="05B49CAF" w14:textId="5A190D62" w:rsidR="00F57BD0" w:rsidRDefault="00DF057F" w:rsidP="008F2A07">
      <w:r w:rsidRPr="00DF057F">
        <w:t xml:space="preserve">В сравнении с другими исследованными железосодержащими нанозимами самую высокую каталитическую активность демонстрируют </w:t>
      </w:r>
      <w:r w:rsidR="00BF2598">
        <w:t>активные центры</w:t>
      </w:r>
      <w:r w:rsidR="00BF2598" w:rsidRPr="00DF057F">
        <w:t xml:space="preserve"> </w:t>
      </w:r>
      <w:r w:rsidR="00F642AD">
        <w:t>БЛ</w:t>
      </w:r>
      <w:r w:rsidRPr="00DF057F">
        <w:t>.</w:t>
      </w:r>
      <w:r w:rsidR="00F642AD">
        <w:t xml:space="preserve"> </w:t>
      </w:r>
      <w:r w:rsidR="0019779B">
        <w:t xml:space="preserve">Так, каталитические константы по </w:t>
      </w:r>
      <w:r w:rsidR="00A52013">
        <w:t xml:space="preserve">ЖКС </w:t>
      </w:r>
      <w:r w:rsidR="0019779B">
        <w:t xml:space="preserve">для </w:t>
      </w:r>
      <w:r w:rsidR="00F57BD0" w:rsidRPr="00132B0B">
        <w:t xml:space="preserve">НЧ </w:t>
      </w:r>
      <w:r w:rsidR="0019779B">
        <w:t xml:space="preserve">с </w:t>
      </w:r>
      <w:r w:rsidR="008F2A07" w:rsidRPr="00132B0B">
        <w:rPr>
          <w:lang w:val="en-US"/>
        </w:rPr>
        <w:t>d</w:t>
      </w:r>
      <w:r w:rsidR="00F9764F" w:rsidRPr="00132B0B">
        <w:t xml:space="preserve"> = 32 </w:t>
      </w:r>
      <w:r w:rsidR="008F2A07" w:rsidRPr="00132B0B">
        <w:t xml:space="preserve">нм </w:t>
      </w:r>
      <w:r w:rsidR="009E373D">
        <w:t>(</w:t>
      </w:r>
      <w:r w:rsidR="009E373D">
        <w:rPr>
          <w:lang w:val="en-US"/>
        </w:rPr>
        <w:t>k</w:t>
      </w:r>
      <w:r w:rsidR="009E373D" w:rsidRPr="003D29A5">
        <w:rPr>
          <w:vertAlign w:val="subscript"/>
        </w:rPr>
        <w:t>кат</w:t>
      </w:r>
      <w:r w:rsidR="009E373D">
        <w:t>(</w:t>
      </w:r>
      <w:r w:rsidR="009E373D">
        <w:rPr>
          <w:lang w:val="en-US"/>
        </w:rPr>
        <w:t>K</w:t>
      </w:r>
      <w:r w:rsidR="009E373D" w:rsidRPr="003D29A5">
        <w:rPr>
          <w:vertAlign w:val="subscript"/>
        </w:rPr>
        <w:t>4</w:t>
      </w:r>
      <w:r w:rsidR="009E373D" w:rsidRPr="003D29A5">
        <w:t>[</w:t>
      </w:r>
      <w:r w:rsidR="009E373D">
        <w:rPr>
          <w:lang w:val="en-US"/>
        </w:rPr>
        <w:t>Fe</w:t>
      </w:r>
      <w:r w:rsidR="009E373D" w:rsidRPr="003D29A5">
        <w:t>(</w:t>
      </w:r>
      <w:r w:rsidR="009E373D">
        <w:rPr>
          <w:lang w:val="en-US"/>
        </w:rPr>
        <w:t>CN</w:t>
      </w:r>
      <w:r w:rsidR="009E373D" w:rsidRPr="003D29A5">
        <w:t>)</w:t>
      </w:r>
      <w:r w:rsidR="009E373D" w:rsidRPr="003D29A5">
        <w:rPr>
          <w:vertAlign w:val="subscript"/>
        </w:rPr>
        <w:t>6</w:t>
      </w:r>
      <w:r w:rsidR="009E373D" w:rsidRPr="003D29A5">
        <w:t>]</w:t>
      </w:r>
      <w:r w:rsidR="009E373D">
        <w:t xml:space="preserve">) = </w:t>
      </w:r>
      <w:r w:rsidR="009E373D" w:rsidRPr="000A1560">
        <w:t>3</w:t>
      </w:r>
      <w:r w:rsidR="009E373D">
        <w:t>.</w:t>
      </w:r>
      <w:r w:rsidR="009E373D" w:rsidRPr="000A1560">
        <w:t>8</w:t>
      </w:r>
      <w:r w:rsidR="009E373D">
        <w:t xml:space="preserve"> с</w:t>
      </w:r>
      <w:r w:rsidR="009E373D" w:rsidRPr="003D29A5">
        <w:rPr>
          <w:vertAlign w:val="superscript"/>
        </w:rPr>
        <w:t>-1</w:t>
      </w:r>
      <w:r w:rsidR="009E373D">
        <w:t xml:space="preserve">) </w:t>
      </w:r>
      <w:r w:rsidR="00A52013">
        <w:t>в 35</w:t>
      </w:r>
      <w:r w:rsidR="0019779B">
        <w:t xml:space="preserve"> </w:t>
      </w:r>
      <w:r w:rsidR="00A52013">
        <w:t xml:space="preserve">раз </w:t>
      </w:r>
      <w:r w:rsidR="00F57BD0" w:rsidRPr="00132B0B">
        <w:t>боль</w:t>
      </w:r>
      <w:r w:rsidR="008F2A07" w:rsidRPr="00132B0B">
        <w:t>ше, чем для природного фермента</w:t>
      </w:r>
      <w:r w:rsidR="000A1560">
        <w:t xml:space="preserve"> </w:t>
      </w:r>
      <w:r w:rsidR="0019779B">
        <w:t>пероксидазы</w:t>
      </w:r>
      <w:r w:rsidR="000A1560">
        <w:t xml:space="preserve">. </w:t>
      </w:r>
    </w:p>
    <w:p w14:paraId="35DA5485" w14:textId="7E2547C4" w:rsidR="00C86AA4" w:rsidRPr="00005615" w:rsidRDefault="00C86AA4" w:rsidP="00C86AA4">
      <w:pPr>
        <w:pStyle w:val="ad"/>
        <w:rPr>
          <w:rFonts w:eastAsiaTheme="majorEastAsia"/>
        </w:rPr>
      </w:pPr>
      <w:r>
        <w:t>Были получены значения электрохимической константы скорости гетерогенной реакции</w:t>
      </w:r>
      <w:r w:rsidR="008811C7">
        <w:t xml:space="preserve"> </w:t>
      </w:r>
      <w:r w:rsidR="009775AD">
        <w:t xml:space="preserve">восстановления </w:t>
      </w:r>
      <w:r w:rsidR="009775AD">
        <w:rPr>
          <w:szCs w:val="24"/>
        </w:rPr>
        <w:t>Н</w:t>
      </w:r>
      <w:r w:rsidR="009775AD" w:rsidRPr="003D29A5">
        <w:rPr>
          <w:szCs w:val="24"/>
          <w:vertAlign w:val="subscript"/>
        </w:rPr>
        <w:t>2</w:t>
      </w:r>
      <w:r w:rsidR="009775AD">
        <w:rPr>
          <w:szCs w:val="24"/>
        </w:rPr>
        <w:t>О</w:t>
      </w:r>
      <w:r w:rsidR="009775AD" w:rsidRPr="003D29A5">
        <w:rPr>
          <w:szCs w:val="24"/>
          <w:vertAlign w:val="subscript"/>
        </w:rPr>
        <w:t>2</w:t>
      </w:r>
      <w:r>
        <w:t>(k</w:t>
      </w:r>
      <w:r w:rsidRPr="00FF6348">
        <w:rPr>
          <w:vertAlign w:val="subscript"/>
        </w:rPr>
        <w:t>эл</w:t>
      </w:r>
      <w:r w:rsidRPr="00AC5806">
        <w:t>)</w:t>
      </w:r>
      <w:r>
        <w:t xml:space="preserve">, для электродов, модифицированных путем адсорбции </w:t>
      </w:r>
      <w:r w:rsidR="0067774B">
        <w:t>НЧ</w:t>
      </w:r>
      <w:r>
        <w:t xml:space="preserve"> БЛ с размерами 30 и 300 нм на их поверхности. Показано, что с увеличением концентрации электроактивной БЛ значение k</w:t>
      </w:r>
      <w:r w:rsidRPr="00FF6348">
        <w:rPr>
          <w:vertAlign w:val="subscript"/>
        </w:rPr>
        <w:t>эл</w:t>
      </w:r>
      <w:r w:rsidDel="00D126E6">
        <w:t xml:space="preserve"> </w:t>
      </w:r>
      <w:r>
        <w:t>увеличивается</w:t>
      </w:r>
      <w:r w:rsidRPr="00A14B38">
        <w:t xml:space="preserve"> </w:t>
      </w:r>
      <w:r>
        <w:t>за счёт большего числа доступных активных центров, достигая предельных значений с поверхностной концентрации 15 нмоль/см</w:t>
      </w:r>
      <w:r w:rsidRPr="00005615">
        <w:rPr>
          <w:vertAlign w:val="superscript"/>
        </w:rPr>
        <w:t>2</w:t>
      </w:r>
      <w:r>
        <w:t xml:space="preserve">. Предельная константа для покрытий на основе НЧ БЛ 30 нм </w:t>
      </w:r>
      <w:r>
        <w:rPr>
          <w:lang w:val="en-US"/>
        </w:rPr>
        <w:t>k</w:t>
      </w:r>
      <w:r w:rsidRPr="00005615">
        <w:rPr>
          <w:vertAlign w:val="subscript"/>
        </w:rPr>
        <w:t xml:space="preserve">эл </w:t>
      </w:r>
      <w:r>
        <w:t xml:space="preserve">= </w:t>
      </w:r>
      <w:r w:rsidRPr="00F12BDD">
        <w:t>2,4·10</w:t>
      </w:r>
      <w:r w:rsidRPr="00F12BDD">
        <w:rPr>
          <w:vertAlign w:val="superscript"/>
        </w:rPr>
        <w:t>-2</w:t>
      </w:r>
      <w:r w:rsidRPr="00F12BDD">
        <w:t xml:space="preserve"> </w:t>
      </w:r>
      <w:r>
        <w:t xml:space="preserve">см/с в </w:t>
      </w:r>
      <w:r>
        <w:rPr>
          <w:rFonts w:cs="Times New Roman"/>
        </w:rPr>
        <w:t>⁓</w:t>
      </w:r>
      <w:r>
        <w:t xml:space="preserve">6 раз больше таковой для покрытий на основе НЧ БЛ 300 </w:t>
      </w:r>
      <w:r w:rsidRPr="001E0108">
        <w:t>нм</w:t>
      </w:r>
      <w:r>
        <w:t xml:space="preserve"> </w:t>
      </w:r>
      <w:r>
        <w:rPr>
          <w:lang w:val="en-US"/>
        </w:rPr>
        <w:t>k</w:t>
      </w:r>
      <w:r w:rsidRPr="007C3660">
        <w:rPr>
          <w:vertAlign w:val="subscript"/>
        </w:rPr>
        <w:t>эл</w:t>
      </w:r>
      <w:r>
        <w:rPr>
          <w:vertAlign w:val="subscript"/>
        </w:rPr>
        <w:t xml:space="preserve"> </w:t>
      </w:r>
      <w:r w:rsidRPr="00005615">
        <w:t>=</w:t>
      </w:r>
      <w:r>
        <w:rPr>
          <w:vertAlign w:val="subscript"/>
        </w:rPr>
        <w:t xml:space="preserve"> </w:t>
      </w:r>
      <w:r w:rsidRPr="00F12BDD">
        <w:t>4,1∙10</w:t>
      </w:r>
      <w:r w:rsidRPr="00F12BDD">
        <w:rPr>
          <w:vertAlign w:val="superscript"/>
        </w:rPr>
        <w:t>-3</w:t>
      </w:r>
      <w:r>
        <w:t xml:space="preserve"> см/с</w:t>
      </w:r>
      <w:r w:rsidRPr="00636BF8">
        <w:t xml:space="preserve">. </w:t>
      </w:r>
      <w:r>
        <w:rPr>
          <w:rFonts w:eastAsiaTheme="majorEastAsia"/>
        </w:rPr>
        <w:t>Достигнутые значения на порядки величины выше, чем для других наноструктур и природного фермента пероксидазы (</w:t>
      </w:r>
      <w:r>
        <w:rPr>
          <w:lang w:val="en-US"/>
        </w:rPr>
        <w:t>k</w:t>
      </w:r>
      <w:r w:rsidRPr="007C3660">
        <w:rPr>
          <w:vertAlign w:val="subscript"/>
        </w:rPr>
        <w:t>эл</w:t>
      </w:r>
      <w:r w:rsidRPr="00005615">
        <w:rPr>
          <w:rFonts w:eastAsiaTheme="majorEastAsia"/>
        </w:rPr>
        <w:t>(</w:t>
      </w:r>
      <w:r>
        <w:rPr>
          <w:rFonts w:eastAsiaTheme="majorEastAsia"/>
          <w:lang w:val="en-US"/>
        </w:rPr>
        <w:t>Pt</w:t>
      </w:r>
      <w:r w:rsidRPr="00005615">
        <w:rPr>
          <w:rFonts w:eastAsiaTheme="majorEastAsia"/>
        </w:rPr>
        <w:t>) = 6·10</w:t>
      </w:r>
      <w:r w:rsidRPr="00005615">
        <w:rPr>
          <w:rFonts w:eastAsiaTheme="majorEastAsia"/>
          <w:vertAlign w:val="superscript"/>
        </w:rPr>
        <w:t xml:space="preserve">-6 </w:t>
      </w:r>
      <w:r>
        <w:t>см/с</w:t>
      </w:r>
      <w:r w:rsidRPr="00005615">
        <w:t xml:space="preserve">, </w:t>
      </w:r>
      <w:r>
        <w:rPr>
          <w:lang w:val="en-US"/>
        </w:rPr>
        <w:t>k</w:t>
      </w:r>
      <w:r w:rsidRPr="007C3660">
        <w:rPr>
          <w:vertAlign w:val="subscript"/>
        </w:rPr>
        <w:t>эл</w:t>
      </w:r>
      <w:r w:rsidRPr="007C3660">
        <w:rPr>
          <w:rFonts w:eastAsiaTheme="majorEastAsia"/>
        </w:rPr>
        <w:t>(</w:t>
      </w:r>
      <w:r w:rsidRPr="00674C6B">
        <w:rPr>
          <w:rFonts w:eastAsiaTheme="majorEastAsia"/>
        </w:rPr>
        <w:t>Fe</w:t>
      </w:r>
      <w:r w:rsidRPr="00674C6B">
        <w:rPr>
          <w:rFonts w:eastAsiaTheme="majorEastAsia"/>
          <w:vertAlign w:val="subscript"/>
        </w:rPr>
        <w:t>3</w:t>
      </w:r>
      <w:r w:rsidRPr="00674C6B">
        <w:rPr>
          <w:rFonts w:eastAsiaTheme="majorEastAsia"/>
        </w:rPr>
        <w:t>O</w:t>
      </w:r>
      <w:r w:rsidRPr="00674C6B">
        <w:rPr>
          <w:rFonts w:eastAsiaTheme="majorEastAsia"/>
          <w:vertAlign w:val="subscript"/>
        </w:rPr>
        <w:t>4</w:t>
      </w:r>
      <w:r w:rsidRPr="007C3660">
        <w:rPr>
          <w:rFonts w:eastAsiaTheme="majorEastAsia"/>
        </w:rPr>
        <w:t xml:space="preserve">) = </w:t>
      </w:r>
      <w:r w:rsidRPr="00005615">
        <w:rPr>
          <w:rFonts w:eastAsiaTheme="majorEastAsia"/>
        </w:rPr>
        <w:t>6·10</w:t>
      </w:r>
      <w:r>
        <w:rPr>
          <w:rFonts w:eastAsiaTheme="majorEastAsia"/>
          <w:vertAlign w:val="superscript"/>
        </w:rPr>
        <w:t>-</w:t>
      </w:r>
      <w:r w:rsidRPr="00005615">
        <w:rPr>
          <w:rFonts w:eastAsiaTheme="majorEastAsia"/>
          <w:vertAlign w:val="superscript"/>
        </w:rPr>
        <w:t>4</w:t>
      </w:r>
      <w:r w:rsidRPr="007C3660">
        <w:rPr>
          <w:rFonts w:eastAsiaTheme="majorEastAsia"/>
          <w:vertAlign w:val="superscript"/>
        </w:rPr>
        <w:t xml:space="preserve"> </w:t>
      </w:r>
      <w:r>
        <w:t>см/с</w:t>
      </w:r>
      <w:r w:rsidRPr="00005615">
        <w:t xml:space="preserve">, </w:t>
      </w:r>
      <w:r>
        <w:rPr>
          <w:lang w:val="en-US"/>
        </w:rPr>
        <w:t>k</w:t>
      </w:r>
      <w:r w:rsidRPr="007C3660">
        <w:rPr>
          <w:vertAlign w:val="subscript"/>
        </w:rPr>
        <w:t>эл</w:t>
      </w:r>
      <w:r w:rsidRPr="007C3660">
        <w:rPr>
          <w:rFonts w:eastAsiaTheme="majorEastAsia"/>
        </w:rPr>
        <w:t>(</w:t>
      </w:r>
      <w:r>
        <w:rPr>
          <w:rFonts w:eastAsiaTheme="majorEastAsia"/>
        </w:rPr>
        <w:t>пероксидаза</w:t>
      </w:r>
      <w:r w:rsidRPr="007C3660">
        <w:rPr>
          <w:rFonts w:eastAsiaTheme="majorEastAsia"/>
        </w:rPr>
        <w:t xml:space="preserve">) = </w:t>
      </w:r>
      <w:r>
        <w:rPr>
          <w:rFonts w:eastAsiaTheme="majorEastAsia"/>
        </w:rPr>
        <w:t>1</w:t>
      </w:r>
      <w:r w:rsidRPr="00005615">
        <w:rPr>
          <w:rFonts w:eastAsiaTheme="majorEastAsia"/>
        </w:rPr>
        <w:t>·10</w:t>
      </w:r>
      <w:r>
        <w:rPr>
          <w:rFonts w:eastAsiaTheme="majorEastAsia"/>
          <w:vertAlign w:val="superscript"/>
        </w:rPr>
        <w:t>-1</w:t>
      </w:r>
      <w:r w:rsidRPr="007C3660">
        <w:rPr>
          <w:rFonts w:eastAsiaTheme="majorEastAsia"/>
          <w:vertAlign w:val="superscript"/>
        </w:rPr>
        <w:t xml:space="preserve"> </w:t>
      </w:r>
      <w:r>
        <w:t>см/с</w:t>
      </w:r>
      <w:r>
        <w:rPr>
          <w:rFonts w:eastAsiaTheme="majorEastAsia"/>
        </w:rPr>
        <w:t>).</w:t>
      </w:r>
    </w:p>
    <w:p w14:paraId="21F7ADFC" w14:textId="77777777" w:rsidR="00C86AA4" w:rsidRDefault="00C86AA4" w:rsidP="008F2A07"/>
    <w:p w14:paraId="626AB122" w14:textId="191149A5" w:rsidR="000F250A" w:rsidRPr="0067774B" w:rsidRDefault="0067774B" w:rsidP="0067774B">
      <w:r w:rsidRPr="001A05A2">
        <w:t>Работа выполнена при финансовой поддержке гранта РНФ</w:t>
      </w:r>
      <w:r>
        <w:t xml:space="preserve"> </w:t>
      </w:r>
      <w:r w:rsidR="000F250A">
        <w:t xml:space="preserve">№ </w:t>
      </w:r>
      <w:r w:rsidR="000F250A" w:rsidRPr="000F250A">
        <w:t>24-73-10015</w:t>
      </w:r>
    </w:p>
    <w:sectPr w:rsidR="000F250A" w:rsidRPr="0067774B" w:rsidSect="00CE2993">
      <w:pgSz w:w="11906" w:h="16838"/>
      <w:pgMar w:top="740" w:right="1440" w:bottom="99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71CD3" w16cex:dateUtc="2025-03-08T16:45:00Z"/>
  <w16cex:commentExtensible w16cex:durableId="2B771D5A" w16cex:dateUtc="2025-03-08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BDBD7" w16cid:durableId="2B771CD3"/>
  <w16cid:commentId w16cid:paraId="1B1856B6" w16cid:durableId="2B771D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5"/>
    <w:rsid w:val="0002757C"/>
    <w:rsid w:val="00027E41"/>
    <w:rsid w:val="00042284"/>
    <w:rsid w:val="00056CB5"/>
    <w:rsid w:val="00062DA4"/>
    <w:rsid w:val="00066EAF"/>
    <w:rsid w:val="00093914"/>
    <w:rsid w:val="000A1560"/>
    <w:rsid w:val="000B3978"/>
    <w:rsid w:val="000C3070"/>
    <w:rsid w:val="000D117D"/>
    <w:rsid w:val="000E04C7"/>
    <w:rsid w:val="000E778D"/>
    <w:rsid w:val="000E7E97"/>
    <w:rsid w:val="000F1382"/>
    <w:rsid w:val="000F250A"/>
    <w:rsid w:val="00132B0B"/>
    <w:rsid w:val="00146DD6"/>
    <w:rsid w:val="00152BC9"/>
    <w:rsid w:val="00184230"/>
    <w:rsid w:val="0019779B"/>
    <w:rsid w:val="001A0159"/>
    <w:rsid w:val="001A6579"/>
    <w:rsid w:val="001D4CE7"/>
    <w:rsid w:val="00213895"/>
    <w:rsid w:val="00222D74"/>
    <w:rsid w:val="00225BC3"/>
    <w:rsid w:val="002D44C1"/>
    <w:rsid w:val="002E4B45"/>
    <w:rsid w:val="002F00A0"/>
    <w:rsid w:val="002F64FB"/>
    <w:rsid w:val="003026A7"/>
    <w:rsid w:val="003047E6"/>
    <w:rsid w:val="00306742"/>
    <w:rsid w:val="00310DD9"/>
    <w:rsid w:val="00315D23"/>
    <w:rsid w:val="00316269"/>
    <w:rsid w:val="00325E25"/>
    <w:rsid w:val="00346124"/>
    <w:rsid w:val="00356266"/>
    <w:rsid w:val="003630BE"/>
    <w:rsid w:val="0038793F"/>
    <w:rsid w:val="00395D43"/>
    <w:rsid w:val="00397098"/>
    <w:rsid w:val="003D29A5"/>
    <w:rsid w:val="00442E48"/>
    <w:rsid w:val="00452926"/>
    <w:rsid w:val="004639D8"/>
    <w:rsid w:val="00466EE2"/>
    <w:rsid w:val="004B6268"/>
    <w:rsid w:val="004E40FF"/>
    <w:rsid w:val="004F3D9A"/>
    <w:rsid w:val="00511A5F"/>
    <w:rsid w:val="00531185"/>
    <w:rsid w:val="005415C5"/>
    <w:rsid w:val="00574F03"/>
    <w:rsid w:val="00576C69"/>
    <w:rsid w:val="005A0B82"/>
    <w:rsid w:val="005A5C49"/>
    <w:rsid w:val="005D3473"/>
    <w:rsid w:val="005E7A25"/>
    <w:rsid w:val="005F364D"/>
    <w:rsid w:val="005F3B89"/>
    <w:rsid w:val="005F6544"/>
    <w:rsid w:val="00607889"/>
    <w:rsid w:val="00622F2A"/>
    <w:rsid w:val="00624EF9"/>
    <w:rsid w:val="00626AAF"/>
    <w:rsid w:val="00637E9B"/>
    <w:rsid w:val="0066058D"/>
    <w:rsid w:val="00662C54"/>
    <w:rsid w:val="0067774B"/>
    <w:rsid w:val="006A4372"/>
    <w:rsid w:val="006B6D8E"/>
    <w:rsid w:val="006C6395"/>
    <w:rsid w:val="006E68EA"/>
    <w:rsid w:val="007028E8"/>
    <w:rsid w:val="00704E1D"/>
    <w:rsid w:val="007306A1"/>
    <w:rsid w:val="00732D64"/>
    <w:rsid w:val="007402BC"/>
    <w:rsid w:val="007621B1"/>
    <w:rsid w:val="007679E1"/>
    <w:rsid w:val="007852F8"/>
    <w:rsid w:val="007E4674"/>
    <w:rsid w:val="008210C6"/>
    <w:rsid w:val="008266C8"/>
    <w:rsid w:val="0082797F"/>
    <w:rsid w:val="008339AC"/>
    <w:rsid w:val="0084711F"/>
    <w:rsid w:val="00877E4C"/>
    <w:rsid w:val="008811C7"/>
    <w:rsid w:val="00881C2B"/>
    <w:rsid w:val="00882D90"/>
    <w:rsid w:val="008959FB"/>
    <w:rsid w:val="00897A00"/>
    <w:rsid w:val="008B613F"/>
    <w:rsid w:val="008B7FC1"/>
    <w:rsid w:val="008D070C"/>
    <w:rsid w:val="008E1AAF"/>
    <w:rsid w:val="008F2A07"/>
    <w:rsid w:val="009067EA"/>
    <w:rsid w:val="009241EC"/>
    <w:rsid w:val="009712AF"/>
    <w:rsid w:val="009712F3"/>
    <w:rsid w:val="009775AD"/>
    <w:rsid w:val="00992CE5"/>
    <w:rsid w:val="009E373D"/>
    <w:rsid w:val="00A0151E"/>
    <w:rsid w:val="00A02858"/>
    <w:rsid w:val="00A4302C"/>
    <w:rsid w:val="00A52013"/>
    <w:rsid w:val="00A729C3"/>
    <w:rsid w:val="00A8112E"/>
    <w:rsid w:val="00A8291A"/>
    <w:rsid w:val="00A82ABC"/>
    <w:rsid w:val="00AA27A1"/>
    <w:rsid w:val="00AC0739"/>
    <w:rsid w:val="00AE57D5"/>
    <w:rsid w:val="00B02D5C"/>
    <w:rsid w:val="00B051D1"/>
    <w:rsid w:val="00B2182A"/>
    <w:rsid w:val="00B23034"/>
    <w:rsid w:val="00B34FBC"/>
    <w:rsid w:val="00B61D07"/>
    <w:rsid w:val="00B75226"/>
    <w:rsid w:val="00B76B99"/>
    <w:rsid w:val="00B82E4F"/>
    <w:rsid w:val="00BA3016"/>
    <w:rsid w:val="00BA5B1C"/>
    <w:rsid w:val="00BC4D00"/>
    <w:rsid w:val="00BD17E6"/>
    <w:rsid w:val="00BF2598"/>
    <w:rsid w:val="00BF5C06"/>
    <w:rsid w:val="00C15D43"/>
    <w:rsid w:val="00C218B5"/>
    <w:rsid w:val="00C5186C"/>
    <w:rsid w:val="00C562ED"/>
    <w:rsid w:val="00C61B08"/>
    <w:rsid w:val="00C625CC"/>
    <w:rsid w:val="00C7071C"/>
    <w:rsid w:val="00C86AA4"/>
    <w:rsid w:val="00C91EB6"/>
    <w:rsid w:val="00C946A0"/>
    <w:rsid w:val="00CB77CB"/>
    <w:rsid w:val="00CE2993"/>
    <w:rsid w:val="00D35BFA"/>
    <w:rsid w:val="00D75A25"/>
    <w:rsid w:val="00D91540"/>
    <w:rsid w:val="00D92B0A"/>
    <w:rsid w:val="00D95CE5"/>
    <w:rsid w:val="00DB350B"/>
    <w:rsid w:val="00DB4299"/>
    <w:rsid w:val="00DC0157"/>
    <w:rsid w:val="00DD45BF"/>
    <w:rsid w:val="00DD6297"/>
    <w:rsid w:val="00DF057F"/>
    <w:rsid w:val="00E332F9"/>
    <w:rsid w:val="00E3646F"/>
    <w:rsid w:val="00E36DF1"/>
    <w:rsid w:val="00E54236"/>
    <w:rsid w:val="00E609FA"/>
    <w:rsid w:val="00E72C74"/>
    <w:rsid w:val="00E74023"/>
    <w:rsid w:val="00EA4AB2"/>
    <w:rsid w:val="00ED027B"/>
    <w:rsid w:val="00EF50EF"/>
    <w:rsid w:val="00F37148"/>
    <w:rsid w:val="00F57BD0"/>
    <w:rsid w:val="00F642AD"/>
    <w:rsid w:val="00F71F25"/>
    <w:rsid w:val="00F9764F"/>
    <w:rsid w:val="00F97CC3"/>
    <w:rsid w:val="00FA4A94"/>
    <w:rsid w:val="00FB1B23"/>
    <w:rsid w:val="00FC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86C"/>
  <w15:docId w15:val="{C7BB5F9B-4CEB-49FE-B0CA-545BB0FA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6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17E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D17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D1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1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17E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609FA"/>
    <w:pPr>
      <w:spacing w:after="0" w:line="240" w:lineRule="auto"/>
    </w:pPr>
    <w:rPr>
      <w:rFonts w:ascii="Times New Roman" w:hAnsi="Times New Roman"/>
      <w:sz w:val="24"/>
    </w:rPr>
  </w:style>
  <w:style w:type="character" w:styleId="ac">
    <w:name w:val="Hyperlink"/>
    <w:basedOn w:val="a0"/>
    <w:uiPriority w:val="99"/>
    <w:unhideWhenUsed/>
    <w:rsid w:val="00881C2B"/>
    <w:rPr>
      <w:color w:val="0000FF" w:themeColor="hyperlink"/>
      <w:u w:val="single"/>
    </w:rPr>
  </w:style>
  <w:style w:type="paragraph" w:styleId="ad">
    <w:name w:val="No Spacing"/>
    <w:uiPriority w:val="1"/>
    <w:qFormat/>
    <w:rsid w:val="00C86AA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vagaelena01@gmail.com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73FB-0246-468A-B247-F6E47EA0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Елена Повага</cp:lastModifiedBy>
  <cp:revision>2</cp:revision>
  <dcterms:created xsi:type="dcterms:W3CDTF">2025-03-08T17:58:00Z</dcterms:created>
  <dcterms:modified xsi:type="dcterms:W3CDTF">2025-03-08T17:58:00Z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Ру́сский)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73c61036-142f-3190-b7eb-366a3b3bbada</vt:lpwstr>
  </property>
  <property fmtid="{D5CDD505-2E9C-101B-9397-08002B2CF9AE}" pid="24" name="Mendeley Citation Style_1">
    <vt:lpwstr>http://www.zotero.org/styles/gost-r-7-0-5-2008-numeric-alphabetical</vt:lpwstr>
  </property>
</Properties>
</file>