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256B" w14:textId="7D741017" w:rsidR="001574BD" w:rsidRPr="00557972" w:rsidRDefault="001574BD" w:rsidP="001574BD">
      <w:pPr>
        <w:jc w:val="center"/>
        <w:rPr>
          <w:b/>
          <w:bCs/>
        </w:rPr>
      </w:pPr>
      <w:r w:rsidRPr="00557972">
        <w:rPr>
          <w:b/>
          <w:bCs/>
        </w:rPr>
        <w:t>Влияние</w:t>
      </w:r>
      <w:r>
        <w:rPr>
          <w:b/>
          <w:bCs/>
        </w:rPr>
        <w:t xml:space="preserve"> </w:t>
      </w:r>
      <w:r w:rsidR="000F6DC7">
        <w:rPr>
          <w:b/>
          <w:bCs/>
        </w:rPr>
        <w:t xml:space="preserve">эффектов сольватации и невалентных взаимодействий </w:t>
      </w:r>
      <w:r w:rsidRPr="00557972">
        <w:rPr>
          <w:b/>
          <w:bCs/>
        </w:rPr>
        <w:t xml:space="preserve"> на конформационную динамику бикалутамида</w:t>
      </w:r>
    </w:p>
    <w:p w14:paraId="6F356AC9" w14:textId="77777777" w:rsidR="001574BD" w:rsidRPr="00557972" w:rsidRDefault="001574BD" w:rsidP="001574BD">
      <w:pPr>
        <w:jc w:val="center"/>
        <w:rPr>
          <w:b/>
          <w:bCs/>
        </w:rPr>
      </w:pPr>
      <w:r w:rsidRPr="00557972">
        <w:rPr>
          <w:b/>
          <w:bCs/>
          <w:i/>
          <w:iCs/>
          <w:u w:val="single"/>
        </w:rPr>
        <w:t>Мололина А.А.</w:t>
      </w:r>
      <w:r w:rsidRPr="00557972">
        <w:rPr>
          <w:i/>
          <w:iCs/>
          <w:vertAlign w:val="superscript"/>
        </w:rPr>
        <w:t>1,2</w:t>
      </w:r>
      <w:r w:rsidRPr="00557972">
        <w:rPr>
          <w:b/>
          <w:bCs/>
          <w:i/>
          <w:iCs/>
        </w:rPr>
        <w:t>, Соборнова В.В.</w:t>
      </w:r>
      <w:r w:rsidRPr="00557972">
        <w:rPr>
          <w:i/>
          <w:iCs/>
          <w:vertAlign w:val="superscript"/>
        </w:rPr>
        <w:t xml:space="preserve"> 1</w:t>
      </w:r>
      <w:r w:rsidRPr="00557972">
        <w:rPr>
          <w:b/>
          <w:bCs/>
          <w:i/>
          <w:iCs/>
        </w:rPr>
        <w:t>, Белов К.В.</w:t>
      </w:r>
      <w:r w:rsidRPr="00557972">
        <w:rPr>
          <w:i/>
          <w:iCs/>
          <w:vertAlign w:val="superscript"/>
        </w:rPr>
        <w:t xml:space="preserve"> 1</w:t>
      </w:r>
      <w:r w:rsidRPr="00557972">
        <w:rPr>
          <w:b/>
          <w:bCs/>
          <w:i/>
          <w:iCs/>
        </w:rPr>
        <w:t>, Крестьянинов М.А.</w:t>
      </w:r>
      <w:r w:rsidRPr="00557972">
        <w:rPr>
          <w:i/>
          <w:iCs/>
          <w:vertAlign w:val="superscript"/>
        </w:rPr>
        <w:t xml:space="preserve"> 1</w:t>
      </w:r>
      <w:r w:rsidRPr="00557972">
        <w:rPr>
          <w:b/>
          <w:bCs/>
          <w:i/>
          <w:iCs/>
        </w:rPr>
        <w:t>, Ходов И.А.</w:t>
      </w:r>
      <w:r w:rsidRPr="00557972">
        <w:rPr>
          <w:i/>
          <w:iCs/>
          <w:vertAlign w:val="superscript"/>
        </w:rPr>
        <w:t xml:space="preserve"> 1</w:t>
      </w:r>
    </w:p>
    <w:p w14:paraId="6F4E96F4" w14:textId="77777777" w:rsidR="001574BD" w:rsidRPr="00557972" w:rsidRDefault="001574BD" w:rsidP="001574BD">
      <w:pPr>
        <w:jc w:val="center"/>
        <w:rPr>
          <w:i/>
          <w:iCs/>
        </w:rPr>
      </w:pPr>
      <w:r w:rsidRPr="00557972">
        <w:rPr>
          <w:i/>
          <w:iCs/>
        </w:rPr>
        <w:t xml:space="preserve">Студент, 4 курс специалитета </w:t>
      </w:r>
    </w:p>
    <w:p w14:paraId="35020B3F" w14:textId="77777777" w:rsidR="001574BD" w:rsidRPr="00557972" w:rsidRDefault="001574BD" w:rsidP="001574BD">
      <w:pPr>
        <w:jc w:val="center"/>
        <w:rPr>
          <w:i/>
          <w:iCs/>
        </w:rPr>
      </w:pPr>
      <w:r w:rsidRPr="00557972">
        <w:rPr>
          <w:i/>
          <w:iCs/>
          <w:vertAlign w:val="superscript"/>
        </w:rPr>
        <w:t>1</w:t>
      </w:r>
      <w:r w:rsidRPr="00557972">
        <w:rPr>
          <w:i/>
          <w:iCs/>
        </w:rPr>
        <w:t xml:space="preserve"> Институт химии растворов им Г.А. Крестова РАН, Иваново, Россия</w:t>
      </w:r>
    </w:p>
    <w:p w14:paraId="2A764C6D" w14:textId="77777777" w:rsidR="001574BD" w:rsidRPr="00557972" w:rsidRDefault="001574BD" w:rsidP="001574BD">
      <w:pPr>
        <w:jc w:val="center"/>
        <w:rPr>
          <w:i/>
          <w:iCs/>
        </w:rPr>
      </w:pPr>
      <w:r w:rsidRPr="00557972">
        <w:rPr>
          <w:i/>
          <w:iCs/>
          <w:vertAlign w:val="superscript"/>
        </w:rPr>
        <w:t>2</w:t>
      </w:r>
      <w:r w:rsidRPr="00557972">
        <w:rPr>
          <w:i/>
          <w:iCs/>
        </w:rPr>
        <w:t>Ивановский государственный университет, кафедра Фундаментальной и Прикладной химии, Иваново, Россия</w:t>
      </w:r>
    </w:p>
    <w:p w14:paraId="175EB197" w14:textId="77777777" w:rsidR="001574BD" w:rsidRPr="00557972" w:rsidRDefault="001574BD" w:rsidP="001574BD">
      <w:pPr>
        <w:jc w:val="center"/>
        <w:rPr>
          <w:i/>
          <w:iCs/>
          <w:lang w:val="en-US"/>
        </w:rPr>
      </w:pPr>
      <w:r w:rsidRPr="00557972">
        <w:rPr>
          <w:i/>
          <w:color w:val="000000"/>
          <w:lang w:val="en-US"/>
        </w:rPr>
        <w:t>E-mail:</w:t>
      </w:r>
      <w:r w:rsidRPr="00557972">
        <w:rPr>
          <w:i/>
          <w:iCs/>
          <w:lang w:val="en-US"/>
        </w:rPr>
        <w:t xml:space="preserve"> maa@isc-ras.ru</w:t>
      </w:r>
    </w:p>
    <w:p w14:paraId="09CEF576" w14:textId="63AB7519" w:rsidR="007B2A73" w:rsidRDefault="007B2A73" w:rsidP="001574BD">
      <w:pPr>
        <w:spacing w:after="160" w:line="259" w:lineRule="auto"/>
        <w:ind w:firstLine="426"/>
        <w:jc w:val="both"/>
      </w:pPr>
      <w:r w:rsidRPr="007B2A73">
        <w:t>Поскольку структура и упаковка молекул в элементарной ячейке кристалла играют ключевую роль в формировании различных твердых форм лекарственных соединений, исследование конформационных равновесий малых молекул активных фармацевтических ингредиентов в насыщенных растворах представляет особый интерес для физической, органической и фармацевтической химии. Системное понимание процессов нуклеации, конформационных преобразований, а также основных факторов влияния сольватации на пространственную структуру открывает новые возможности для модификации существующих и разработки новых твердых форм лекарственных соединений с улучшенными свойствами. В данной работе изучается конформационное равновесие бикалутамида – нестероидного антиандрогенного соединения в растворителях различной полярности. Предварительный конформационный поиск выполнен с использованием квантово-химических расчетов в рамках теории функционала плотности (DFT). Основным экспериментальным методом исследования стала спектроскопия ядерного магнитного резонанса (ЯМР). Данные, полученные из одно- (¹H, ¹³C) и двумерных (¹H-¹³C HSQC, ¹H-¹³C HMBC) спектров, послужили надежной основой для интерпретации результатов спектроскопии ядерного эффекта Оверхаузера (¹H-¹H NOESY). Проведен комплексный анализ конформационного состояния молекул бикалутамида в дейтерированных растворах различной полярности: бензоле (С₆D₆), хлороформе (</w:t>
      </w:r>
      <w:proofErr w:type="spellStart"/>
      <w:r w:rsidRPr="007B2A73">
        <w:t>CDCl</w:t>
      </w:r>
      <w:proofErr w:type="spellEnd"/>
      <w:r w:rsidRPr="007B2A73">
        <w:t>₃), ацетонитриле (CD₃CN) и диметилсульфоксиде (ДМСО-д₆).</w:t>
      </w:r>
    </w:p>
    <w:p w14:paraId="7DD59046" w14:textId="18297735" w:rsidR="007B2A73" w:rsidRPr="007B2A73" w:rsidRDefault="007B2A73" w:rsidP="001574BD">
      <w:pPr>
        <w:spacing w:after="160" w:line="259" w:lineRule="auto"/>
        <w:ind w:firstLine="426"/>
        <w:jc w:val="both"/>
      </w:pPr>
      <w:r w:rsidRPr="007B2A73">
        <w:t xml:space="preserve">Результаты исследования показали, что в ряду растворителей C₆D₆ – CD₃CN – ДМСО-д₆ – </w:t>
      </w:r>
      <w:proofErr w:type="spellStart"/>
      <w:r w:rsidRPr="007B2A73">
        <w:t>CDCl</w:t>
      </w:r>
      <w:proofErr w:type="spellEnd"/>
      <w:r w:rsidRPr="007B2A73">
        <w:t>₃ доля «закрытых» конформеров составляет 15.3 %, 60.4 %, 80.5 % и 94.8 % соответственно, тогда как доля «открытых» конформеров – 84.7 %, 39.6 %, 19.5 % и 5.2 % [1]. Дополнительные квантово-химические расчеты, выполненные с использованием методики QTAIM, подтвердили, что стабилизация «закрытых» и «открытых» конформеров бикалутамида обусловлена множественными невалентными взаимодействиями, которые существенно изменяются в C₆D₆, что приводит к «раскрытию» структуры. Полученные результаты имеют важное значение для дальнейших исследований, направленных на создание новых твердых форм бикалутамида с улучшенными свойствами.</w:t>
      </w:r>
    </w:p>
    <w:p w14:paraId="556E9ED5" w14:textId="77777777" w:rsidR="001574BD" w:rsidRDefault="001574BD" w:rsidP="001574BD">
      <w:pPr>
        <w:ind w:firstLine="426"/>
        <w:jc w:val="both"/>
      </w:pPr>
    </w:p>
    <w:p w14:paraId="0FD036D6" w14:textId="77777777" w:rsidR="001574BD" w:rsidRPr="008D5DD0" w:rsidRDefault="001574BD" w:rsidP="001574BD">
      <w:pPr>
        <w:spacing w:after="160" w:line="259" w:lineRule="auto"/>
        <w:ind w:firstLine="426"/>
        <w:jc w:val="both"/>
      </w:pPr>
      <w:r w:rsidRPr="008D5DD0">
        <w:t>Работа выполнена при финансовой поддержке Российского научного фонда (РНФ № 24-23-00318).</w:t>
      </w:r>
    </w:p>
    <w:p w14:paraId="41D460F8" w14:textId="77777777" w:rsidR="001574BD" w:rsidRPr="008D5DD0" w:rsidRDefault="001574BD" w:rsidP="001574BD">
      <w:pPr>
        <w:spacing w:after="160" w:line="259" w:lineRule="auto"/>
        <w:ind w:firstLine="426"/>
        <w:jc w:val="both"/>
        <w:rPr>
          <w:rFonts w:eastAsia="Calibri"/>
          <w:b/>
          <w:lang w:val="en-US"/>
        </w:rPr>
      </w:pPr>
      <w:r w:rsidRPr="008D5DD0">
        <w:rPr>
          <w:b/>
        </w:rPr>
        <w:t>Список</w:t>
      </w:r>
      <w:r w:rsidRPr="008D5DD0">
        <w:rPr>
          <w:b/>
          <w:lang w:val="en-US"/>
        </w:rPr>
        <w:t xml:space="preserve"> </w:t>
      </w:r>
      <w:r w:rsidRPr="008D5DD0">
        <w:rPr>
          <w:b/>
        </w:rPr>
        <w:t>используемой</w:t>
      </w:r>
      <w:r w:rsidRPr="008D5DD0">
        <w:rPr>
          <w:b/>
          <w:lang w:val="en-US"/>
        </w:rPr>
        <w:t xml:space="preserve"> </w:t>
      </w:r>
      <w:r w:rsidRPr="008D5DD0">
        <w:rPr>
          <w:b/>
        </w:rPr>
        <w:t>литературы</w:t>
      </w:r>
    </w:p>
    <w:p w14:paraId="0B98F0E6" w14:textId="77777777" w:rsidR="001574BD" w:rsidRPr="008D5DD0" w:rsidRDefault="001574BD" w:rsidP="001574BD">
      <w:pPr>
        <w:spacing w:after="160" w:line="259" w:lineRule="auto"/>
        <w:ind w:firstLine="426"/>
        <w:jc w:val="both"/>
        <w:rPr>
          <w:lang w:val="en-US"/>
        </w:rPr>
      </w:pPr>
      <w:r w:rsidRPr="008D5DD0">
        <w:rPr>
          <w:lang w:val="en-US"/>
        </w:rPr>
        <w:t>[1]</w:t>
      </w:r>
      <w:r w:rsidRPr="008D5DD0">
        <w:rPr>
          <w:lang w:val="en-US"/>
        </w:rPr>
        <w:tab/>
        <w:t xml:space="preserve">A.A. </w:t>
      </w:r>
      <w:proofErr w:type="spellStart"/>
      <w:r w:rsidRPr="008D5DD0">
        <w:rPr>
          <w:lang w:val="en-US"/>
        </w:rPr>
        <w:t>Mololina</w:t>
      </w:r>
      <w:proofErr w:type="spellEnd"/>
      <w:r w:rsidRPr="008D5DD0">
        <w:rPr>
          <w:lang w:val="en-US"/>
        </w:rPr>
        <w:t xml:space="preserve">, I.A. </w:t>
      </w:r>
      <w:proofErr w:type="spellStart"/>
      <w:r w:rsidRPr="008D5DD0">
        <w:rPr>
          <w:lang w:val="en-US"/>
        </w:rPr>
        <w:t>Khodov</w:t>
      </w:r>
      <w:proofErr w:type="spellEnd"/>
      <w:r w:rsidRPr="008D5DD0">
        <w:rPr>
          <w:lang w:val="en-US"/>
        </w:rPr>
        <w:t xml:space="preserve"> Role of non-covalent interactions in the conformational stability of bicalutamide in different solvent environments: Insights from quantum-chemical calculations and NMR spectroscopy // </w:t>
      </w:r>
      <w:r w:rsidRPr="008D5DD0">
        <w:rPr>
          <w:i/>
          <w:lang w:val="en-US"/>
        </w:rPr>
        <w:t>Journal of Molecular Liquids</w:t>
      </w:r>
      <w:r w:rsidRPr="008D5DD0">
        <w:rPr>
          <w:lang w:val="en-US"/>
        </w:rPr>
        <w:t>, 2025, 423, 126921</w:t>
      </w:r>
    </w:p>
    <w:p w14:paraId="055E6320" w14:textId="77777777" w:rsidR="001574BD" w:rsidRPr="008D5DD0" w:rsidRDefault="001574BD" w:rsidP="001574BD">
      <w:pPr>
        <w:spacing w:after="160" w:line="259" w:lineRule="auto"/>
        <w:ind w:firstLine="426"/>
        <w:jc w:val="both"/>
        <w:rPr>
          <w:lang w:val="en-US"/>
        </w:rPr>
      </w:pPr>
    </w:p>
    <w:p w14:paraId="3486C755" w14:textId="2E224D26" w:rsidR="00116478" w:rsidRPr="001574BD" w:rsidRDefault="00116478" w:rsidP="001574BD">
      <w:pPr>
        <w:rPr>
          <w:lang w:val="en-US"/>
        </w:rPr>
      </w:pPr>
    </w:p>
    <w:sectPr w:rsidR="00116478" w:rsidRPr="001574B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6DC7"/>
    <w:rsid w:val="00101A1C"/>
    <w:rsid w:val="00103657"/>
    <w:rsid w:val="00106375"/>
    <w:rsid w:val="00107AA3"/>
    <w:rsid w:val="00116478"/>
    <w:rsid w:val="00130241"/>
    <w:rsid w:val="001574BD"/>
    <w:rsid w:val="00193A3F"/>
    <w:rsid w:val="001C1BC3"/>
    <w:rsid w:val="001E61C2"/>
    <w:rsid w:val="001F0493"/>
    <w:rsid w:val="0022260A"/>
    <w:rsid w:val="002264EE"/>
    <w:rsid w:val="0023307C"/>
    <w:rsid w:val="002D68FF"/>
    <w:rsid w:val="0031361E"/>
    <w:rsid w:val="00391C38"/>
    <w:rsid w:val="003B76D6"/>
    <w:rsid w:val="003E2601"/>
    <w:rsid w:val="003F4E6B"/>
    <w:rsid w:val="00421B42"/>
    <w:rsid w:val="00473AC0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B2A73"/>
    <w:rsid w:val="007C36D8"/>
    <w:rsid w:val="007F2744"/>
    <w:rsid w:val="00881F51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C6A72"/>
    <w:rsid w:val="00CD00B1"/>
    <w:rsid w:val="00D22306"/>
    <w:rsid w:val="00D42542"/>
    <w:rsid w:val="00D8121C"/>
    <w:rsid w:val="00E22189"/>
    <w:rsid w:val="00E74069"/>
    <w:rsid w:val="00E81D35"/>
    <w:rsid w:val="00E939E6"/>
    <w:rsid w:val="00EB1F49"/>
    <w:rsid w:val="00F074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Мололина</dc:creator>
  <cp:lastModifiedBy>Анна Мололина</cp:lastModifiedBy>
  <cp:revision>2</cp:revision>
  <dcterms:created xsi:type="dcterms:W3CDTF">2025-02-28T12:17:00Z</dcterms:created>
  <dcterms:modified xsi:type="dcterms:W3CDTF">2025-02-28T12:17:00Z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