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48FC8D2" w:rsidR="00130241" w:rsidRPr="007E4FEF" w:rsidRDefault="00990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Физико-химическая характеризация</w:t>
      </w:r>
      <w:r w:rsidR="00A476A8">
        <w:rPr>
          <w:b/>
          <w:color w:val="000000"/>
        </w:rPr>
        <w:t xml:space="preserve"> растворов</w:t>
      </w:r>
      <w:r w:rsidR="007E4FEF">
        <w:rPr>
          <w:b/>
          <w:color w:val="000000"/>
        </w:rPr>
        <w:t xml:space="preserve"> </w:t>
      </w:r>
      <w:r w:rsidR="00607F60">
        <w:rPr>
          <w:b/>
          <w:color w:val="000000"/>
        </w:rPr>
        <w:t xml:space="preserve">ионной жидкости </w:t>
      </w:r>
      <w:r w:rsidR="00860F5E">
        <w:rPr>
          <w:b/>
          <w:color w:val="000000"/>
        </w:rPr>
        <w:t xml:space="preserve">на основе ферроцена </w:t>
      </w:r>
      <w:r w:rsidR="007E4FEF">
        <w:rPr>
          <w:b/>
          <w:color w:val="000000"/>
        </w:rPr>
        <w:t>в ацетонитриле</w:t>
      </w:r>
    </w:p>
    <w:p w14:paraId="00000002" w14:textId="3635489E" w:rsidR="00130241" w:rsidRDefault="00A47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Кожаткин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Архипова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1630B4">
        <w:rPr>
          <w:b/>
          <w:i/>
          <w:color w:val="000000"/>
        </w:rPr>
        <w:t>, Иванов А.С., Левин М.М.</w:t>
      </w:r>
    </w:p>
    <w:p w14:paraId="00000003" w14:textId="1117A06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630B4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7" w14:textId="4FD748FB" w:rsidR="00130241" w:rsidRPr="000E334E" w:rsidRDefault="00EB1F49" w:rsidP="00A13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3BB2E68" w:rsidR="00130241" w:rsidRPr="006B0C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Pr="00C01D17">
        <w:rPr>
          <w:i/>
          <w:iCs/>
          <w:color w:val="000000"/>
        </w:rPr>
        <w:t xml:space="preserve"> </w:t>
      </w:r>
      <w:r w:rsidR="00A13EBC" w:rsidRPr="00C01D17">
        <w:rPr>
          <w:i/>
          <w:iCs/>
          <w:u w:val="single"/>
          <w:lang w:val="en-US"/>
        </w:rPr>
        <w:t>ivankozhatkin</w:t>
      </w:r>
      <w:r w:rsidR="00C44696" w:rsidRPr="00C01D17">
        <w:rPr>
          <w:i/>
          <w:iCs/>
          <w:u w:val="single"/>
        </w:rPr>
        <w:t>@</w:t>
      </w:r>
      <w:r w:rsidR="00C44696" w:rsidRPr="00C01D17">
        <w:rPr>
          <w:i/>
          <w:iCs/>
          <w:u w:val="single"/>
          <w:lang w:val="en-US"/>
        </w:rPr>
        <w:t>mail</w:t>
      </w:r>
      <w:r w:rsidR="00C44696" w:rsidRPr="00C01D17">
        <w:rPr>
          <w:i/>
          <w:iCs/>
          <w:u w:val="single"/>
        </w:rPr>
        <w:t>.</w:t>
      </w:r>
      <w:r w:rsidR="00C44696" w:rsidRPr="00C01D17">
        <w:rPr>
          <w:i/>
          <w:iCs/>
          <w:u w:val="single"/>
          <w:lang w:val="en-US"/>
        </w:rPr>
        <w:t>ru</w:t>
      </w:r>
    </w:p>
    <w:p w14:paraId="50E0BB99" w14:textId="10E978E4" w:rsidR="00FF5A47" w:rsidRDefault="00FF5A47" w:rsidP="00FF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5A47">
        <w:rPr>
          <w:color w:val="000000"/>
        </w:rPr>
        <w:t xml:space="preserve">В настоящее время стремительно </w:t>
      </w:r>
      <w:r w:rsidR="009765DA">
        <w:rPr>
          <w:color w:val="000000"/>
        </w:rPr>
        <w:t>возрастает</w:t>
      </w:r>
      <w:r w:rsidRPr="00FF5A47">
        <w:rPr>
          <w:color w:val="000000"/>
        </w:rPr>
        <w:t xml:space="preserve"> спрос </w:t>
      </w:r>
      <w:r w:rsidR="00D73F59">
        <w:rPr>
          <w:color w:val="000000"/>
        </w:rPr>
        <w:t>на</w:t>
      </w:r>
      <w:r w:rsidRPr="00FF5A47">
        <w:rPr>
          <w:color w:val="000000"/>
        </w:rPr>
        <w:t xml:space="preserve"> устройства хранения </w:t>
      </w:r>
      <w:r w:rsidR="00D73F59">
        <w:rPr>
          <w:color w:val="000000"/>
        </w:rPr>
        <w:t xml:space="preserve">и преобразования </w:t>
      </w:r>
      <w:r w:rsidRPr="00FF5A47">
        <w:rPr>
          <w:color w:val="000000"/>
        </w:rPr>
        <w:t xml:space="preserve">энергии, такие как </w:t>
      </w:r>
      <w:proofErr w:type="spellStart"/>
      <w:r w:rsidRPr="00FF5A47">
        <w:rPr>
          <w:color w:val="000000"/>
        </w:rPr>
        <w:t>суперконденсаторы</w:t>
      </w:r>
      <w:proofErr w:type="spellEnd"/>
      <w:r w:rsidRPr="00FF5A47">
        <w:rPr>
          <w:color w:val="000000"/>
        </w:rPr>
        <w:t xml:space="preserve">, </w:t>
      </w:r>
      <w:r w:rsidR="00F24F2A">
        <w:rPr>
          <w:color w:val="000000"/>
        </w:rPr>
        <w:t>металл-</w:t>
      </w:r>
      <w:r w:rsidRPr="00FF5A47">
        <w:rPr>
          <w:color w:val="000000"/>
        </w:rPr>
        <w:t xml:space="preserve">ионные батареи и </w:t>
      </w:r>
      <w:r w:rsidR="00F24F2A">
        <w:rPr>
          <w:color w:val="000000"/>
        </w:rPr>
        <w:t>проточные батареи</w:t>
      </w:r>
      <w:r w:rsidR="00D73F59">
        <w:rPr>
          <w:color w:val="000000"/>
        </w:rPr>
        <w:t>, характеризующихся высокой энерго</w:t>
      </w:r>
      <w:r w:rsidRPr="00FF5A47">
        <w:rPr>
          <w:color w:val="000000"/>
        </w:rPr>
        <w:t>эффективност</w:t>
      </w:r>
      <w:r w:rsidR="00D73F59">
        <w:rPr>
          <w:color w:val="000000"/>
        </w:rPr>
        <w:t>ью</w:t>
      </w:r>
      <w:r w:rsidRPr="00FF5A47">
        <w:rPr>
          <w:color w:val="000000"/>
        </w:rPr>
        <w:t xml:space="preserve"> и безопасност</w:t>
      </w:r>
      <w:r w:rsidR="00D73F59">
        <w:rPr>
          <w:color w:val="000000"/>
        </w:rPr>
        <w:t>ью</w:t>
      </w:r>
      <w:r w:rsidRPr="00FF5A47">
        <w:rPr>
          <w:color w:val="000000"/>
        </w:rPr>
        <w:t>. Благодаря своим уникальным свойствам, таким как высокая электропроводность, электрохимическая и термическая устойчивость, низкое давление насыщенных паров, а также широко</w:t>
      </w:r>
      <w:r w:rsidR="00115B17">
        <w:rPr>
          <w:color w:val="000000"/>
        </w:rPr>
        <w:t>му значению</w:t>
      </w:r>
      <w:r w:rsidRPr="00FF5A47">
        <w:rPr>
          <w:color w:val="000000"/>
        </w:rPr>
        <w:t xml:space="preserve"> электрохимического окна, ионные жидкости</w:t>
      </w:r>
      <w:r w:rsidR="00584C12">
        <w:rPr>
          <w:color w:val="000000"/>
        </w:rPr>
        <w:t xml:space="preserve"> (ИЖ)</w:t>
      </w:r>
      <w:r w:rsidRPr="00FF5A47">
        <w:rPr>
          <w:color w:val="000000"/>
        </w:rPr>
        <w:t xml:space="preserve"> являются перспективными для использования в различных </w:t>
      </w:r>
      <w:r w:rsidR="00DB6864">
        <w:rPr>
          <w:color w:val="000000"/>
        </w:rPr>
        <w:t>устройствах хранения электроэнергии</w:t>
      </w:r>
      <w:r w:rsidR="00EC144F">
        <w:rPr>
          <w:color w:val="000000"/>
        </w:rPr>
        <w:t xml:space="preserve"> в качестве электролитных систем</w:t>
      </w:r>
      <w:r w:rsidRPr="00FF5A47">
        <w:rPr>
          <w:color w:val="000000"/>
        </w:rPr>
        <w:t>. Возможность варьирования структуры ИЖ и их комбинаций с растворител</w:t>
      </w:r>
      <w:r w:rsidR="00DB6864">
        <w:rPr>
          <w:color w:val="000000"/>
        </w:rPr>
        <w:t>я</w:t>
      </w:r>
      <w:r w:rsidRPr="00FF5A47">
        <w:rPr>
          <w:color w:val="000000"/>
        </w:rPr>
        <w:t>м</w:t>
      </w:r>
      <w:r w:rsidR="00DB6864">
        <w:rPr>
          <w:color w:val="000000"/>
        </w:rPr>
        <w:t>и</w:t>
      </w:r>
      <w:r w:rsidRPr="00FF5A47">
        <w:rPr>
          <w:color w:val="000000"/>
        </w:rPr>
        <w:t xml:space="preserve"> </w:t>
      </w:r>
      <w:r w:rsidR="00EC62A3">
        <w:rPr>
          <w:color w:val="000000"/>
        </w:rPr>
        <w:t>позволяет оптимизировать</w:t>
      </w:r>
      <w:r w:rsidRPr="00FF5A47">
        <w:rPr>
          <w:color w:val="000000"/>
        </w:rPr>
        <w:t xml:space="preserve"> </w:t>
      </w:r>
      <w:r w:rsidR="00EC62A3">
        <w:rPr>
          <w:color w:val="000000"/>
        </w:rPr>
        <w:t xml:space="preserve">составы </w:t>
      </w:r>
      <w:r w:rsidR="00EC144F">
        <w:rPr>
          <w:color w:val="000000"/>
        </w:rPr>
        <w:t>электролитов</w:t>
      </w:r>
      <w:r w:rsidR="00EC62A3">
        <w:rPr>
          <w:color w:val="000000"/>
        </w:rPr>
        <w:t xml:space="preserve"> под заданные требования</w:t>
      </w:r>
      <w:r w:rsidRPr="00FF5A47">
        <w:rPr>
          <w:color w:val="000000"/>
        </w:rPr>
        <w:t xml:space="preserve">. </w:t>
      </w:r>
      <w:r w:rsidR="008C42DA">
        <w:rPr>
          <w:color w:val="000000"/>
        </w:rPr>
        <w:t>При этом м</w:t>
      </w:r>
      <w:r w:rsidRPr="00FF5A47">
        <w:rPr>
          <w:color w:val="000000"/>
        </w:rPr>
        <w:t>одификаци</w:t>
      </w:r>
      <w:r w:rsidR="008C42DA">
        <w:rPr>
          <w:color w:val="000000"/>
        </w:rPr>
        <w:t>я</w:t>
      </w:r>
      <w:r w:rsidRPr="00FF5A47">
        <w:rPr>
          <w:color w:val="000000"/>
        </w:rPr>
        <w:t xml:space="preserve"> ИЖ редокс</w:t>
      </w:r>
      <w:r w:rsidR="007E0DCB">
        <w:rPr>
          <w:color w:val="000000"/>
        </w:rPr>
        <w:t>-</w:t>
      </w:r>
      <w:r w:rsidRPr="00FF5A47">
        <w:rPr>
          <w:color w:val="000000"/>
        </w:rPr>
        <w:t xml:space="preserve">активными компонентами рассматривается как перспективный </w:t>
      </w:r>
      <w:r w:rsidR="008C42DA">
        <w:rPr>
          <w:color w:val="000000"/>
        </w:rPr>
        <w:t>подход</w:t>
      </w:r>
      <w:r w:rsidR="00C54224">
        <w:rPr>
          <w:color w:val="000000"/>
        </w:rPr>
        <w:t xml:space="preserve">, направленный на </w:t>
      </w:r>
      <w:r w:rsidR="008C42DA">
        <w:rPr>
          <w:color w:val="000000"/>
        </w:rPr>
        <w:t xml:space="preserve"> </w:t>
      </w:r>
      <w:r w:rsidRPr="00FF5A47">
        <w:rPr>
          <w:color w:val="000000"/>
        </w:rPr>
        <w:t>увеличени</w:t>
      </w:r>
      <w:r w:rsidR="00C54224">
        <w:rPr>
          <w:color w:val="000000"/>
        </w:rPr>
        <w:t xml:space="preserve">е ёмкостных </w:t>
      </w:r>
      <w:r w:rsidR="008C42DA">
        <w:rPr>
          <w:color w:val="000000"/>
        </w:rPr>
        <w:t xml:space="preserve">характеристик </w:t>
      </w:r>
      <w:r w:rsidR="00C54224">
        <w:rPr>
          <w:color w:val="000000"/>
        </w:rPr>
        <w:t>электрохимического устройства за счёт окислительно-восстановительных реакций, в частности,</w:t>
      </w:r>
      <w:r w:rsidR="006E5F12">
        <w:rPr>
          <w:color w:val="000000"/>
        </w:rPr>
        <w:t xml:space="preserve"> </w:t>
      </w:r>
      <w:r w:rsidR="007F09A4">
        <w:rPr>
          <w:color w:val="000000"/>
        </w:rPr>
        <w:t xml:space="preserve">обратимого перехода </w:t>
      </w:r>
      <w:r w:rsidR="007F09A4">
        <w:rPr>
          <w:color w:val="000000"/>
          <w:lang w:val="en-US"/>
        </w:rPr>
        <w:t>Fe</w:t>
      </w:r>
      <w:r w:rsidR="007F09A4" w:rsidRPr="007F09A4">
        <w:rPr>
          <w:color w:val="000000"/>
        </w:rPr>
        <w:t>(</w:t>
      </w:r>
      <w:r w:rsidR="007F09A4">
        <w:rPr>
          <w:color w:val="000000"/>
          <w:lang w:val="en-US"/>
        </w:rPr>
        <w:t>II</w:t>
      </w:r>
      <w:r w:rsidR="007F09A4" w:rsidRPr="007F09A4">
        <w:rPr>
          <w:color w:val="000000"/>
        </w:rPr>
        <w:t>)/</w:t>
      </w:r>
      <w:r w:rsidR="007F09A4">
        <w:rPr>
          <w:color w:val="000000"/>
          <w:lang w:val="en-US"/>
        </w:rPr>
        <w:t>Fe</w:t>
      </w:r>
      <w:r w:rsidR="007F09A4" w:rsidRPr="007F09A4">
        <w:rPr>
          <w:color w:val="000000"/>
        </w:rPr>
        <w:t>(</w:t>
      </w:r>
      <w:r w:rsidR="007F09A4">
        <w:rPr>
          <w:color w:val="000000"/>
          <w:lang w:val="en-US"/>
        </w:rPr>
        <w:t>III</w:t>
      </w:r>
      <w:r w:rsidR="007F09A4" w:rsidRPr="007F09A4">
        <w:rPr>
          <w:color w:val="000000"/>
        </w:rPr>
        <w:t>)</w:t>
      </w:r>
      <w:r w:rsidR="006E5F12">
        <w:rPr>
          <w:color w:val="000000"/>
        </w:rPr>
        <w:t xml:space="preserve"> в ферроцен</w:t>
      </w:r>
      <w:r w:rsidR="00C92E92">
        <w:rPr>
          <w:color w:val="000000"/>
        </w:rPr>
        <w:t>содержащем заместителе</w:t>
      </w:r>
      <w:r w:rsidRPr="00FF5A47">
        <w:rPr>
          <w:color w:val="000000"/>
        </w:rPr>
        <w:t xml:space="preserve">. </w:t>
      </w:r>
    </w:p>
    <w:p w14:paraId="6E84D89F" w14:textId="474D7C19" w:rsidR="00D06E10" w:rsidRDefault="00CF0B63" w:rsidP="00724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3D1315">
        <w:rPr>
          <w:color w:val="000000"/>
        </w:rPr>
        <w:t>изучены</w:t>
      </w:r>
      <w:r>
        <w:rPr>
          <w:color w:val="000000"/>
        </w:rPr>
        <w:t xml:space="preserve"> электрохимически</w:t>
      </w:r>
      <w:r w:rsidR="003D1315">
        <w:rPr>
          <w:color w:val="000000"/>
        </w:rPr>
        <w:t>е</w:t>
      </w:r>
      <w:r>
        <w:rPr>
          <w:color w:val="000000"/>
        </w:rPr>
        <w:t xml:space="preserve"> </w:t>
      </w:r>
      <w:r w:rsidR="00832914">
        <w:rPr>
          <w:color w:val="000000"/>
        </w:rPr>
        <w:t>свойств</w:t>
      </w:r>
      <w:r w:rsidR="003D1315">
        <w:rPr>
          <w:color w:val="000000"/>
        </w:rPr>
        <w:t>а</w:t>
      </w:r>
      <w:r w:rsidR="00832914">
        <w:rPr>
          <w:color w:val="000000"/>
        </w:rPr>
        <w:t xml:space="preserve"> электролитных систем на основе </w:t>
      </w:r>
      <w:r w:rsidR="003D1315">
        <w:rPr>
          <w:color w:val="000000"/>
        </w:rPr>
        <w:t>ионной жидкости</w:t>
      </w:r>
      <w:r w:rsidR="00C30C45">
        <w:rPr>
          <w:color w:val="000000"/>
        </w:rPr>
        <w:t xml:space="preserve"> </w:t>
      </w:r>
      <w:r w:rsidR="00C30C45" w:rsidRPr="00C30C45">
        <w:rPr>
          <w:color w:val="000000"/>
        </w:rPr>
        <w:t>бис</w:t>
      </w:r>
      <w:r w:rsidR="00913841" w:rsidRPr="00913841">
        <w:rPr>
          <w:color w:val="000000"/>
        </w:rPr>
        <w:t>-(</w:t>
      </w:r>
      <w:proofErr w:type="spellStart"/>
      <w:r w:rsidR="00C30C45" w:rsidRPr="00C30C45">
        <w:rPr>
          <w:color w:val="000000"/>
        </w:rPr>
        <w:t>трифторметилсульфонил</w:t>
      </w:r>
      <w:proofErr w:type="spellEnd"/>
      <w:r w:rsidR="00913841" w:rsidRPr="00913841">
        <w:rPr>
          <w:color w:val="000000"/>
        </w:rPr>
        <w:t>)</w:t>
      </w:r>
      <w:proofErr w:type="spellStart"/>
      <w:r w:rsidR="00C30C45" w:rsidRPr="00C30C45">
        <w:rPr>
          <w:color w:val="000000"/>
        </w:rPr>
        <w:t>имида</w:t>
      </w:r>
      <w:proofErr w:type="spellEnd"/>
      <w:r w:rsidR="00C30C45" w:rsidRPr="00C30C45">
        <w:rPr>
          <w:color w:val="000000"/>
        </w:rPr>
        <w:t xml:space="preserve"> N-метил-N-</w:t>
      </w:r>
      <w:r w:rsidR="00913841" w:rsidRPr="00913841">
        <w:rPr>
          <w:color w:val="000000"/>
        </w:rPr>
        <w:t>(</w:t>
      </w:r>
      <w:proofErr w:type="spellStart"/>
      <w:r w:rsidR="00C30C45" w:rsidRPr="00C30C45">
        <w:rPr>
          <w:color w:val="000000"/>
        </w:rPr>
        <w:t>ферроценилметил</w:t>
      </w:r>
      <w:proofErr w:type="spellEnd"/>
      <w:r w:rsidR="00913841" w:rsidRPr="00913841">
        <w:rPr>
          <w:color w:val="000000"/>
        </w:rPr>
        <w:t>)</w:t>
      </w:r>
      <w:proofErr w:type="spellStart"/>
      <w:r w:rsidR="00C30C45" w:rsidRPr="00C30C45">
        <w:rPr>
          <w:color w:val="000000"/>
        </w:rPr>
        <w:t>пипер</w:t>
      </w:r>
      <w:r w:rsidR="00AE289C">
        <w:rPr>
          <w:color w:val="000000"/>
        </w:rPr>
        <w:t>и</w:t>
      </w:r>
      <w:r w:rsidR="00C30C45" w:rsidRPr="00C30C45">
        <w:rPr>
          <w:color w:val="000000"/>
        </w:rPr>
        <w:t>диния</w:t>
      </w:r>
      <w:proofErr w:type="spellEnd"/>
      <w:r w:rsidR="006A5E14">
        <w:rPr>
          <w:color w:val="000000"/>
        </w:rPr>
        <w:t>.</w:t>
      </w:r>
      <w:r w:rsidR="001766A4">
        <w:rPr>
          <w:color w:val="000000"/>
        </w:rPr>
        <w:t xml:space="preserve"> </w:t>
      </w:r>
      <w:r w:rsidR="003D1315">
        <w:rPr>
          <w:color w:val="000000"/>
        </w:rPr>
        <w:t xml:space="preserve">Значения удельной электропроводности получены с использованием </w:t>
      </w:r>
      <w:proofErr w:type="spellStart"/>
      <w:r w:rsidR="003D1315">
        <w:rPr>
          <w:color w:val="000000"/>
        </w:rPr>
        <w:t>четырёхэлектродной</w:t>
      </w:r>
      <w:proofErr w:type="spellEnd"/>
      <w:r w:rsidR="003D1315">
        <w:rPr>
          <w:color w:val="000000"/>
        </w:rPr>
        <w:t xml:space="preserve"> ячейки</w:t>
      </w:r>
      <w:r w:rsidR="003D1315" w:rsidRPr="003D1315">
        <w:rPr>
          <w:color w:val="000000"/>
        </w:rPr>
        <w:t xml:space="preserve"> </w:t>
      </w:r>
      <w:proofErr w:type="spellStart"/>
      <w:r w:rsidR="003D1315" w:rsidRPr="00831560">
        <w:rPr>
          <w:color w:val="000000"/>
        </w:rPr>
        <w:t>Cond</w:t>
      </w:r>
      <w:proofErr w:type="spellEnd"/>
      <w:r w:rsidR="003D1315" w:rsidRPr="00831560">
        <w:rPr>
          <w:color w:val="000000"/>
        </w:rPr>
        <w:t xml:space="preserve"> </w:t>
      </w:r>
      <w:proofErr w:type="spellStart"/>
      <w:r w:rsidR="003D1315" w:rsidRPr="00831560">
        <w:rPr>
          <w:color w:val="000000"/>
        </w:rPr>
        <w:t>Sensor</w:t>
      </w:r>
      <w:proofErr w:type="spellEnd"/>
      <w:r w:rsidR="003D1315" w:rsidRPr="00831560">
        <w:rPr>
          <w:color w:val="000000"/>
        </w:rPr>
        <w:t xml:space="preserve"> </w:t>
      </w:r>
      <w:proofErr w:type="spellStart"/>
      <w:r w:rsidR="003D1315" w:rsidRPr="00831560">
        <w:rPr>
          <w:color w:val="000000"/>
        </w:rPr>
        <w:t>InLab</w:t>
      </w:r>
      <w:proofErr w:type="spellEnd"/>
      <w:r w:rsidR="003D1315" w:rsidRPr="00831560">
        <w:rPr>
          <w:color w:val="000000"/>
        </w:rPr>
        <w:t xml:space="preserve"> 710</w:t>
      </w:r>
      <w:r w:rsidR="003D1315" w:rsidRPr="003D1315">
        <w:rPr>
          <w:color w:val="000000"/>
        </w:rPr>
        <w:t xml:space="preserve"> </w:t>
      </w:r>
      <w:r w:rsidR="003D1315">
        <w:rPr>
          <w:color w:val="000000"/>
        </w:rPr>
        <w:t>(</w:t>
      </w:r>
      <w:r w:rsidR="003D1315" w:rsidRPr="00831560">
        <w:rPr>
          <w:color w:val="000000"/>
        </w:rPr>
        <w:t>M</w:t>
      </w:r>
      <w:proofErr w:type="spellStart"/>
      <w:r w:rsidR="003D1315">
        <w:rPr>
          <w:color w:val="000000"/>
          <w:lang w:val="en-US"/>
        </w:rPr>
        <w:t>ettler</w:t>
      </w:r>
      <w:proofErr w:type="spellEnd"/>
      <w:r w:rsidR="003D1315" w:rsidRPr="003D1315">
        <w:rPr>
          <w:color w:val="000000"/>
        </w:rPr>
        <w:t xml:space="preserve"> </w:t>
      </w:r>
      <w:r w:rsidR="003D1315" w:rsidRPr="00831560">
        <w:rPr>
          <w:color w:val="000000"/>
        </w:rPr>
        <w:t>T</w:t>
      </w:r>
      <w:proofErr w:type="spellStart"/>
      <w:r w:rsidR="003D1315">
        <w:rPr>
          <w:color w:val="000000"/>
          <w:lang w:val="en-US"/>
        </w:rPr>
        <w:t>oledo</w:t>
      </w:r>
      <w:proofErr w:type="spellEnd"/>
      <w:r w:rsidR="003D1315" w:rsidRPr="003D1315">
        <w:rPr>
          <w:color w:val="000000"/>
        </w:rPr>
        <w:t>)</w:t>
      </w:r>
      <w:r w:rsidR="003D1315">
        <w:rPr>
          <w:color w:val="000000"/>
        </w:rPr>
        <w:t>, снабжённой термопарой</w:t>
      </w:r>
      <w:r w:rsidR="00DB2B30">
        <w:rPr>
          <w:color w:val="000000"/>
        </w:rPr>
        <w:t>, в интервале температур 298</w:t>
      </w:r>
      <w:r w:rsidR="003F5153" w:rsidRPr="003F5153">
        <w:rPr>
          <w:color w:val="000000"/>
        </w:rPr>
        <w:t>.</w:t>
      </w:r>
      <w:r w:rsidR="00DB2B30">
        <w:rPr>
          <w:color w:val="000000"/>
        </w:rPr>
        <w:t>15 – 348</w:t>
      </w:r>
      <w:r w:rsidR="003F5153" w:rsidRPr="003F5153">
        <w:rPr>
          <w:color w:val="000000"/>
        </w:rPr>
        <w:t>.</w:t>
      </w:r>
      <w:r w:rsidR="00DB2B30">
        <w:rPr>
          <w:color w:val="000000"/>
        </w:rPr>
        <w:t>15 К</w:t>
      </w:r>
      <w:r w:rsidR="003D1315">
        <w:rPr>
          <w:color w:val="000000"/>
        </w:rPr>
        <w:t xml:space="preserve">. На основе данных о температурной зависимости электропроводности при помощи уравнений Аррениуса и </w:t>
      </w:r>
      <w:proofErr w:type="spellStart"/>
      <w:r w:rsidR="003D1315">
        <w:rPr>
          <w:color w:val="000000"/>
        </w:rPr>
        <w:t>Вогеля-Фулчера-Таммана</w:t>
      </w:r>
      <w:proofErr w:type="spellEnd"/>
      <w:r w:rsidR="003D1315">
        <w:rPr>
          <w:color w:val="000000"/>
        </w:rPr>
        <w:t xml:space="preserve"> (ВФТ) [1] рассчитаны энергии активации</w:t>
      </w:r>
      <w:r w:rsidR="000C4171">
        <w:rPr>
          <w:color w:val="000000"/>
        </w:rPr>
        <w:t xml:space="preserve"> электропроводности</w:t>
      </w:r>
      <w:r w:rsidR="003D1315">
        <w:rPr>
          <w:color w:val="000000"/>
        </w:rPr>
        <w:t>. Установлено, что значения энергии активации растут</w:t>
      </w:r>
      <w:r w:rsidR="00AC306C">
        <w:rPr>
          <w:color w:val="000000"/>
        </w:rPr>
        <w:t xml:space="preserve"> от 6</w:t>
      </w:r>
      <w:r w:rsidR="003F5153" w:rsidRPr="003F5153">
        <w:rPr>
          <w:color w:val="000000"/>
        </w:rPr>
        <w:t>.</w:t>
      </w:r>
      <w:r w:rsidR="00AC306C">
        <w:rPr>
          <w:color w:val="000000"/>
        </w:rPr>
        <w:t>0</w:t>
      </w:r>
      <w:r w:rsidR="0098586B">
        <w:rPr>
          <w:color w:val="000000"/>
        </w:rPr>
        <w:t xml:space="preserve"> </w:t>
      </w:r>
      <w:r w:rsidR="0098586B" w:rsidRPr="003B59BD">
        <w:rPr>
          <w:color w:val="000000"/>
        </w:rPr>
        <w:t>±</w:t>
      </w:r>
      <w:r w:rsidR="0098586B">
        <w:rPr>
          <w:color w:val="000000"/>
        </w:rPr>
        <w:t xml:space="preserve"> 0</w:t>
      </w:r>
      <w:r w:rsidR="003F5153" w:rsidRPr="003F5153">
        <w:rPr>
          <w:color w:val="000000"/>
        </w:rPr>
        <w:t>.</w:t>
      </w:r>
      <w:r w:rsidR="0098586B">
        <w:rPr>
          <w:color w:val="000000"/>
        </w:rPr>
        <w:t>1</w:t>
      </w:r>
      <w:r w:rsidR="00AC306C">
        <w:rPr>
          <w:color w:val="000000"/>
        </w:rPr>
        <w:t xml:space="preserve"> до 25</w:t>
      </w:r>
      <w:r w:rsidR="003F5153" w:rsidRPr="003F5153">
        <w:rPr>
          <w:color w:val="000000"/>
        </w:rPr>
        <w:t>.</w:t>
      </w:r>
      <w:r w:rsidR="00AC306C">
        <w:rPr>
          <w:color w:val="000000"/>
        </w:rPr>
        <w:t>7</w:t>
      </w:r>
      <w:r w:rsidR="0098586B">
        <w:rPr>
          <w:color w:val="000000"/>
        </w:rPr>
        <w:t xml:space="preserve"> </w:t>
      </w:r>
      <w:r w:rsidR="0098586B" w:rsidRPr="003B59BD">
        <w:rPr>
          <w:color w:val="000000"/>
        </w:rPr>
        <w:t>±</w:t>
      </w:r>
      <w:r w:rsidR="0098586B">
        <w:rPr>
          <w:color w:val="000000"/>
        </w:rPr>
        <w:t xml:space="preserve"> 1</w:t>
      </w:r>
      <w:r w:rsidR="003F5153" w:rsidRPr="003F5153">
        <w:rPr>
          <w:color w:val="000000"/>
        </w:rPr>
        <w:t>.</w:t>
      </w:r>
      <w:r w:rsidR="0098586B">
        <w:rPr>
          <w:color w:val="000000"/>
        </w:rPr>
        <w:t>3</w:t>
      </w:r>
      <w:r w:rsidR="00AC306C">
        <w:rPr>
          <w:color w:val="000000"/>
        </w:rPr>
        <w:t xml:space="preserve"> кДж/моль (уравнение Аррениуса) и от 3</w:t>
      </w:r>
      <w:r w:rsidR="003F5153" w:rsidRPr="003F5153">
        <w:rPr>
          <w:color w:val="000000"/>
        </w:rPr>
        <w:t>.</w:t>
      </w:r>
      <w:r w:rsidR="0098586B">
        <w:rPr>
          <w:color w:val="000000"/>
        </w:rPr>
        <w:t xml:space="preserve">2 </w:t>
      </w:r>
      <w:r w:rsidR="0098586B" w:rsidRPr="003B59BD">
        <w:rPr>
          <w:color w:val="000000"/>
        </w:rPr>
        <w:t>±</w:t>
      </w:r>
      <w:r w:rsidR="0098586B">
        <w:rPr>
          <w:color w:val="000000"/>
        </w:rPr>
        <w:t xml:space="preserve"> 0</w:t>
      </w:r>
      <w:r w:rsidR="003F5153" w:rsidRPr="003F5153">
        <w:rPr>
          <w:color w:val="000000"/>
        </w:rPr>
        <w:t>.</w:t>
      </w:r>
      <w:r w:rsidR="0098586B">
        <w:rPr>
          <w:color w:val="000000"/>
        </w:rPr>
        <w:t>4</w:t>
      </w:r>
      <w:r w:rsidR="00AC306C">
        <w:rPr>
          <w:color w:val="000000"/>
        </w:rPr>
        <w:t xml:space="preserve"> до 4</w:t>
      </w:r>
      <w:r w:rsidR="003F5153" w:rsidRPr="003F5153">
        <w:rPr>
          <w:color w:val="000000"/>
        </w:rPr>
        <w:t>.</w:t>
      </w:r>
      <w:r w:rsidR="00AC306C">
        <w:rPr>
          <w:color w:val="000000"/>
        </w:rPr>
        <w:t>8</w:t>
      </w:r>
      <w:r w:rsidR="0098586B">
        <w:rPr>
          <w:color w:val="000000"/>
        </w:rPr>
        <w:t xml:space="preserve"> </w:t>
      </w:r>
      <w:r w:rsidR="0098586B" w:rsidRPr="003B59BD">
        <w:rPr>
          <w:color w:val="000000"/>
        </w:rPr>
        <w:t>±</w:t>
      </w:r>
      <w:r w:rsidR="0098586B">
        <w:rPr>
          <w:color w:val="000000"/>
        </w:rPr>
        <w:t xml:space="preserve"> 0</w:t>
      </w:r>
      <w:r w:rsidR="003F5153" w:rsidRPr="003F5153">
        <w:rPr>
          <w:color w:val="000000"/>
        </w:rPr>
        <w:t>.</w:t>
      </w:r>
      <w:r w:rsidR="0098586B">
        <w:rPr>
          <w:color w:val="000000"/>
        </w:rPr>
        <w:t>4</w:t>
      </w:r>
      <w:r w:rsidR="00AC306C">
        <w:rPr>
          <w:color w:val="000000"/>
        </w:rPr>
        <w:t xml:space="preserve"> кДж/моль (уравнение ВФТ) </w:t>
      </w:r>
      <w:r w:rsidR="003D1315">
        <w:rPr>
          <w:color w:val="000000"/>
        </w:rPr>
        <w:t>с увеличением мольной доли ИЖ</w:t>
      </w:r>
      <w:r w:rsidR="00AC306C">
        <w:rPr>
          <w:color w:val="000000"/>
        </w:rPr>
        <w:t xml:space="preserve"> </w:t>
      </w:r>
      <w:r w:rsidR="00D11644">
        <w:rPr>
          <w:color w:val="000000"/>
        </w:rPr>
        <w:t xml:space="preserve">в ацетонитриле </w:t>
      </w:r>
      <w:r w:rsidR="00AC306C">
        <w:rPr>
          <w:color w:val="000000"/>
        </w:rPr>
        <w:t>с 0</w:t>
      </w:r>
      <w:r w:rsidR="003F5153" w:rsidRPr="003F5153">
        <w:rPr>
          <w:color w:val="000000"/>
        </w:rPr>
        <w:t>.</w:t>
      </w:r>
      <w:r w:rsidR="00AC306C">
        <w:rPr>
          <w:color w:val="000000"/>
        </w:rPr>
        <w:t xml:space="preserve">1 мол. % до </w:t>
      </w:r>
      <w:r w:rsidR="0098586B">
        <w:rPr>
          <w:color w:val="000000"/>
        </w:rPr>
        <w:t>40</w:t>
      </w:r>
      <w:r w:rsidR="003F5153" w:rsidRPr="00913841">
        <w:rPr>
          <w:color w:val="000000"/>
        </w:rPr>
        <w:t>.</w:t>
      </w:r>
      <w:r w:rsidR="0098586B">
        <w:rPr>
          <w:color w:val="000000"/>
        </w:rPr>
        <w:t>1</w:t>
      </w:r>
      <w:r w:rsidR="00AC306C">
        <w:rPr>
          <w:color w:val="000000"/>
        </w:rPr>
        <w:t xml:space="preserve"> мол. %</w:t>
      </w:r>
      <w:r w:rsidR="003D1315">
        <w:rPr>
          <w:color w:val="000000"/>
        </w:rPr>
        <w:t xml:space="preserve">. </w:t>
      </w:r>
      <w:r w:rsidR="00D11644">
        <w:rPr>
          <w:color w:val="000000"/>
        </w:rPr>
        <w:t>Более высокие значения энергии активации, рассчитанные с использованием модели на основе уравнения Аррениуса</w:t>
      </w:r>
      <w:r w:rsidR="003D1315">
        <w:rPr>
          <w:color w:val="000000"/>
        </w:rPr>
        <w:t xml:space="preserve">, </w:t>
      </w:r>
      <w:r w:rsidR="00D11644">
        <w:rPr>
          <w:color w:val="000000"/>
        </w:rPr>
        <w:t>обусловлены</w:t>
      </w:r>
      <w:r w:rsidR="003D1315">
        <w:rPr>
          <w:color w:val="000000"/>
        </w:rPr>
        <w:t xml:space="preserve"> различ</w:t>
      </w:r>
      <w:r w:rsidR="00951D5A">
        <w:rPr>
          <w:color w:val="000000"/>
        </w:rPr>
        <w:t>ием</w:t>
      </w:r>
      <w:r w:rsidR="003D1315">
        <w:rPr>
          <w:color w:val="000000"/>
        </w:rPr>
        <w:t xml:space="preserve"> механизм</w:t>
      </w:r>
      <w:r w:rsidR="00951D5A">
        <w:rPr>
          <w:color w:val="000000"/>
        </w:rPr>
        <w:t>ов</w:t>
      </w:r>
      <w:r w:rsidR="003D1315">
        <w:rPr>
          <w:color w:val="000000"/>
        </w:rPr>
        <w:t xml:space="preserve"> электропроводности, лежащи</w:t>
      </w:r>
      <w:r w:rsidR="00951D5A">
        <w:rPr>
          <w:color w:val="000000"/>
        </w:rPr>
        <w:t>х</w:t>
      </w:r>
      <w:r w:rsidR="003D1315">
        <w:rPr>
          <w:color w:val="000000"/>
        </w:rPr>
        <w:t xml:space="preserve"> в основе двух </w:t>
      </w:r>
      <w:r w:rsidR="00D11644">
        <w:rPr>
          <w:color w:val="000000"/>
        </w:rPr>
        <w:t>подходов. В</w:t>
      </w:r>
      <w:r w:rsidR="003D1315">
        <w:rPr>
          <w:color w:val="000000"/>
        </w:rPr>
        <w:t xml:space="preserve"> частности, модель Аррениуса не учитывает наличие сильных кулоновских или Ван-дер-Ваальсовых взаимодействий. </w:t>
      </w:r>
      <w:r w:rsidR="00D11644">
        <w:rPr>
          <w:color w:val="000000"/>
        </w:rPr>
        <w:t>К</w:t>
      </w:r>
      <w:r w:rsidR="003D1315">
        <w:rPr>
          <w:color w:val="000000"/>
        </w:rPr>
        <w:t xml:space="preserve">онцентрационные зависимости электропроводности </w:t>
      </w:r>
      <w:r w:rsidR="00D11644">
        <w:rPr>
          <w:color w:val="000000"/>
        </w:rPr>
        <w:t xml:space="preserve">растворов </w:t>
      </w:r>
      <w:r w:rsidR="003D1315">
        <w:rPr>
          <w:color w:val="000000"/>
        </w:rPr>
        <w:t xml:space="preserve">ИЖ </w:t>
      </w:r>
      <w:r w:rsidR="00D11644">
        <w:rPr>
          <w:color w:val="000000"/>
        </w:rPr>
        <w:t xml:space="preserve">изучены </w:t>
      </w:r>
      <w:r w:rsidR="003D1315">
        <w:rPr>
          <w:color w:val="000000"/>
        </w:rPr>
        <w:t xml:space="preserve">с применением уравнения </w:t>
      </w:r>
      <w:proofErr w:type="spellStart"/>
      <w:r w:rsidR="003D1315">
        <w:rPr>
          <w:color w:val="000000"/>
        </w:rPr>
        <w:t>Кастила-Амиса</w:t>
      </w:r>
      <w:proofErr w:type="spellEnd"/>
      <w:r w:rsidR="003D1315">
        <w:rPr>
          <w:color w:val="000000"/>
        </w:rPr>
        <w:t xml:space="preserve"> [2]. Установлено</w:t>
      </w:r>
      <w:r w:rsidR="00D06E10">
        <w:rPr>
          <w:color w:val="000000"/>
        </w:rPr>
        <w:t xml:space="preserve">, что зависимость удельной электропроводности от мольной доли ИЖ характеризуется наличием максимума. </w:t>
      </w:r>
      <w:r w:rsidR="00D11644">
        <w:rPr>
          <w:color w:val="000000"/>
        </w:rPr>
        <w:t>Наибольшее значение</w:t>
      </w:r>
      <w:r w:rsidR="003D1315">
        <w:rPr>
          <w:color w:val="000000"/>
        </w:rPr>
        <w:t xml:space="preserve"> электропроводност</w:t>
      </w:r>
      <w:r w:rsidR="00D11644">
        <w:rPr>
          <w:color w:val="000000"/>
        </w:rPr>
        <w:t>и</w:t>
      </w:r>
      <w:r w:rsidR="003D1315">
        <w:rPr>
          <w:color w:val="000000"/>
        </w:rPr>
        <w:t xml:space="preserve"> составил</w:t>
      </w:r>
      <w:r w:rsidR="00D11644">
        <w:rPr>
          <w:color w:val="000000"/>
        </w:rPr>
        <w:t>о</w:t>
      </w:r>
      <w:r w:rsidR="003D1315">
        <w:rPr>
          <w:color w:val="000000"/>
        </w:rPr>
        <w:t xml:space="preserve"> 38</w:t>
      </w:r>
      <w:r w:rsidR="003F5153" w:rsidRPr="003F5153">
        <w:rPr>
          <w:color w:val="000000"/>
        </w:rPr>
        <w:t>.</w:t>
      </w:r>
      <w:r w:rsidR="001251F0">
        <w:rPr>
          <w:color w:val="000000"/>
        </w:rPr>
        <w:t>1</w:t>
      </w:r>
      <w:r w:rsidR="003D1315">
        <w:rPr>
          <w:color w:val="000000"/>
        </w:rPr>
        <w:t xml:space="preserve"> </w:t>
      </w:r>
      <w:r w:rsidR="003D1315" w:rsidRPr="00B20625">
        <w:rPr>
          <w:color w:val="000000"/>
        </w:rPr>
        <w:t xml:space="preserve">± </w:t>
      </w:r>
      <w:r w:rsidR="003D1315">
        <w:rPr>
          <w:color w:val="000000"/>
        </w:rPr>
        <w:t>0</w:t>
      </w:r>
      <w:r w:rsidR="003F5153" w:rsidRPr="003F5153">
        <w:rPr>
          <w:color w:val="000000"/>
        </w:rPr>
        <w:t>.</w:t>
      </w:r>
      <w:r w:rsidR="003D1315">
        <w:rPr>
          <w:color w:val="000000"/>
        </w:rPr>
        <w:t xml:space="preserve">6 </w:t>
      </w:r>
      <w:proofErr w:type="spellStart"/>
      <w:r w:rsidR="003D1315">
        <w:rPr>
          <w:color w:val="000000"/>
        </w:rPr>
        <w:t>мСм</w:t>
      </w:r>
      <w:proofErr w:type="spellEnd"/>
      <w:r w:rsidR="003D1315">
        <w:rPr>
          <w:color w:val="000000"/>
        </w:rPr>
        <w:t>/см при 348</w:t>
      </w:r>
      <w:r w:rsidR="003F5153" w:rsidRPr="003F5153">
        <w:rPr>
          <w:color w:val="000000"/>
        </w:rPr>
        <w:t>.</w:t>
      </w:r>
      <w:r w:rsidR="003D1315">
        <w:rPr>
          <w:color w:val="000000"/>
        </w:rPr>
        <w:t>15 К</w:t>
      </w:r>
      <w:r w:rsidR="00D11644">
        <w:rPr>
          <w:color w:val="000000"/>
        </w:rPr>
        <w:t xml:space="preserve">, </w:t>
      </w:r>
      <w:r w:rsidR="006B6B79">
        <w:rPr>
          <w:color w:val="000000"/>
        </w:rPr>
        <w:t>ч</w:t>
      </w:r>
      <w:r w:rsidR="00D06E10">
        <w:rPr>
          <w:color w:val="000000"/>
        </w:rPr>
        <w:t>то соответствовало</w:t>
      </w:r>
      <w:r w:rsidR="003D1315">
        <w:rPr>
          <w:color w:val="000000"/>
        </w:rPr>
        <w:t xml:space="preserve"> содержани</w:t>
      </w:r>
      <w:r w:rsidR="00D11644">
        <w:rPr>
          <w:color w:val="000000"/>
        </w:rPr>
        <w:t>ю</w:t>
      </w:r>
      <w:r w:rsidR="003D1315">
        <w:rPr>
          <w:color w:val="000000"/>
        </w:rPr>
        <w:t xml:space="preserve"> </w:t>
      </w:r>
      <w:r w:rsidR="00D11644">
        <w:rPr>
          <w:color w:val="000000"/>
        </w:rPr>
        <w:t>ИЖ</w:t>
      </w:r>
      <w:r w:rsidR="003D1315">
        <w:rPr>
          <w:color w:val="000000"/>
        </w:rPr>
        <w:t xml:space="preserve"> 6</w:t>
      </w:r>
      <w:r w:rsidR="003F5153" w:rsidRPr="00913841">
        <w:rPr>
          <w:color w:val="000000"/>
        </w:rPr>
        <w:t>.</w:t>
      </w:r>
      <w:r w:rsidR="001251F0">
        <w:rPr>
          <w:color w:val="000000"/>
        </w:rPr>
        <w:t>8</w:t>
      </w:r>
      <w:r w:rsidR="003D1315">
        <w:rPr>
          <w:color w:val="000000"/>
        </w:rPr>
        <w:t xml:space="preserve"> </w:t>
      </w:r>
      <w:r w:rsidR="003D1315" w:rsidRPr="003B59BD">
        <w:rPr>
          <w:color w:val="000000"/>
        </w:rPr>
        <w:t xml:space="preserve">± </w:t>
      </w:r>
      <w:r w:rsidR="003D1315">
        <w:rPr>
          <w:color w:val="000000"/>
        </w:rPr>
        <w:t>0</w:t>
      </w:r>
      <w:r w:rsidR="003F5153" w:rsidRPr="00913841">
        <w:rPr>
          <w:color w:val="000000"/>
        </w:rPr>
        <w:t>.</w:t>
      </w:r>
      <w:r w:rsidR="003D1315">
        <w:rPr>
          <w:color w:val="000000"/>
        </w:rPr>
        <w:t xml:space="preserve">2 мол. </w:t>
      </w:r>
      <w:r w:rsidR="003D1315" w:rsidRPr="003D1315">
        <w:rPr>
          <w:color w:val="000000"/>
        </w:rPr>
        <w:t>%.</w:t>
      </w:r>
      <w:r w:rsidR="00D11644">
        <w:rPr>
          <w:color w:val="000000"/>
        </w:rPr>
        <w:t xml:space="preserve"> </w:t>
      </w:r>
      <w:r w:rsidR="001766A4">
        <w:rPr>
          <w:color w:val="000000"/>
        </w:rPr>
        <w:t xml:space="preserve">При помощи </w:t>
      </w:r>
      <w:r w:rsidR="001766A4" w:rsidRPr="002C03F0">
        <w:rPr>
          <w:color w:val="000000"/>
        </w:rPr>
        <w:t>вибрационного денсиметра DA-640</w:t>
      </w:r>
      <w:r w:rsidR="001766A4">
        <w:rPr>
          <w:color w:val="000000"/>
        </w:rPr>
        <w:t xml:space="preserve"> </w:t>
      </w:r>
      <w:r w:rsidR="00D06E10">
        <w:rPr>
          <w:color w:val="000000"/>
        </w:rPr>
        <w:t xml:space="preserve">также </w:t>
      </w:r>
      <w:r w:rsidR="001766A4">
        <w:rPr>
          <w:color w:val="000000"/>
        </w:rPr>
        <w:t xml:space="preserve">исследованы температурные зависимости плотности растворов </w:t>
      </w:r>
      <w:r w:rsidR="003D1315">
        <w:rPr>
          <w:color w:val="000000"/>
        </w:rPr>
        <w:t>ИЖ</w:t>
      </w:r>
      <w:r w:rsidR="00D06E10">
        <w:rPr>
          <w:color w:val="000000"/>
        </w:rPr>
        <w:t xml:space="preserve"> в ацетонитриле</w:t>
      </w:r>
      <w:r w:rsidR="001766A4">
        <w:rPr>
          <w:color w:val="000000"/>
        </w:rPr>
        <w:t>, рассчитаны коэффициенты теплового изобарического расширения.</w:t>
      </w:r>
    </w:p>
    <w:p w14:paraId="03F620A5" w14:textId="6B686D6E" w:rsidR="008803F6" w:rsidRPr="003D1315" w:rsidRDefault="0020207C" w:rsidP="00724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Style w:val="fontstyle01"/>
        </w:rPr>
        <w:t>Работа выполнена при финансовой поддержке Российского научного фонда (проект</w:t>
      </w:r>
      <w:r w:rsidR="00783283">
        <w:rPr>
          <w:rStyle w:val="fontstyle01"/>
        </w:rPr>
        <w:t xml:space="preserve"> </w:t>
      </w:r>
      <w:r>
        <w:rPr>
          <w:rStyle w:val="fontstyle01"/>
        </w:rPr>
        <w:t>№ 24-23-00165)</w:t>
      </w:r>
      <w:r w:rsidR="00783283">
        <w:rPr>
          <w:rStyle w:val="fontstyle01"/>
        </w:rPr>
        <w:t>.</w:t>
      </w:r>
      <w:r w:rsidR="001766A4">
        <w:rPr>
          <w:color w:val="000000"/>
        </w:rPr>
        <w:t xml:space="preserve"> </w:t>
      </w:r>
    </w:p>
    <w:p w14:paraId="0000000E" w14:textId="77777777" w:rsidR="00130241" w:rsidRPr="006E22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6FBE7CF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63890" w:rsidRPr="00863890">
        <w:rPr>
          <w:lang w:val="en-US"/>
        </w:rPr>
        <w:t xml:space="preserve">Arkhipova E.A., Ivanov A.S., Levin M.M., </w:t>
      </w:r>
      <w:proofErr w:type="spellStart"/>
      <w:r w:rsidR="00863890" w:rsidRPr="00863890">
        <w:rPr>
          <w:lang w:val="en-US"/>
        </w:rPr>
        <w:t>Maslakov</w:t>
      </w:r>
      <w:proofErr w:type="spellEnd"/>
      <w:r w:rsidR="00863890" w:rsidRPr="00863890">
        <w:rPr>
          <w:lang w:val="en-US"/>
        </w:rPr>
        <w:t xml:space="preserve"> K.I., </w:t>
      </w:r>
      <w:proofErr w:type="spellStart"/>
      <w:r w:rsidR="00863890" w:rsidRPr="00863890">
        <w:rPr>
          <w:lang w:val="en-US"/>
        </w:rPr>
        <w:t>Kupreenko</w:t>
      </w:r>
      <w:proofErr w:type="spellEnd"/>
      <w:r w:rsidR="00863890" w:rsidRPr="00863890">
        <w:rPr>
          <w:lang w:val="en-US"/>
        </w:rPr>
        <w:t xml:space="preserve"> S.Y., </w:t>
      </w:r>
      <w:proofErr w:type="spellStart"/>
      <w:r w:rsidR="00863890" w:rsidRPr="00863890">
        <w:rPr>
          <w:lang w:val="en-US"/>
        </w:rPr>
        <w:t>Savilov</w:t>
      </w:r>
      <w:proofErr w:type="spellEnd"/>
      <w:r w:rsidR="00863890" w:rsidRPr="00863890">
        <w:rPr>
          <w:lang w:val="en-US"/>
        </w:rPr>
        <w:t xml:space="preserve"> S.V. Study of tetraalkylammonium salts in acetonitrile solutions: Transport properties, density, thermal expansion and phase transitions // Journal of Molecular Liquids. </w:t>
      </w:r>
      <w:r w:rsidR="00863890" w:rsidRPr="006E2239">
        <w:rPr>
          <w:lang w:val="en-US"/>
        </w:rPr>
        <w:t>2022. V. 367. P. 120536.</w:t>
      </w:r>
    </w:p>
    <w:p w14:paraId="3486C755" w14:textId="24C38B0F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6E2239" w:rsidRPr="006E2239">
        <w:rPr>
          <w:lang w:val="en-US"/>
        </w:rPr>
        <w:t xml:space="preserve">Casteel J.F., Amis E.S. Specific Conductance of Concentrated Solutions of Magnesium Salts in Water-Ethanol System. // J Chem Eng Data. 1972. </w:t>
      </w:r>
      <w:r w:rsidR="006E2239" w:rsidRPr="00CF148C">
        <w:t>V. 17, № 1. P. 55–59.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82429">
    <w:abstractNumId w:val="2"/>
  </w:num>
  <w:num w:numId="2" w16cid:durableId="1080443214">
    <w:abstractNumId w:val="3"/>
  </w:num>
  <w:num w:numId="3" w16cid:durableId="1231236023">
    <w:abstractNumId w:val="1"/>
  </w:num>
  <w:num w:numId="4" w16cid:durableId="178569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456A"/>
    <w:rsid w:val="000C4171"/>
    <w:rsid w:val="000C4E97"/>
    <w:rsid w:val="000E334E"/>
    <w:rsid w:val="000F5BAD"/>
    <w:rsid w:val="00101A1C"/>
    <w:rsid w:val="00103657"/>
    <w:rsid w:val="00106375"/>
    <w:rsid w:val="00107AA3"/>
    <w:rsid w:val="00115B17"/>
    <w:rsid w:val="00116478"/>
    <w:rsid w:val="001251F0"/>
    <w:rsid w:val="00130241"/>
    <w:rsid w:val="001630B4"/>
    <w:rsid w:val="001766A4"/>
    <w:rsid w:val="001A2BB3"/>
    <w:rsid w:val="001E61C2"/>
    <w:rsid w:val="001F0493"/>
    <w:rsid w:val="0020207C"/>
    <w:rsid w:val="0022260A"/>
    <w:rsid w:val="002264EE"/>
    <w:rsid w:val="0023307C"/>
    <w:rsid w:val="00235F1C"/>
    <w:rsid w:val="0024793E"/>
    <w:rsid w:val="0028040D"/>
    <w:rsid w:val="002B048E"/>
    <w:rsid w:val="002C03F0"/>
    <w:rsid w:val="00300E97"/>
    <w:rsid w:val="00310FCE"/>
    <w:rsid w:val="00312194"/>
    <w:rsid w:val="0031361E"/>
    <w:rsid w:val="00391C38"/>
    <w:rsid w:val="003B59BD"/>
    <w:rsid w:val="003B76D6"/>
    <w:rsid w:val="003D1315"/>
    <w:rsid w:val="003D6B16"/>
    <w:rsid w:val="003E2601"/>
    <w:rsid w:val="003F4E6B"/>
    <w:rsid w:val="003F5153"/>
    <w:rsid w:val="00424724"/>
    <w:rsid w:val="00491877"/>
    <w:rsid w:val="004A26A3"/>
    <w:rsid w:val="004E5AB5"/>
    <w:rsid w:val="004F0EDF"/>
    <w:rsid w:val="00522BF1"/>
    <w:rsid w:val="00526DFA"/>
    <w:rsid w:val="00584C12"/>
    <w:rsid w:val="00590166"/>
    <w:rsid w:val="005B3348"/>
    <w:rsid w:val="005D022B"/>
    <w:rsid w:val="005E5BE9"/>
    <w:rsid w:val="00607F60"/>
    <w:rsid w:val="00610386"/>
    <w:rsid w:val="006433FD"/>
    <w:rsid w:val="0069427D"/>
    <w:rsid w:val="006A1608"/>
    <w:rsid w:val="006A5E14"/>
    <w:rsid w:val="006B0C90"/>
    <w:rsid w:val="006B6B79"/>
    <w:rsid w:val="006E2239"/>
    <w:rsid w:val="006E5F12"/>
    <w:rsid w:val="006F7A19"/>
    <w:rsid w:val="006F7AF9"/>
    <w:rsid w:val="007213E1"/>
    <w:rsid w:val="00724620"/>
    <w:rsid w:val="00775389"/>
    <w:rsid w:val="00783283"/>
    <w:rsid w:val="00797838"/>
    <w:rsid w:val="007B4751"/>
    <w:rsid w:val="007B6FA6"/>
    <w:rsid w:val="007C36D8"/>
    <w:rsid w:val="007D24ED"/>
    <w:rsid w:val="007E0DCB"/>
    <w:rsid w:val="007E4FEF"/>
    <w:rsid w:val="007F09A4"/>
    <w:rsid w:val="007F2744"/>
    <w:rsid w:val="00806AC9"/>
    <w:rsid w:val="00831560"/>
    <w:rsid w:val="00832914"/>
    <w:rsid w:val="00860F5E"/>
    <w:rsid w:val="00863890"/>
    <w:rsid w:val="00870B18"/>
    <w:rsid w:val="008803F6"/>
    <w:rsid w:val="00885C1E"/>
    <w:rsid w:val="008931BE"/>
    <w:rsid w:val="008C42DA"/>
    <w:rsid w:val="008C67E3"/>
    <w:rsid w:val="008F01B9"/>
    <w:rsid w:val="008F138C"/>
    <w:rsid w:val="0090799D"/>
    <w:rsid w:val="00913841"/>
    <w:rsid w:val="00914205"/>
    <w:rsid w:val="00921D45"/>
    <w:rsid w:val="009426C0"/>
    <w:rsid w:val="00951D5A"/>
    <w:rsid w:val="009765DA"/>
    <w:rsid w:val="00980A65"/>
    <w:rsid w:val="00985788"/>
    <w:rsid w:val="0098586B"/>
    <w:rsid w:val="0099004E"/>
    <w:rsid w:val="009A66DB"/>
    <w:rsid w:val="009B2F80"/>
    <w:rsid w:val="009B3300"/>
    <w:rsid w:val="009F3380"/>
    <w:rsid w:val="00A01D55"/>
    <w:rsid w:val="00A02163"/>
    <w:rsid w:val="00A13EBC"/>
    <w:rsid w:val="00A314FE"/>
    <w:rsid w:val="00A476A8"/>
    <w:rsid w:val="00A82A04"/>
    <w:rsid w:val="00AB5CDE"/>
    <w:rsid w:val="00AC306C"/>
    <w:rsid w:val="00AD7380"/>
    <w:rsid w:val="00AE289C"/>
    <w:rsid w:val="00B0014C"/>
    <w:rsid w:val="00B20625"/>
    <w:rsid w:val="00B60831"/>
    <w:rsid w:val="00B948D7"/>
    <w:rsid w:val="00BD0B9B"/>
    <w:rsid w:val="00BF36F8"/>
    <w:rsid w:val="00BF4622"/>
    <w:rsid w:val="00C01D17"/>
    <w:rsid w:val="00C0254D"/>
    <w:rsid w:val="00C30C45"/>
    <w:rsid w:val="00C405A7"/>
    <w:rsid w:val="00C44696"/>
    <w:rsid w:val="00C54224"/>
    <w:rsid w:val="00C74BDF"/>
    <w:rsid w:val="00C844E2"/>
    <w:rsid w:val="00C92E92"/>
    <w:rsid w:val="00CB68BA"/>
    <w:rsid w:val="00CD00B1"/>
    <w:rsid w:val="00CF0B63"/>
    <w:rsid w:val="00D06911"/>
    <w:rsid w:val="00D06E10"/>
    <w:rsid w:val="00D11644"/>
    <w:rsid w:val="00D22306"/>
    <w:rsid w:val="00D24A9A"/>
    <w:rsid w:val="00D42542"/>
    <w:rsid w:val="00D73F59"/>
    <w:rsid w:val="00D8121C"/>
    <w:rsid w:val="00D96F44"/>
    <w:rsid w:val="00DB2B30"/>
    <w:rsid w:val="00DB6864"/>
    <w:rsid w:val="00DF6760"/>
    <w:rsid w:val="00E22189"/>
    <w:rsid w:val="00E6680F"/>
    <w:rsid w:val="00E74069"/>
    <w:rsid w:val="00E81D35"/>
    <w:rsid w:val="00E9136B"/>
    <w:rsid w:val="00EB1F49"/>
    <w:rsid w:val="00EC144F"/>
    <w:rsid w:val="00EC62A3"/>
    <w:rsid w:val="00EF457A"/>
    <w:rsid w:val="00F24F2A"/>
    <w:rsid w:val="00F865B3"/>
    <w:rsid w:val="00F91950"/>
    <w:rsid w:val="00F92925"/>
    <w:rsid w:val="00FB1509"/>
    <w:rsid w:val="00FF1903"/>
    <w:rsid w:val="00FF429E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831560"/>
  </w:style>
  <w:style w:type="character" w:customStyle="1" w:styleId="fontstyle01">
    <w:name w:val="fontstyle01"/>
    <w:basedOn w:val="a0"/>
    <w:rsid w:val="002020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2E0382-2218-4EB2-9454-D01A45CD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Кожаткин</cp:lastModifiedBy>
  <cp:revision>41</cp:revision>
  <dcterms:created xsi:type="dcterms:W3CDTF">2025-03-01T18:58:00Z</dcterms:created>
  <dcterms:modified xsi:type="dcterms:W3CDTF">2025-03-04T16:38:00Z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