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A177" w14:textId="77777777" w:rsidR="003E3EFD" w:rsidRDefault="00000000">
      <w:pPr>
        <w:spacing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bookmarkStart w:id="0" w:name="_Hlk191551504"/>
      <w:bookmarkEnd w:id="0"/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Генерация кластеров CO</w:t>
      </w:r>
      <w:r>
        <w:rPr>
          <w:rFonts w:ascii="Times New Roman" w:eastAsia="Times New Roman" w:hAnsi="Times New Roman"/>
          <w:b/>
          <w:color w:val="000000"/>
          <w:sz w:val="24"/>
          <w:szCs w:val="24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 управляемыми параметрами</w:t>
      </w:r>
    </w:p>
    <w:p w14:paraId="2AC346E5" w14:textId="578F2CF1" w:rsidR="003E3E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Молчан А.Д.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, Лазарев А.В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., Семенов Т.А.</w:t>
      </w:r>
      <w:r w:rsidR="00F906DF" w:rsidRPr="00F906DF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, Пичугина Д.А.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</w:p>
    <w:p w14:paraId="208391EA" w14:textId="77777777" w:rsidR="003E3EFD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Студент, 6 курс специалитета </w:t>
      </w:r>
    </w:p>
    <w:p w14:paraId="728185DC" w14:textId="0AE1CD8F" w:rsidR="003E3EFD" w:rsidRDefault="00000000">
      <w:pPr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</w:t>
      </w:r>
      <w:r w:rsidR="00693AE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химический факультет, Москва, Россия</w:t>
      </w:r>
      <w:r w:rsidR="00F906DF">
        <w:rPr>
          <w:rFonts w:ascii="Times New Roman" w:hAnsi="Times New Roman"/>
          <w:sz w:val="24"/>
          <w:szCs w:val="24"/>
        </w:rPr>
        <w:t>.</w:t>
      </w:r>
    </w:p>
    <w:p w14:paraId="3A615019" w14:textId="40249C5B" w:rsidR="00F906DF" w:rsidRPr="00F906DF" w:rsidRDefault="00F906DF" w:rsidP="00F906DF">
      <w:pPr>
        <w:spacing w:after="0" w:line="240" w:lineRule="auto"/>
        <w:ind w:firstLine="397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2</w:t>
      </w:r>
      <w:r w:rsidRPr="00F906D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Институт Фотонных Технологий, Курчатовский Комплекс Кристаллография и</w:t>
      </w:r>
    </w:p>
    <w:p w14:paraId="15412F0F" w14:textId="424AB24A" w:rsidR="009C304D" w:rsidRPr="00F906DF" w:rsidRDefault="00F906DF" w:rsidP="00F906DF">
      <w:pPr>
        <w:spacing w:after="0" w:line="240" w:lineRule="auto"/>
        <w:ind w:firstLine="397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Фотоника, НИЦ «Курчатовский Институт», Троицк, Москва, Россия.</w:t>
      </w:r>
    </w:p>
    <w:p w14:paraId="6DF9508A" w14:textId="77777777" w:rsidR="003E3EFD" w:rsidRDefault="00000000">
      <w:pPr>
        <w:spacing w:line="240" w:lineRule="auto"/>
        <w:ind w:firstLine="397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 xml:space="preserve">E-mail: </w:t>
      </w:r>
      <w:r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artem.molchan@chemistry.msu.ru</w:t>
      </w:r>
    </w:p>
    <w:p w14:paraId="1093B5A6" w14:textId="77777777" w:rsidR="003E3EFD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Кластеры молекулярных газов, таких как углекислый газ и углеводороды, представляют прикладной интерес. Они нашли применение как мишени для взаимодействия с интенсивным фемтосекундным лазерным излучением, под действием которого возможна генерация высокоэнергетических частиц (электроны, ионы, нейтроны), а также генерация жесткого и мягкого рентгеновского излучения.</w:t>
      </w:r>
    </w:p>
    <w:p w14:paraId="0DAC49FF" w14:textId="77777777" w:rsidR="003E3EFD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Постановка задачи</w:t>
      </w:r>
      <w:r>
        <w:rPr>
          <w:rFonts w:ascii="Times New Roman" w:hAnsi="Times New Roman"/>
          <w:sz w:val="24"/>
          <w:szCs w:val="24"/>
        </w:rPr>
        <w:t xml:space="preserve">. В литературе отсутствует информация о </w:t>
      </w:r>
      <w:proofErr w:type="spellStart"/>
      <w:r>
        <w:rPr>
          <w:rFonts w:ascii="Times New Roman" w:hAnsi="Times New Roman"/>
          <w:sz w:val="24"/>
          <w:szCs w:val="24"/>
        </w:rPr>
        <w:t>характеризации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кластеров СО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в широком диапазоне давлений. Целью настоящей работы было получение кластеров в сверхзвуковых струях мономеров изучение зависимости их размеров и концентрации от условий эксперимента (давление и температура торможения). </w:t>
      </w:r>
    </w:p>
    <w:p w14:paraId="259F60F4" w14:textId="77777777" w:rsidR="003E3EFD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этом случае (адиабатическое расширение струй) анализ поведения изэнтроп расширения на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р,Т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)-диаграмме определяет выбор оптимальных условий проведения эксперимента.</w:t>
      </w:r>
    </w:p>
    <w:p w14:paraId="6E5735A6" w14:textId="4A426845" w:rsidR="003E3EFD" w:rsidRDefault="00000000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Методика эксперимента.</w:t>
      </w:r>
      <w:r>
        <w:rPr>
          <w:rFonts w:ascii="Times New Roman" w:hAnsi="Times New Roman"/>
          <w:sz w:val="24"/>
          <w:szCs w:val="24"/>
        </w:rPr>
        <w:t xml:space="preserve"> Газовый пакет, с заданными начальными параметрами, расширяется из конического сопла в приемную вакуумную камеру, где пересекается с диагностирующим лазерным лучом. Рассеянное на кластерах излучение анализируется в режимах рассеяния Рэлея и Ми.</w:t>
      </w:r>
    </w:p>
    <w:p w14:paraId="22B2064F" w14:textId="58B91891" w:rsidR="003E3EFD" w:rsidRPr="00945B9F" w:rsidRDefault="00945B9F" w:rsidP="00945B9F">
      <w:pPr>
        <w:spacing w:line="240" w:lineRule="auto"/>
        <w:ind w:firstLine="397"/>
        <w:jc w:val="both"/>
        <w:rPr>
          <w:noProof/>
          <w14:ligatures w14:val="standardContextual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измерений и выводы</w:t>
      </w:r>
      <w:r>
        <w:rPr>
          <w:rFonts w:ascii="Times New Roman" w:hAnsi="Times New Roman"/>
          <w:sz w:val="24"/>
          <w:szCs w:val="24"/>
        </w:rPr>
        <w:t>. Впервые изучены зависимости размеров и концентраций кластеров СО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от давлений торможения в широком диапазоне от 16 до 56</w:t>
      </w:r>
      <w:r w:rsidR="0058519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бар  при температурах 296, 308 и 318</w:t>
      </w:r>
      <w:r w:rsidR="003D687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К. Обнаружено, что при температуре 296</w:t>
      </w:r>
      <w:r w:rsidR="003D687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К с увеличением  давления торможения радиусы кластеров монотонно возрастают от 37 до 65</w:t>
      </w:r>
      <w:r w:rsidR="00107E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нм, а при давлениях выше 50</w:t>
      </w:r>
      <w:r w:rsidR="003D687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бар происходит стабилизация роста на уровне 60-65</w:t>
      </w:r>
      <w:r w:rsidR="003D687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нм.</w:t>
      </w:r>
      <w:r w:rsidR="0035419C" w:rsidRPr="0035419C">
        <w:rPr>
          <w:rFonts w:ascii="Times New Roman" w:hAnsi="Times New Roman"/>
          <w:sz w:val="24"/>
          <w:szCs w:val="24"/>
        </w:rPr>
        <w:t xml:space="preserve"> </w:t>
      </w:r>
      <w:r w:rsidR="0035419C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дальнейшим увеличением давления происходит уменьшение размеров кластеров до уровня 52-55</w:t>
      </w:r>
      <w:r w:rsidR="003D687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нм. С увеличением температуры торможения размеры кластеров уменьшаются, а </w:t>
      </w:r>
      <w:r w:rsidR="0035419C">
        <w:rPr>
          <w:rFonts w:ascii="Times New Roman" w:hAnsi="Times New Roman"/>
          <w:sz w:val="24"/>
          <w:szCs w:val="24"/>
        </w:rPr>
        <w:t>прекращение</w:t>
      </w:r>
      <w:r>
        <w:rPr>
          <w:rFonts w:ascii="Times New Roman" w:hAnsi="Times New Roman"/>
          <w:sz w:val="24"/>
          <w:szCs w:val="24"/>
        </w:rPr>
        <w:t xml:space="preserve"> роста кластеров и начало уменьшения размеров происходит при большем начальном давлении. Детали поведения обсуждаются в докладе. Приведены также значения радиусов кластеров, полученные ранее в области околокритических значений параметров торможения [1].</w:t>
      </w:r>
      <w:r w:rsidR="0035419C" w:rsidRPr="0035419C">
        <w:rPr>
          <w:noProof/>
          <w14:ligatures w14:val="standardContextual"/>
        </w:rPr>
        <w:t xml:space="preserve">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945B9F" w14:paraId="34721EC3" w14:textId="77777777" w:rsidTr="00945B9F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47934514" w14:textId="0CC972D3" w:rsidR="00945B9F" w:rsidRDefault="00945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2746B097" wp14:editId="10C68F5E">
                  <wp:extent cx="1600200" cy="1378975"/>
                  <wp:effectExtent l="0" t="0" r="0" b="0"/>
                  <wp:docPr id="17037802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78029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37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77CDFD0F" w14:textId="5A77B3D1" w:rsidR="00945B9F" w:rsidRDefault="00945B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3D3A45B9" wp14:editId="1026AB68">
                  <wp:extent cx="1905000" cy="1382058"/>
                  <wp:effectExtent l="0" t="0" r="0" b="8890"/>
                  <wp:docPr id="10396723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67232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072" cy="1394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0539FF" w14:textId="4A46B32B" w:rsidR="00F906DF" w:rsidRDefault="00000000" w:rsidP="004B0B3E">
      <w:pPr>
        <w:spacing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 1.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>.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р,Т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)-диаграмма.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спинодаль</w:t>
      </w:r>
      <w:proofErr w:type="spellEnd"/>
      <w:r>
        <w:rPr>
          <w:rFonts w:ascii="Times New Roman" w:hAnsi="Times New Roman"/>
          <w:sz w:val="24"/>
          <w:szCs w:val="24"/>
        </w:rPr>
        <w:t xml:space="preserve"> перегретой жидкости.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>. График зависимости радиуса кластеров СО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от давления</w:t>
      </w:r>
    </w:p>
    <w:p w14:paraId="6C3B9351" w14:textId="3508A04E" w:rsidR="003E3EFD" w:rsidRPr="00F906DF" w:rsidRDefault="00000000" w:rsidP="00793D5B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="00793D5B" w:rsidRPr="00793D5B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Mareev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E., Semenov, T., Lazarev</w:t>
      </w:r>
      <w:r w:rsidR="00F906DF" w:rsidRPr="00F906DF">
        <w:rPr>
          <w:rFonts w:ascii="Times New Roman" w:hAnsi="Times New Roman"/>
          <w:sz w:val="24"/>
          <w:szCs w:val="24"/>
          <w:lang w:val="en-US"/>
        </w:rPr>
        <w:t xml:space="preserve"> and others</w:t>
      </w:r>
      <w:r>
        <w:rPr>
          <w:rFonts w:ascii="Times New Roman" w:hAnsi="Times New Roman"/>
          <w:sz w:val="24"/>
          <w:szCs w:val="24"/>
          <w:lang w:val="en-US"/>
        </w:rPr>
        <w:t xml:space="preserve"> (2020). Optical Diagnostics of Supercritical CO2 and CO2-Ethanol Mixture in the Widom Delta. Molecules, 25(22), 5424. doi:10.3390/molecules25225424</w:t>
      </w:r>
    </w:p>
    <w:sectPr w:rsidR="003E3EFD" w:rsidRPr="00F906D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DDB5" w14:textId="77777777" w:rsidR="005416F6" w:rsidRDefault="005416F6">
      <w:pPr>
        <w:spacing w:after="0" w:line="240" w:lineRule="auto"/>
      </w:pPr>
      <w:r>
        <w:separator/>
      </w:r>
    </w:p>
  </w:endnote>
  <w:endnote w:type="continuationSeparator" w:id="0">
    <w:p w14:paraId="2E3D91DB" w14:textId="77777777" w:rsidR="005416F6" w:rsidRDefault="0054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BE2C" w14:textId="77777777" w:rsidR="005416F6" w:rsidRDefault="005416F6">
      <w:pPr>
        <w:spacing w:after="0" w:line="240" w:lineRule="auto"/>
      </w:pPr>
      <w:r>
        <w:separator/>
      </w:r>
    </w:p>
  </w:footnote>
  <w:footnote w:type="continuationSeparator" w:id="0">
    <w:p w14:paraId="1A95880A" w14:textId="77777777" w:rsidR="005416F6" w:rsidRDefault="00541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430F1"/>
    <w:multiLevelType w:val="hybridMultilevel"/>
    <w:tmpl w:val="A4CCB806"/>
    <w:lvl w:ilvl="0" w:tplc="72AC9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144C06">
      <w:start w:val="1"/>
      <w:numFmt w:val="lowerLetter"/>
      <w:lvlText w:val="%2."/>
      <w:lvlJc w:val="left"/>
      <w:pPr>
        <w:ind w:left="1440" w:hanging="360"/>
      </w:pPr>
    </w:lvl>
    <w:lvl w:ilvl="2" w:tplc="D06087E6">
      <w:start w:val="1"/>
      <w:numFmt w:val="lowerRoman"/>
      <w:lvlText w:val="%3."/>
      <w:lvlJc w:val="right"/>
      <w:pPr>
        <w:ind w:left="2160" w:hanging="180"/>
      </w:pPr>
    </w:lvl>
    <w:lvl w:ilvl="3" w:tplc="05FCD68C">
      <w:start w:val="1"/>
      <w:numFmt w:val="decimal"/>
      <w:lvlText w:val="%4."/>
      <w:lvlJc w:val="left"/>
      <w:pPr>
        <w:ind w:left="2880" w:hanging="360"/>
      </w:pPr>
    </w:lvl>
    <w:lvl w:ilvl="4" w:tplc="70E0BA8E">
      <w:start w:val="1"/>
      <w:numFmt w:val="lowerLetter"/>
      <w:lvlText w:val="%5."/>
      <w:lvlJc w:val="left"/>
      <w:pPr>
        <w:ind w:left="3600" w:hanging="360"/>
      </w:pPr>
    </w:lvl>
    <w:lvl w:ilvl="5" w:tplc="8BC8E192">
      <w:start w:val="1"/>
      <w:numFmt w:val="lowerRoman"/>
      <w:lvlText w:val="%6."/>
      <w:lvlJc w:val="right"/>
      <w:pPr>
        <w:ind w:left="4320" w:hanging="180"/>
      </w:pPr>
    </w:lvl>
    <w:lvl w:ilvl="6" w:tplc="4FDAE33A">
      <w:start w:val="1"/>
      <w:numFmt w:val="decimal"/>
      <w:lvlText w:val="%7."/>
      <w:lvlJc w:val="left"/>
      <w:pPr>
        <w:ind w:left="5040" w:hanging="360"/>
      </w:pPr>
    </w:lvl>
    <w:lvl w:ilvl="7" w:tplc="C3F88AFA">
      <w:start w:val="1"/>
      <w:numFmt w:val="lowerLetter"/>
      <w:lvlText w:val="%8."/>
      <w:lvlJc w:val="left"/>
      <w:pPr>
        <w:ind w:left="5760" w:hanging="360"/>
      </w:pPr>
    </w:lvl>
    <w:lvl w:ilvl="8" w:tplc="25F8241E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9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FD"/>
    <w:rsid w:val="00107E9B"/>
    <w:rsid w:val="0035419C"/>
    <w:rsid w:val="003C1DC7"/>
    <w:rsid w:val="003D687E"/>
    <w:rsid w:val="003E3EFD"/>
    <w:rsid w:val="004B0B3E"/>
    <w:rsid w:val="005416F6"/>
    <w:rsid w:val="00585199"/>
    <w:rsid w:val="00693AE2"/>
    <w:rsid w:val="00793D5B"/>
    <w:rsid w:val="007C5D67"/>
    <w:rsid w:val="00945B9F"/>
    <w:rsid w:val="009C304D"/>
    <w:rsid w:val="00A717A8"/>
    <w:rsid w:val="00B10BE1"/>
    <w:rsid w:val="00BF5640"/>
    <w:rsid w:val="00C446A0"/>
    <w:rsid w:val="00D14162"/>
    <w:rsid w:val="00D97112"/>
    <w:rsid w:val="00EE107A"/>
    <w:rsid w:val="00F9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11F3"/>
  <w15:docId w15:val="{F3B3B962-F105-473D-BE3B-F4A38961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Calibri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E092-1CB4-4FB0-B8BA-AA94A516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Николаев</dc:creator>
  <cp:lastModifiedBy>Алексей Николаев</cp:lastModifiedBy>
  <cp:revision>11</cp:revision>
  <dcterms:created xsi:type="dcterms:W3CDTF">2025-02-28T06:23:00Z</dcterms:created>
  <dcterms:modified xsi:type="dcterms:W3CDTF">2025-03-03T15:55:00Z</dcterms:modified>
</cp:coreProperties>
</file>