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671D6F" w:rsidRPr="00906AF2" w:rsidRDefault="00906AF2" w:rsidP="00906AF2">
      <w:pPr>
        <w:spacing w:after="0pt" w:line="12pt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06AF2">
        <w:rPr>
          <w:rFonts w:ascii="Times New Roman" w:hAnsi="Times New Roman"/>
          <w:b/>
          <w:sz w:val="24"/>
          <w:szCs w:val="24"/>
          <w:lang w:val="ru-RU"/>
        </w:rPr>
        <w:t>Оценка энергии активации реакций термической и термоокислительной деструкции фталонитрильных полимеров</w:t>
      </w:r>
    </w:p>
    <w:p w:rsidR="00671D6F" w:rsidRPr="00906AF2" w:rsidRDefault="005E7397" w:rsidP="00906AF2">
      <w:pPr>
        <w:spacing w:after="0pt" w:line="12pt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</w:pPr>
      <w:r w:rsidRPr="00906AF2">
        <w:rPr>
          <w:rFonts w:ascii="Times New Roman" w:hAnsi="Times New Roman"/>
          <w:b/>
          <w:i/>
          <w:sz w:val="24"/>
          <w:szCs w:val="24"/>
          <w:lang w:val="ru-RU"/>
        </w:rPr>
        <w:t>Пузанов А.В.</w:t>
      </w:r>
      <w:r w:rsidRPr="00906AF2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1</w:t>
      </w:r>
      <w:r w:rsidR="00906AF2" w:rsidRPr="00906AF2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,2</w:t>
      </w:r>
      <w:r w:rsidRPr="00906AF2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="004A4646" w:rsidRPr="00906AF2">
        <w:rPr>
          <w:rFonts w:ascii="Times New Roman" w:hAnsi="Times New Roman"/>
          <w:b/>
          <w:i/>
          <w:sz w:val="24"/>
          <w:szCs w:val="24"/>
          <w:lang w:val="ru-RU"/>
        </w:rPr>
        <w:t>Аншин В.С.</w:t>
      </w:r>
      <w:r w:rsidRPr="00906AF2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2</w:t>
      </w:r>
      <w:r w:rsidR="00AE0EF7" w:rsidRPr="00906AF2">
        <w:rPr>
          <w:rFonts w:ascii="Times New Roman" w:hAnsi="Times New Roman"/>
          <w:b/>
          <w:i/>
          <w:sz w:val="24"/>
          <w:szCs w:val="24"/>
          <w:lang w:val="ru-RU"/>
        </w:rPr>
        <w:t>, Некрасов И.В.</w:t>
      </w:r>
      <w:r w:rsidRPr="00906AF2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2</w:t>
      </w:r>
    </w:p>
    <w:p w:rsidR="00906AF2" w:rsidRPr="00906AF2" w:rsidRDefault="00906AF2" w:rsidP="00906AF2">
      <w:pPr>
        <w:spacing w:after="0pt" w:line="12pt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906AF2">
        <w:rPr>
          <w:rFonts w:ascii="Times New Roman" w:hAnsi="Times New Roman"/>
          <w:sz w:val="24"/>
          <w:szCs w:val="24"/>
          <w:lang w:val="ru-RU"/>
        </w:rPr>
        <w:t xml:space="preserve">Студент, </w:t>
      </w:r>
      <w:r w:rsidR="003A7CCA">
        <w:rPr>
          <w:rFonts w:ascii="Times New Roman" w:hAnsi="Times New Roman"/>
          <w:sz w:val="24"/>
          <w:szCs w:val="24"/>
          <w:lang w:val="ru-RU"/>
        </w:rPr>
        <w:t>1</w:t>
      </w:r>
      <w:r w:rsidRPr="00906AF2">
        <w:rPr>
          <w:rFonts w:ascii="Times New Roman" w:hAnsi="Times New Roman"/>
          <w:sz w:val="24"/>
          <w:szCs w:val="24"/>
          <w:lang w:val="ru-RU"/>
        </w:rPr>
        <w:t xml:space="preserve"> курс магистратуры</w:t>
      </w:r>
    </w:p>
    <w:p w:rsidR="005E7397" w:rsidRPr="00906AF2" w:rsidRDefault="005E7397" w:rsidP="00906AF2">
      <w:pPr>
        <w:spacing w:after="0pt" w:line="12pt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906AF2">
        <w:rPr>
          <w:rFonts w:ascii="Times New Roman" w:hAnsi="Times New Roman"/>
          <w:i/>
          <w:sz w:val="24"/>
          <w:szCs w:val="24"/>
          <w:vertAlign w:val="superscript"/>
          <w:lang w:val="ru-RU"/>
        </w:rPr>
        <w:t>1</w:t>
      </w:r>
      <w:r w:rsidRPr="00906AF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906AF2" w:rsidRPr="00906AF2">
        <w:rPr>
          <w:rFonts w:ascii="Times New Roman" w:hAnsi="Times New Roman"/>
          <w:i/>
          <w:sz w:val="24"/>
          <w:szCs w:val="24"/>
          <w:lang w:val="ru-RU"/>
        </w:rPr>
        <w:t xml:space="preserve">НИТУ МИСИС, </w:t>
      </w:r>
      <w:r w:rsidRPr="00906AF2">
        <w:rPr>
          <w:rFonts w:ascii="Times New Roman" w:hAnsi="Times New Roman"/>
          <w:i/>
          <w:sz w:val="24"/>
          <w:szCs w:val="24"/>
          <w:lang w:val="ru-RU"/>
        </w:rPr>
        <w:t xml:space="preserve">Москва, </w:t>
      </w:r>
      <w:r w:rsidR="00906AF2" w:rsidRPr="00906AF2">
        <w:rPr>
          <w:rFonts w:ascii="Times New Roman" w:hAnsi="Times New Roman"/>
          <w:i/>
          <w:sz w:val="24"/>
          <w:szCs w:val="24"/>
          <w:lang w:val="ru-RU"/>
        </w:rPr>
        <w:t>Россия</w:t>
      </w:r>
    </w:p>
    <w:p w:rsidR="000A7377" w:rsidRPr="00906AF2" w:rsidRDefault="005E7397" w:rsidP="00906AF2">
      <w:pPr>
        <w:spacing w:after="0pt" w:line="12pt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906AF2">
        <w:rPr>
          <w:rFonts w:ascii="Times New Roman" w:hAnsi="Times New Roman"/>
          <w:i/>
          <w:sz w:val="24"/>
          <w:szCs w:val="24"/>
          <w:vertAlign w:val="superscript"/>
          <w:lang w:val="ru-RU"/>
        </w:rPr>
        <w:t>2</w:t>
      </w:r>
      <w:r w:rsidR="000A7377" w:rsidRPr="00906AF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906AF2" w:rsidRPr="00906AF2">
        <w:rPr>
          <w:rFonts w:ascii="Times New Roman" w:hAnsi="Times New Roman"/>
          <w:i/>
          <w:sz w:val="24"/>
          <w:szCs w:val="24"/>
          <w:lang w:val="ru-RU"/>
        </w:rPr>
        <w:t xml:space="preserve">АО «Композит», </w:t>
      </w:r>
      <w:r w:rsidR="004A4646" w:rsidRPr="00906AF2">
        <w:rPr>
          <w:rFonts w:ascii="Times New Roman" w:hAnsi="Times New Roman"/>
          <w:i/>
          <w:sz w:val="24"/>
          <w:szCs w:val="24"/>
          <w:lang w:val="ru-RU"/>
        </w:rPr>
        <w:t xml:space="preserve">Королев, </w:t>
      </w:r>
      <w:r w:rsidR="00906AF2" w:rsidRPr="00906AF2">
        <w:rPr>
          <w:rFonts w:ascii="Times New Roman" w:hAnsi="Times New Roman"/>
          <w:i/>
          <w:sz w:val="24"/>
          <w:szCs w:val="24"/>
          <w:lang w:val="ru-RU"/>
        </w:rPr>
        <w:t>Россия</w:t>
      </w:r>
    </w:p>
    <w:p w:rsidR="00A65797" w:rsidRPr="00906AF2" w:rsidRDefault="005712F1" w:rsidP="00906AF2">
      <w:pPr>
        <w:spacing w:after="0pt" w:line="12pt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906AF2">
        <w:rPr>
          <w:rFonts w:ascii="Times New Roman" w:hAnsi="Times New Roman"/>
          <w:i/>
          <w:sz w:val="24"/>
          <w:szCs w:val="24"/>
          <w:lang w:val="en-US"/>
        </w:rPr>
        <w:t>E</w:t>
      </w:r>
      <w:r w:rsidRPr="00906AF2">
        <w:rPr>
          <w:rFonts w:ascii="Times New Roman" w:hAnsi="Times New Roman"/>
          <w:i/>
          <w:sz w:val="24"/>
          <w:szCs w:val="24"/>
          <w:lang w:val="ru-RU"/>
        </w:rPr>
        <w:t>-</w:t>
      </w:r>
      <w:r w:rsidRPr="00906AF2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906AF2">
        <w:rPr>
          <w:rFonts w:ascii="Times New Roman" w:hAnsi="Times New Roman"/>
          <w:i/>
          <w:sz w:val="24"/>
          <w:szCs w:val="24"/>
          <w:lang w:val="ru-RU"/>
        </w:rPr>
        <w:t>:</w:t>
      </w:r>
      <w:r w:rsidR="00DB3566" w:rsidRPr="00906AF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DB3566" w:rsidRPr="00906AF2">
        <w:rPr>
          <w:rFonts w:ascii="Times New Roman" w:hAnsi="Times New Roman"/>
          <w:i/>
          <w:sz w:val="24"/>
          <w:szCs w:val="24"/>
          <w:lang w:val="en-US"/>
        </w:rPr>
        <w:t>thiazole</w:t>
      </w:r>
      <w:r w:rsidR="00DB3566" w:rsidRPr="00906AF2">
        <w:rPr>
          <w:rFonts w:ascii="Times New Roman" w:hAnsi="Times New Roman"/>
          <w:i/>
          <w:sz w:val="24"/>
          <w:szCs w:val="24"/>
          <w:lang w:val="ru-RU"/>
        </w:rPr>
        <w:t>@</w:t>
      </w:r>
      <w:r w:rsidR="00DB3566" w:rsidRPr="00906AF2">
        <w:rPr>
          <w:rFonts w:ascii="Times New Roman" w:hAnsi="Times New Roman"/>
          <w:i/>
          <w:sz w:val="24"/>
          <w:szCs w:val="24"/>
          <w:lang w:val="en-US"/>
        </w:rPr>
        <w:t>bk</w:t>
      </w:r>
      <w:r w:rsidR="00DB3566" w:rsidRPr="00906AF2">
        <w:rPr>
          <w:rFonts w:ascii="Times New Roman" w:hAnsi="Times New Roman"/>
          <w:i/>
          <w:sz w:val="24"/>
          <w:szCs w:val="24"/>
          <w:lang w:val="ru-RU"/>
        </w:rPr>
        <w:t>.</w:t>
      </w:r>
      <w:r w:rsidR="00DB3566" w:rsidRPr="00906AF2">
        <w:rPr>
          <w:rFonts w:ascii="Times New Roman" w:hAnsi="Times New Roman"/>
          <w:i/>
          <w:sz w:val="24"/>
          <w:szCs w:val="24"/>
          <w:lang w:val="en-US"/>
        </w:rPr>
        <w:t>ru</w:t>
      </w:r>
    </w:p>
    <w:p w:rsidR="00DB3566" w:rsidRPr="0004125E" w:rsidRDefault="00A80E40" w:rsidP="00906AF2">
      <w:pPr>
        <w:spacing w:after="0pt"/>
        <w:ind w:firstLine="21.30pt"/>
        <w:jc w:val="both"/>
        <w:rPr>
          <w:rFonts w:ascii="Times New Roman" w:hAnsi="Times New Roman"/>
          <w:sz w:val="24"/>
          <w:szCs w:val="24"/>
          <w:lang w:val="ru-RU"/>
        </w:rPr>
      </w:pPr>
      <w:r w:rsidRPr="00906AF2">
        <w:rPr>
          <w:rFonts w:ascii="Times New Roman" w:hAnsi="Times New Roman"/>
          <w:sz w:val="24"/>
          <w:szCs w:val="24"/>
          <w:lang w:val="ru-RU"/>
        </w:rPr>
        <w:t>П</w:t>
      </w:r>
      <w:r w:rsidR="00DB3566" w:rsidRPr="00906AF2">
        <w:rPr>
          <w:rFonts w:ascii="Times New Roman" w:hAnsi="Times New Roman"/>
          <w:sz w:val="24"/>
          <w:szCs w:val="24"/>
          <w:lang w:val="ru-RU"/>
        </w:rPr>
        <w:t xml:space="preserve">роведена оценка энергий активации реакций термической и термоокислительной деструкции </w:t>
      </w:r>
      <w:r w:rsidR="00BC78A9" w:rsidRPr="00906AF2">
        <w:rPr>
          <w:rFonts w:ascii="Times New Roman" w:hAnsi="Times New Roman"/>
          <w:sz w:val="24"/>
          <w:szCs w:val="24"/>
          <w:lang w:val="ru-RU"/>
        </w:rPr>
        <w:t>фталонитрильного</w:t>
      </w:r>
      <w:r w:rsidR="009E72DF" w:rsidRPr="00906AF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78A9" w:rsidRPr="00906AF2">
        <w:rPr>
          <w:rFonts w:ascii="Times New Roman" w:hAnsi="Times New Roman"/>
          <w:sz w:val="24"/>
          <w:szCs w:val="24"/>
          <w:lang w:val="ru-RU"/>
        </w:rPr>
        <w:t>полимера</w:t>
      </w:r>
      <w:r w:rsidR="00DB3566" w:rsidRPr="00906AF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5E49" w:rsidRPr="00906AF2">
        <w:rPr>
          <w:rFonts w:ascii="Times New Roman" w:hAnsi="Times New Roman"/>
          <w:sz w:val="24"/>
          <w:szCs w:val="24"/>
          <w:lang w:val="ru-RU"/>
        </w:rPr>
        <w:t>полученного на основе промышлено</w:t>
      </w:r>
      <w:r w:rsidR="005E7397" w:rsidRPr="00906AF2">
        <w:rPr>
          <w:rFonts w:ascii="Times New Roman" w:hAnsi="Times New Roman"/>
          <w:sz w:val="24"/>
          <w:szCs w:val="24"/>
          <w:lang w:val="ru-RU"/>
        </w:rPr>
        <w:t>-</w:t>
      </w:r>
      <w:r w:rsidR="00EC5E49" w:rsidRPr="00906AF2">
        <w:rPr>
          <w:rFonts w:ascii="Times New Roman" w:hAnsi="Times New Roman"/>
          <w:sz w:val="24"/>
          <w:szCs w:val="24"/>
          <w:lang w:val="ru-RU"/>
        </w:rPr>
        <w:t>выпускаемого связующего ФНИ-350</w:t>
      </w:r>
      <w:r w:rsidR="00DB3566" w:rsidRPr="00906AF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E5EE6" w:rsidRPr="00906AF2">
        <w:rPr>
          <w:rFonts w:ascii="Times New Roman" w:hAnsi="Times New Roman"/>
          <w:sz w:val="24"/>
          <w:szCs w:val="24"/>
          <w:lang w:val="ru-RU"/>
        </w:rPr>
        <w:t xml:space="preserve">Для нахождения энергии активации использовали </w:t>
      </w:r>
      <w:r w:rsidR="009E72DF" w:rsidRPr="00906AF2">
        <w:rPr>
          <w:rFonts w:ascii="Times New Roman" w:hAnsi="Times New Roman"/>
          <w:sz w:val="24"/>
          <w:szCs w:val="24"/>
          <w:lang w:val="ru-RU"/>
        </w:rPr>
        <w:t>усовершенствованный</w:t>
      </w:r>
      <w:r w:rsidR="00A142A0" w:rsidRPr="00906AF2">
        <w:rPr>
          <w:rFonts w:ascii="Times New Roman" w:hAnsi="Times New Roman"/>
          <w:sz w:val="24"/>
          <w:szCs w:val="24"/>
          <w:lang w:val="ru-RU"/>
        </w:rPr>
        <w:t xml:space="preserve"> интегральный изоконверсионный метод [</w:t>
      </w:r>
      <w:r w:rsidR="009E72DF" w:rsidRPr="00906AF2">
        <w:rPr>
          <w:rFonts w:ascii="Times New Roman" w:hAnsi="Times New Roman"/>
          <w:sz w:val="24"/>
          <w:szCs w:val="24"/>
          <w:lang w:val="ru-RU"/>
        </w:rPr>
        <w:t>1, 2</w:t>
      </w:r>
      <w:r w:rsidR="00014D83" w:rsidRPr="00906AF2">
        <w:rPr>
          <w:rFonts w:ascii="Times New Roman" w:hAnsi="Times New Roman"/>
          <w:sz w:val="24"/>
          <w:szCs w:val="24"/>
          <w:lang w:val="ru-RU"/>
        </w:rPr>
        <w:t>]</w:t>
      </w:r>
      <w:r w:rsidR="00A142A0" w:rsidRPr="00906AF2">
        <w:rPr>
          <w:rFonts w:ascii="Times New Roman" w:hAnsi="Times New Roman"/>
          <w:sz w:val="24"/>
          <w:szCs w:val="24"/>
          <w:lang w:val="ru-RU"/>
        </w:rPr>
        <w:t xml:space="preserve">. В качестве исходных данных использовали результаты термогравиметрического анализа порошкообразных образцов </w:t>
      </w:r>
      <w:r w:rsidRPr="00906AF2">
        <w:rPr>
          <w:rFonts w:ascii="Times New Roman" w:hAnsi="Times New Roman"/>
          <w:sz w:val="24"/>
          <w:szCs w:val="24"/>
          <w:lang w:val="ru-RU"/>
        </w:rPr>
        <w:t>полимера</w:t>
      </w:r>
      <w:r w:rsidR="00A142A0" w:rsidRPr="00906AF2">
        <w:rPr>
          <w:rFonts w:ascii="Times New Roman" w:hAnsi="Times New Roman"/>
          <w:sz w:val="24"/>
          <w:szCs w:val="24"/>
          <w:lang w:val="ru-RU"/>
        </w:rPr>
        <w:t xml:space="preserve"> в инертной</w:t>
      </w:r>
      <w:r w:rsidR="000E2D62" w:rsidRPr="00906AF2">
        <w:rPr>
          <w:rFonts w:ascii="Times New Roman" w:hAnsi="Times New Roman"/>
          <w:sz w:val="24"/>
          <w:szCs w:val="24"/>
          <w:lang w:val="ru-RU"/>
        </w:rPr>
        <w:t xml:space="preserve"> (аргон)</w:t>
      </w:r>
      <w:r w:rsidR="00A142A0" w:rsidRPr="00906AF2">
        <w:rPr>
          <w:rFonts w:ascii="Times New Roman" w:hAnsi="Times New Roman"/>
          <w:sz w:val="24"/>
          <w:szCs w:val="24"/>
          <w:lang w:val="ru-RU"/>
        </w:rPr>
        <w:t xml:space="preserve"> и окислительной</w:t>
      </w:r>
      <w:r w:rsidR="000E2D62" w:rsidRPr="00906AF2">
        <w:rPr>
          <w:rFonts w:ascii="Times New Roman" w:hAnsi="Times New Roman"/>
          <w:sz w:val="24"/>
          <w:szCs w:val="24"/>
          <w:lang w:val="ru-RU"/>
        </w:rPr>
        <w:t xml:space="preserve"> (воздух)</w:t>
      </w:r>
      <w:r w:rsidR="00A142A0" w:rsidRPr="00906AF2">
        <w:rPr>
          <w:rFonts w:ascii="Times New Roman" w:hAnsi="Times New Roman"/>
          <w:sz w:val="24"/>
          <w:szCs w:val="24"/>
          <w:lang w:val="ru-RU"/>
        </w:rPr>
        <w:t xml:space="preserve"> сред</w:t>
      </w:r>
      <w:r w:rsidR="000E2D62" w:rsidRPr="00906AF2">
        <w:rPr>
          <w:rFonts w:ascii="Times New Roman" w:hAnsi="Times New Roman"/>
          <w:sz w:val="24"/>
          <w:szCs w:val="24"/>
          <w:lang w:val="ru-RU"/>
        </w:rPr>
        <w:t>ах</w:t>
      </w:r>
      <w:r w:rsidR="00A142A0" w:rsidRPr="00906AF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14D83" w:rsidRPr="00906AF2">
        <w:rPr>
          <w:rFonts w:ascii="Times New Roman" w:hAnsi="Times New Roman"/>
          <w:sz w:val="24"/>
          <w:szCs w:val="24"/>
          <w:lang w:val="ru-RU"/>
        </w:rPr>
        <w:t>Полученные результаты представлены на р</w:t>
      </w:r>
      <w:r w:rsidR="000E2D62" w:rsidRPr="00906AF2">
        <w:rPr>
          <w:rFonts w:ascii="Times New Roman" w:hAnsi="Times New Roman"/>
          <w:sz w:val="24"/>
          <w:szCs w:val="24"/>
          <w:lang w:val="ru-RU"/>
        </w:rPr>
        <w:t>исунк</w:t>
      </w:r>
      <w:r w:rsidR="00014D83" w:rsidRPr="00906AF2">
        <w:rPr>
          <w:rFonts w:ascii="Times New Roman" w:hAnsi="Times New Roman"/>
          <w:sz w:val="24"/>
          <w:szCs w:val="24"/>
          <w:lang w:val="ru-RU"/>
        </w:rPr>
        <w:t>е</w:t>
      </w:r>
      <w:r w:rsidR="000E2D62" w:rsidRPr="00906AF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4D83" w:rsidRPr="00906AF2">
        <w:rPr>
          <w:rFonts w:ascii="Times New Roman" w:hAnsi="Times New Roman"/>
          <w:sz w:val="24"/>
          <w:szCs w:val="24"/>
          <w:lang w:val="ru-RU"/>
        </w:rPr>
        <w:t>1</w:t>
      </w:r>
      <w:r w:rsidR="000E2D62" w:rsidRPr="00906AF2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E7397" w:rsidRPr="00906AF2">
        <w:rPr>
          <w:rFonts w:ascii="Times New Roman" w:hAnsi="Times New Roman"/>
          <w:sz w:val="24"/>
          <w:szCs w:val="24"/>
          <w:lang w:val="ru-RU"/>
        </w:rPr>
        <w:t>В</w:t>
      </w:r>
      <w:r w:rsidR="008F2342" w:rsidRPr="00906AF2">
        <w:rPr>
          <w:rFonts w:ascii="Times New Roman" w:hAnsi="Times New Roman"/>
          <w:sz w:val="24"/>
          <w:szCs w:val="24"/>
          <w:lang w:val="ru-RU"/>
        </w:rPr>
        <w:t xml:space="preserve"> окислительной среде происходит полное разрушение</w:t>
      </w:r>
      <w:r w:rsidRPr="00906AF2">
        <w:rPr>
          <w:rFonts w:ascii="Times New Roman" w:hAnsi="Times New Roman"/>
          <w:sz w:val="24"/>
          <w:szCs w:val="24"/>
          <w:lang w:val="ru-RU"/>
        </w:rPr>
        <w:t xml:space="preserve"> полимера</w:t>
      </w:r>
      <w:r w:rsidR="005E7397" w:rsidRPr="00906AF2">
        <w:rPr>
          <w:rFonts w:ascii="Times New Roman" w:hAnsi="Times New Roman"/>
          <w:sz w:val="24"/>
          <w:szCs w:val="24"/>
          <w:lang w:val="ru-RU"/>
        </w:rPr>
        <w:t>, поэтому за окончание реакции принималась</w:t>
      </w:r>
      <w:r w:rsidR="005E7397" w:rsidRPr="0004125E">
        <w:rPr>
          <w:rFonts w:ascii="Times New Roman" w:hAnsi="Times New Roman"/>
          <w:sz w:val="24"/>
          <w:szCs w:val="24"/>
          <w:lang w:val="ru-RU"/>
        </w:rPr>
        <w:t xml:space="preserve"> достижение нулевой массы образц</w:t>
      </w:r>
      <w:r w:rsidR="001658ED" w:rsidRPr="0004125E">
        <w:rPr>
          <w:rFonts w:ascii="Times New Roman" w:hAnsi="Times New Roman"/>
          <w:sz w:val="24"/>
          <w:szCs w:val="24"/>
          <w:lang w:val="ru-RU"/>
        </w:rPr>
        <w:t>а</w:t>
      </w:r>
      <w:r w:rsidR="008F2342" w:rsidRPr="0004125E">
        <w:rPr>
          <w:rFonts w:ascii="Times New Roman" w:hAnsi="Times New Roman"/>
          <w:sz w:val="24"/>
          <w:szCs w:val="24"/>
          <w:lang w:val="ru-RU"/>
        </w:rPr>
        <w:t>.</w:t>
      </w:r>
      <w:r w:rsidR="005E7397" w:rsidRPr="0004125E">
        <w:rPr>
          <w:rFonts w:ascii="Times New Roman" w:hAnsi="Times New Roman"/>
          <w:sz w:val="24"/>
          <w:szCs w:val="24"/>
          <w:lang w:val="ru-RU"/>
        </w:rPr>
        <w:t xml:space="preserve"> В инертной среде полимер разрушается с образованием коксового остатка. При этом, из результатов анализа сложно достоверно установить, что реакция полностью закончилась. В связи с этим, проведе</w:t>
      </w:r>
      <w:r w:rsidR="0004125E" w:rsidRPr="0004125E">
        <w:rPr>
          <w:rFonts w:ascii="Times New Roman" w:hAnsi="Times New Roman"/>
          <w:sz w:val="24"/>
          <w:szCs w:val="24"/>
          <w:lang w:val="ru-RU"/>
        </w:rPr>
        <w:t>н расчет энергии активации, в которой</w:t>
      </w:r>
      <w:r w:rsidR="005E7397" w:rsidRPr="0004125E">
        <w:rPr>
          <w:rFonts w:ascii="Times New Roman" w:hAnsi="Times New Roman"/>
          <w:sz w:val="24"/>
          <w:szCs w:val="24"/>
          <w:lang w:val="ru-RU"/>
        </w:rPr>
        <w:t xml:space="preserve"> за окончание реакции принималось</w:t>
      </w:r>
      <w:r w:rsidR="001658ED" w:rsidRPr="0004125E">
        <w:rPr>
          <w:rFonts w:ascii="Times New Roman" w:hAnsi="Times New Roman"/>
          <w:sz w:val="24"/>
          <w:szCs w:val="24"/>
          <w:lang w:val="ru-RU"/>
        </w:rPr>
        <w:t xml:space="preserve"> образование коксового остатка на уровне </w:t>
      </w:r>
      <w:r w:rsidR="0004125E" w:rsidRPr="0004125E">
        <w:rPr>
          <w:rFonts w:ascii="Times New Roman" w:hAnsi="Times New Roman"/>
          <w:sz w:val="24"/>
          <w:szCs w:val="24"/>
          <w:lang w:val="ru-RU"/>
        </w:rPr>
        <w:t>70</w:t>
      </w:r>
      <w:r w:rsidR="00906AF2">
        <w:rPr>
          <w:rFonts w:ascii="Times New Roman" w:hAnsi="Times New Roman"/>
          <w:sz w:val="24"/>
          <w:szCs w:val="24"/>
          <w:lang w:val="ru-RU"/>
        </w:rPr>
        <w:t> </w:t>
      </w:r>
      <w:r w:rsidR="0004125E" w:rsidRPr="0004125E">
        <w:rPr>
          <w:rFonts w:ascii="Times New Roman" w:hAnsi="Times New Roman"/>
          <w:sz w:val="24"/>
          <w:szCs w:val="24"/>
          <w:lang w:val="ru-RU"/>
        </w:rPr>
        <w:t>% масс.</w:t>
      </w:r>
      <w:r w:rsidR="0004125E">
        <w:rPr>
          <w:rFonts w:ascii="Times New Roman" w:hAnsi="Times New Roman"/>
          <w:sz w:val="24"/>
          <w:szCs w:val="24"/>
          <w:lang w:val="ru-RU"/>
        </w:rPr>
        <w:t xml:space="preserve"> от исходной массы полимера.</w:t>
      </w:r>
      <w:r w:rsidR="00906AF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A3C94" w:rsidRPr="000955A7" w:rsidRDefault="00191415" w:rsidP="00DC0CE0">
      <w:pPr>
        <w:spacing w:after="0pt"/>
        <w:jc w:val="center"/>
        <w:rPr>
          <w:rFonts w:ascii="Times New Roman" w:hAnsi="Times New Roman"/>
          <w:sz w:val="24"/>
          <w:szCs w:val="24"/>
          <w:lang w:val="ru-RU"/>
        </w:rPr>
      </w:pPr>
      <w:r w:rsidRPr="00206A01">
        <w:rPr>
          <w:noProof/>
          <w:color w:val="FF0000"/>
          <w:lang w:val="ru-RU" w:eastAsia="ru-RU"/>
        </w:rPr>
        <w:drawing>
          <wp:inline distT="0" distB="0" distL="0" distR="0">
            <wp:extent cx="3336925" cy="2576830"/>
            <wp:effectExtent l="0" t="0" r="0" b="0"/>
            <wp:docPr id="1" name="Рисунок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.557%" t="9.184%" r="11.47%" b="5.473%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90B" w:rsidRPr="00906AF2" w:rsidRDefault="00906AF2" w:rsidP="003C4541">
      <w:pPr>
        <w:spacing w:after="0pt"/>
        <w:jc w:val="center"/>
        <w:rPr>
          <w:rFonts w:ascii="Times New Roman" w:hAnsi="Times New Roman"/>
          <w:sz w:val="24"/>
          <w:szCs w:val="24"/>
          <w:lang w:val="ru-RU"/>
        </w:rPr>
      </w:pPr>
      <w:r w:rsidRPr="00906AF2">
        <w:rPr>
          <w:rFonts w:ascii="Times New Roman" w:hAnsi="Times New Roman"/>
          <w:sz w:val="24"/>
          <w:szCs w:val="24"/>
          <w:lang w:val="ru-RU"/>
        </w:rPr>
        <w:t>Рис.</w:t>
      </w:r>
      <w:r w:rsidR="003F290B" w:rsidRPr="00906AF2">
        <w:rPr>
          <w:rFonts w:ascii="Times New Roman" w:hAnsi="Times New Roman"/>
          <w:sz w:val="24"/>
          <w:szCs w:val="24"/>
          <w:lang w:val="ru-RU"/>
        </w:rPr>
        <w:t xml:space="preserve"> 1.</w:t>
      </w:r>
      <w:r w:rsidR="006841E8" w:rsidRPr="00906AF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3566" w:rsidRPr="00906AF2">
        <w:rPr>
          <w:rFonts w:ascii="Times New Roman" w:hAnsi="Times New Roman"/>
          <w:sz w:val="24"/>
          <w:szCs w:val="24"/>
          <w:lang w:val="ru-RU"/>
        </w:rPr>
        <w:t xml:space="preserve">Зависимость энергии активации реакций </w:t>
      </w:r>
      <w:r w:rsidR="001658ED" w:rsidRPr="00906AF2">
        <w:rPr>
          <w:rFonts w:ascii="Times New Roman" w:hAnsi="Times New Roman"/>
          <w:sz w:val="24"/>
          <w:szCs w:val="24"/>
          <w:lang w:val="ru-RU"/>
        </w:rPr>
        <w:t>деструкции фталонитрильного полимера от степени её завершенности. 1</w:t>
      </w:r>
      <w:r w:rsidR="00206A01" w:rsidRPr="00906AF2">
        <w:rPr>
          <w:rFonts w:ascii="Times New Roman" w:hAnsi="Times New Roman"/>
          <w:sz w:val="24"/>
          <w:szCs w:val="24"/>
          <w:lang w:val="ru-RU"/>
        </w:rPr>
        <w:t xml:space="preserve"> – термическая деструкция</w:t>
      </w:r>
      <w:r w:rsidR="001658ED" w:rsidRPr="00906AF2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206A01" w:rsidRPr="00906AF2">
        <w:rPr>
          <w:rFonts w:ascii="Times New Roman" w:hAnsi="Times New Roman"/>
          <w:sz w:val="24"/>
          <w:szCs w:val="24"/>
          <w:lang w:val="ru-RU"/>
        </w:rPr>
        <w:t>2</w:t>
      </w:r>
      <w:r w:rsidR="00D80920" w:rsidRPr="00906AF2">
        <w:rPr>
          <w:rFonts w:ascii="Times New Roman" w:hAnsi="Times New Roman"/>
          <w:sz w:val="24"/>
          <w:szCs w:val="24"/>
          <w:lang w:val="en-US"/>
        </w:rPr>
        <w:t> </w:t>
      </w:r>
      <w:r w:rsidR="00D80920" w:rsidRPr="00906AF2">
        <w:rPr>
          <w:rFonts w:ascii="Times New Roman" w:hAnsi="Times New Roman"/>
          <w:sz w:val="24"/>
          <w:szCs w:val="24"/>
          <w:lang w:val="ru-RU"/>
        </w:rPr>
        <w:noBreakHyphen/>
      </w:r>
      <w:r w:rsidR="00D80920" w:rsidRPr="00906AF2">
        <w:rPr>
          <w:rFonts w:ascii="Times New Roman" w:hAnsi="Times New Roman"/>
          <w:sz w:val="24"/>
          <w:szCs w:val="24"/>
          <w:lang w:val="en-US"/>
        </w:rPr>
        <w:t> </w:t>
      </w:r>
      <w:r w:rsidR="001658ED" w:rsidRPr="00906AF2">
        <w:rPr>
          <w:rFonts w:ascii="Times New Roman" w:hAnsi="Times New Roman"/>
          <w:sz w:val="24"/>
          <w:szCs w:val="24"/>
          <w:lang w:val="ru-RU"/>
        </w:rPr>
        <w:t>термоокислительная деструкция.</w:t>
      </w:r>
    </w:p>
    <w:p w:rsidR="00671D6F" w:rsidRPr="003C4541" w:rsidRDefault="003C4541" w:rsidP="003C4541">
      <w:pPr>
        <w:spacing w:after="0pt" w:line="12pt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Литература</w:t>
      </w:r>
    </w:p>
    <w:p w:rsidR="007C4BF3" w:rsidRPr="00906AF2" w:rsidRDefault="003C4541" w:rsidP="003C4541">
      <w:pPr>
        <w:spacing w:after="0p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Pr="003C4541">
        <w:rPr>
          <w:rFonts w:ascii="Times New Roman" w:hAnsi="Times New Roman"/>
          <w:sz w:val="24"/>
          <w:szCs w:val="24"/>
          <w:lang w:val="en-US"/>
        </w:rPr>
        <w:t>.</w:t>
      </w:r>
      <w:r w:rsidR="00671D6F" w:rsidRPr="00906AF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4ACA" w:rsidRPr="00906AF2">
        <w:rPr>
          <w:rFonts w:ascii="Times New Roman" w:hAnsi="Times New Roman"/>
          <w:sz w:val="24"/>
          <w:szCs w:val="24"/>
          <w:lang w:val="en-US"/>
        </w:rPr>
        <w:t>Vyazovkin</w:t>
      </w:r>
      <w:r w:rsidRPr="003C454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6AF2">
        <w:rPr>
          <w:rFonts w:ascii="Times New Roman" w:hAnsi="Times New Roman"/>
          <w:sz w:val="24"/>
          <w:szCs w:val="24"/>
          <w:lang w:val="en-US"/>
        </w:rPr>
        <w:t xml:space="preserve">S. </w:t>
      </w:r>
      <w:r w:rsidR="003E5E4E" w:rsidRPr="00906AF2">
        <w:rPr>
          <w:rFonts w:ascii="Times New Roman" w:hAnsi="Times New Roman"/>
          <w:sz w:val="24"/>
          <w:szCs w:val="24"/>
          <w:lang w:val="en-US"/>
        </w:rPr>
        <w:t xml:space="preserve">Evaluation of activation energy of thermally stimulated solid-state reactions under arbitrary variation of temperature </w:t>
      </w:r>
      <w:r>
        <w:rPr>
          <w:rFonts w:ascii="Times New Roman" w:hAnsi="Times New Roman"/>
          <w:sz w:val="24"/>
          <w:szCs w:val="24"/>
          <w:lang w:val="en-US"/>
        </w:rPr>
        <w:t xml:space="preserve">// J.Comp. Chem. 1996. </w:t>
      </w:r>
      <w:r w:rsidR="00DD4ACA" w:rsidRPr="00906AF2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 xml:space="preserve">ol. 18. </w:t>
      </w:r>
      <w:r w:rsidR="00DD4ACA" w:rsidRPr="00906AF2">
        <w:rPr>
          <w:rFonts w:ascii="Times New Roman" w:hAnsi="Times New Roman"/>
          <w:sz w:val="24"/>
          <w:szCs w:val="24"/>
          <w:lang w:val="en-US"/>
        </w:rPr>
        <w:t>P. 393-402</w:t>
      </w:r>
      <w:r w:rsidR="003E5E4E" w:rsidRPr="00906AF2">
        <w:rPr>
          <w:rFonts w:ascii="Times New Roman" w:hAnsi="Times New Roman"/>
          <w:sz w:val="24"/>
          <w:szCs w:val="24"/>
          <w:lang w:val="en-US"/>
        </w:rPr>
        <w:t>.</w:t>
      </w:r>
    </w:p>
    <w:p w:rsidR="00DD4ACA" w:rsidRPr="00906AF2" w:rsidRDefault="00DD4ACA" w:rsidP="003C4541">
      <w:pPr>
        <w:spacing w:after="0pt"/>
        <w:jc w:val="both"/>
        <w:rPr>
          <w:rFonts w:ascii="Times New Roman" w:hAnsi="Times New Roman"/>
          <w:sz w:val="24"/>
          <w:szCs w:val="24"/>
          <w:lang w:val="en-US"/>
        </w:rPr>
      </w:pPr>
      <w:r w:rsidRPr="00906AF2">
        <w:rPr>
          <w:rFonts w:ascii="Times New Roman" w:hAnsi="Times New Roman"/>
          <w:sz w:val="24"/>
          <w:szCs w:val="24"/>
          <w:lang w:val="en-US"/>
        </w:rPr>
        <w:t>2</w:t>
      </w:r>
      <w:r w:rsidR="003C4541" w:rsidRPr="003C4541">
        <w:rPr>
          <w:rFonts w:ascii="Times New Roman" w:hAnsi="Times New Roman"/>
          <w:sz w:val="24"/>
          <w:szCs w:val="24"/>
          <w:lang w:val="en-US"/>
        </w:rPr>
        <w:t>.</w:t>
      </w:r>
      <w:r w:rsidRPr="00906AF2">
        <w:rPr>
          <w:rFonts w:ascii="Times New Roman" w:hAnsi="Times New Roman"/>
          <w:sz w:val="24"/>
          <w:szCs w:val="24"/>
          <w:lang w:val="en-US"/>
        </w:rPr>
        <w:t xml:space="preserve"> Vyazovkin</w:t>
      </w:r>
      <w:r w:rsidR="003C45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4541" w:rsidRPr="00906AF2">
        <w:rPr>
          <w:rFonts w:ascii="Times New Roman" w:hAnsi="Times New Roman"/>
          <w:sz w:val="24"/>
          <w:szCs w:val="24"/>
          <w:lang w:val="en-US"/>
        </w:rPr>
        <w:t>S.</w:t>
      </w:r>
      <w:r w:rsidRPr="00906AF2">
        <w:rPr>
          <w:rFonts w:ascii="Times New Roman" w:hAnsi="Times New Roman"/>
          <w:sz w:val="24"/>
          <w:szCs w:val="24"/>
          <w:lang w:val="en-US"/>
        </w:rPr>
        <w:t>, Sbirrazzuoli</w:t>
      </w:r>
      <w:r w:rsidR="003C454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C4541" w:rsidRPr="00906AF2">
        <w:rPr>
          <w:rFonts w:ascii="Times New Roman" w:hAnsi="Times New Roman"/>
          <w:sz w:val="24"/>
          <w:szCs w:val="24"/>
          <w:lang w:val="en-US"/>
        </w:rPr>
        <w:t xml:space="preserve">N. </w:t>
      </w:r>
      <w:r w:rsidR="003E5E4E" w:rsidRPr="00906AF2">
        <w:rPr>
          <w:rFonts w:ascii="Times New Roman" w:hAnsi="Times New Roman"/>
          <w:sz w:val="24"/>
          <w:szCs w:val="24"/>
          <w:lang w:val="en-US"/>
        </w:rPr>
        <w:t xml:space="preserve">Isoconversional kinetic analysys of thermaly stimulated process in polymers </w:t>
      </w:r>
      <w:r w:rsidRPr="00906AF2">
        <w:rPr>
          <w:rFonts w:ascii="Times New Roman" w:hAnsi="Times New Roman"/>
          <w:sz w:val="24"/>
          <w:szCs w:val="24"/>
          <w:lang w:val="en-US"/>
        </w:rPr>
        <w:t>// Macromol. Rapid. Commun</w:t>
      </w:r>
      <w:r w:rsidR="003C4541">
        <w:rPr>
          <w:rFonts w:ascii="Times New Roman" w:hAnsi="Times New Roman"/>
          <w:sz w:val="24"/>
          <w:szCs w:val="24"/>
          <w:lang w:val="en-US"/>
        </w:rPr>
        <w:t>.</w:t>
      </w:r>
      <w:r w:rsidRPr="00906AF2">
        <w:rPr>
          <w:rFonts w:ascii="Times New Roman" w:hAnsi="Times New Roman"/>
          <w:sz w:val="24"/>
          <w:szCs w:val="24"/>
          <w:lang w:val="en-US"/>
        </w:rPr>
        <w:t xml:space="preserve"> 2006. V. 27. P. 1515-1532</w:t>
      </w:r>
      <w:r w:rsidR="003E5E4E" w:rsidRPr="00906AF2">
        <w:rPr>
          <w:rFonts w:ascii="Times New Roman" w:hAnsi="Times New Roman"/>
          <w:sz w:val="24"/>
          <w:szCs w:val="24"/>
          <w:lang w:val="en-US"/>
        </w:rPr>
        <w:t>.</w:t>
      </w:r>
    </w:p>
    <w:sectPr w:rsidR="00DD4ACA" w:rsidRPr="00906AF2" w:rsidSect="00906AF2">
      <w:pgSz w:w="595.30pt" w:h="841.90pt"/>
      <w:pgMar w:top="56.70pt" w:right="68.05pt" w:bottom="56.70pt" w:left="68.05pt" w:header="35.45pt" w:footer="35.45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windows-125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6F"/>
    <w:rsid w:val="00014D83"/>
    <w:rsid w:val="0004125E"/>
    <w:rsid w:val="000955A7"/>
    <w:rsid w:val="000A7377"/>
    <w:rsid w:val="000E2D62"/>
    <w:rsid w:val="001658ED"/>
    <w:rsid w:val="00166722"/>
    <w:rsid w:val="00172705"/>
    <w:rsid w:val="00191415"/>
    <w:rsid w:val="001E5685"/>
    <w:rsid w:val="001E5EE6"/>
    <w:rsid w:val="001F2246"/>
    <w:rsid w:val="00206A01"/>
    <w:rsid w:val="00254580"/>
    <w:rsid w:val="0026100D"/>
    <w:rsid w:val="002D00D5"/>
    <w:rsid w:val="0034242F"/>
    <w:rsid w:val="0035373B"/>
    <w:rsid w:val="003A7CCA"/>
    <w:rsid w:val="003C4541"/>
    <w:rsid w:val="003C6F80"/>
    <w:rsid w:val="003D0319"/>
    <w:rsid w:val="003E5E4E"/>
    <w:rsid w:val="003F290B"/>
    <w:rsid w:val="00402CD9"/>
    <w:rsid w:val="00435E2C"/>
    <w:rsid w:val="00466E3E"/>
    <w:rsid w:val="004A4646"/>
    <w:rsid w:val="004A69C2"/>
    <w:rsid w:val="004C28F2"/>
    <w:rsid w:val="004F0885"/>
    <w:rsid w:val="005712F1"/>
    <w:rsid w:val="00582747"/>
    <w:rsid w:val="005C2BD3"/>
    <w:rsid w:val="005E7397"/>
    <w:rsid w:val="005F3A76"/>
    <w:rsid w:val="005F5604"/>
    <w:rsid w:val="006223D4"/>
    <w:rsid w:val="00671D6F"/>
    <w:rsid w:val="006841E8"/>
    <w:rsid w:val="006957C6"/>
    <w:rsid w:val="007A0894"/>
    <w:rsid w:val="007A3C94"/>
    <w:rsid w:val="007B3B38"/>
    <w:rsid w:val="007C0B68"/>
    <w:rsid w:val="007C4BF3"/>
    <w:rsid w:val="007D76E1"/>
    <w:rsid w:val="00810318"/>
    <w:rsid w:val="00816F27"/>
    <w:rsid w:val="00856859"/>
    <w:rsid w:val="008F2342"/>
    <w:rsid w:val="00906AF2"/>
    <w:rsid w:val="00915BB0"/>
    <w:rsid w:val="009573E8"/>
    <w:rsid w:val="009E72DF"/>
    <w:rsid w:val="00A142A0"/>
    <w:rsid w:val="00A30EB3"/>
    <w:rsid w:val="00A3244F"/>
    <w:rsid w:val="00A65797"/>
    <w:rsid w:val="00A80E40"/>
    <w:rsid w:val="00A95A48"/>
    <w:rsid w:val="00AB537D"/>
    <w:rsid w:val="00AC153B"/>
    <w:rsid w:val="00AD2356"/>
    <w:rsid w:val="00AE0EF7"/>
    <w:rsid w:val="00B21A56"/>
    <w:rsid w:val="00B87220"/>
    <w:rsid w:val="00BC78A9"/>
    <w:rsid w:val="00BF6F31"/>
    <w:rsid w:val="00CE4A08"/>
    <w:rsid w:val="00CF1FB3"/>
    <w:rsid w:val="00D60682"/>
    <w:rsid w:val="00D80920"/>
    <w:rsid w:val="00DB3566"/>
    <w:rsid w:val="00DB4381"/>
    <w:rsid w:val="00DC0CE0"/>
    <w:rsid w:val="00DD4ACA"/>
    <w:rsid w:val="00DF0C51"/>
    <w:rsid w:val="00E73137"/>
    <w:rsid w:val="00EC5E49"/>
    <w:rsid w:val="00ED19B9"/>
    <w:rsid w:val="00F12E4E"/>
    <w:rsid w:val="00F750BC"/>
    <w:rsid w:val="00FB2BD6"/>
    <w:rsid w:val="00FB63D7"/>
    <w:rsid w:val="00F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A5C62C69-C8A9-4547-B6C7-B26F051038C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6F"/>
    <w:pPr>
      <w:spacing w:after="10pt" w:line="13.80pt" w:lineRule="auto"/>
    </w:pPr>
    <w:rPr>
      <w:rFonts w:cs="Times New Roman"/>
      <w:sz w:val="22"/>
      <w:szCs w:val="22"/>
      <w:lang w:val="hu-H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85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F0885"/>
    <w:rPr>
      <w:rFonts w:ascii="Segoe UI" w:hAnsi="Segoe UI" w:cs="Segoe UI"/>
      <w:sz w:val="18"/>
      <w:szCs w:val="18"/>
      <w:lang w:val="hu-HU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image" Target="media/image1.pn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 (14 pt, bold, centered, Spacing after: 12 pt)</vt:lpstr>
    </vt:vector>
  </TitlesOfParts>
  <Company>Grizli777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(14 pt, bold, centered, Spacing after: 12 pt)</dc:title>
  <dc:subject/>
  <dc:creator>Gyuri</dc:creator>
  <cp:keywords/>
  <dc:description/>
  <cp:lastModifiedBy>Пользователь</cp:lastModifiedBy>
  <cp:revision>2</cp:revision>
  <cp:lastPrinted>2025-02-21T09:38:00Z</cp:lastPrinted>
  <dcterms:created xsi:type="dcterms:W3CDTF">2025-02-21T10:41:00Z</dcterms:created>
  <dcterms:modified xsi:type="dcterms:W3CDTF">2025-02-21T10:41:00Z</dcterms:modified>
</cp:coreProperties>
</file>