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48DC0" w14:textId="3A708B84" w:rsidR="00A34013" w:rsidRDefault="00A34013" w:rsidP="00A34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экстракционно-хроматографические сорбенты для </w:t>
      </w:r>
      <w:r w:rsidR="003B23D3">
        <w:rPr>
          <w:b/>
          <w:color w:val="000000"/>
        </w:rPr>
        <w:t>разделения вольфрама и рения</w:t>
      </w:r>
      <w:r>
        <w:rPr>
          <w:b/>
          <w:color w:val="000000"/>
        </w:rPr>
        <w:t xml:space="preserve"> </w:t>
      </w:r>
    </w:p>
    <w:p w14:paraId="5CBED631" w14:textId="78766872" w:rsidR="00A34013" w:rsidRPr="00C86604" w:rsidRDefault="00A34013" w:rsidP="00A34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Масалимова</w:t>
      </w:r>
      <w:proofErr w:type="spellEnd"/>
      <w:r>
        <w:rPr>
          <w:b/>
          <w:i/>
          <w:color w:val="000000"/>
        </w:rPr>
        <w:t xml:space="preserve"> А.Р.</w:t>
      </w:r>
      <w:r>
        <w:rPr>
          <w:b/>
          <w:i/>
          <w:color w:val="000000"/>
          <w:vertAlign w:val="superscript"/>
        </w:rPr>
        <w:t>1,2</w:t>
      </w:r>
    </w:p>
    <w:p w14:paraId="202BEEAB" w14:textId="66045A79" w:rsidR="00A34013" w:rsidRDefault="00A34013" w:rsidP="00A34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506FD9EE" w14:textId="68AA3761" w:rsidR="00A34013" w:rsidRPr="00EC62C0" w:rsidRDefault="00A34013" w:rsidP="00EC6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 xml:space="preserve">Московский физико-технический институт, </w:t>
      </w:r>
      <w:r w:rsidR="00C86604" w:rsidRPr="00C86604">
        <w:rPr>
          <w:i/>
          <w:iCs/>
          <w:color w:val="000000"/>
        </w:rPr>
        <w:t xml:space="preserve">физтех-школа </w:t>
      </w:r>
      <w:proofErr w:type="spellStart"/>
      <w:r w:rsidR="00C86604" w:rsidRPr="00C86604">
        <w:rPr>
          <w:i/>
          <w:iCs/>
          <w:color w:val="000000"/>
        </w:rPr>
        <w:t>природоподобных</w:t>
      </w:r>
      <w:proofErr w:type="spellEnd"/>
      <w:r w:rsidR="00C86604" w:rsidRPr="00C86604">
        <w:rPr>
          <w:i/>
          <w:iCs/>
          <w:color w:val="000000"/>
        </w:rPr>
        <w:t xml:space="preserve">, плазменных </w:t>
      </w:r>
      <w:r w:rsidR="00C86604">
        <w:rPr>
          <w:i/>
          <w:iCs/>
          <w:color w:val="000000"/>
        </w:rPr>
        <w:t>и</w:t>
      </w:r>
      <w:r w:rsidR="00C86604" w:rsidRPr="00C86604">
        <w:rPr>
          <w:i/>
          <w:iCs/>
          <w:color w:val="000000"/>
        </w:rPr>
        <w:t xml:space="preserve"> ядерных технологий</w:t>
      </w:r>
      <w:r w:rsidR="00EC62C0">
        <w:rPr>
          <w:i/>
          <w:iCs/>
          <w:color w:val="000000"/>
        </w:rPr>
        <w:t xml:space="preserve"> </w:t>
      </w:r>
      <w:r w:rsidR="00C86604" w:rsidRPr="00C86604">
        <w:rPr>
          <w:i/>
          <w:iCs/>
          <w:color w:val="000000"/>
        </w:rPr>
        <w:t>им. И.В. Курчатова</w:t>
      </w:r>
      <w:r w:rsidR="00C86604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Москва, Россия</w:t>
      </w:r>
    </w:p>
    <w:p w14:paraId="6E08680F" w14:textId="77777777" w:rsidR="00A34013" w:rsidRDefault="00A34013" w:rsidP="00A3401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центр Курчатовский Институт, </w:t>
      </w:r>
    </w:p>
    <w:p w14:paraId="538CF72B" w14:textId="77777777" w:rsidR="00A34013" w:rsidRDefault="00A34013" w:rsidP="00A34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61F2FFDD" w14:textId="77777777" w:rsidR="00A34013" w:rsidRPr="00A34013" w:rsidRDefault="00A34013" w:rsidP="00A34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Pr="00A34013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A34013"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aliya</w:t>
      </w:r>
      <w:r w:rsidRPr="00A34013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masalimova</w:t>
      </w:r>
      <w:proofErr w:type="spellEnd"/>
      <w:r w:rsidRPr="00A34013">
        <w:rPr>
          <w:i/>
          <w:color w:val="000000"/>
          <w:u w:val="single"/>
        </w:rPr>
        <w:t>.02@</w:t>
      </w:r>
      <w:r>
        <w:rPr>
          <w:i/>
          <w:color w:val="000000"/>
          <w:u w:val="single"/>
          <w:lang w:val="en-US"/>
        </w:rPr>
        <w:t>bk</w:t>
      </w:r>
      <w:r w:rsidRPr="00A34013"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64238EA7" w14:textId="3ED35AC3" w:rsidR="00354704" w:rsidRDefault="00041C88" w:rsidP="0099219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в клинической практике применяется </w:t>
      </w:r>
      <w:r w:rsidR="00DF05AD">
        <w:rPr>
          <w:color w:val="000000"/>
        </w:rPr>
        <w:t>очень</w:t>
      </w:r>
      <w:r>
        <w:rPr>
          <w:color w:val="000000"/>
        </w:rPr>
        <w:t xml:space="preserve"> ограниченное число радионуклидов. Поэтому </w:t>
      </w:r>
      <w:r w:rsidR="0069194D">
        <w:rPr>
          <w:color w:val="000000"/>
        </w:rPr>
        <w:t xml:space="preserve">одной </w:t>
      </w:r>
      <w:r w:rsidR="00A34013">
        <w:rPr>
          <w:color w:val="000000"/>
        </w:rPr>
        <w:t xml:space="preserve">из </w:t>
      </w:r>
      <w:r w:rsidR="00DF05AD">
        <w:rPr>
          <w:color w:val="000000"/>
        </w:rPr>
        <w:t>первостепенных</w:t>
      </w:r>
      <w:r w:rsidR="00A34013">
        <w:rPr>
          <w:color w:val="000000"/>
        </w:rPr>
        <w:t xml:space="preserve"> задач ядерной медицины является поиск новых</w:t>
      </w:r>
      <w:r w:rsidR="0069194D">
        <w:rPr>
          <w:color w:val="000000"/>
        </w:rPr>
        <w:t xml:space="preserve"> радионуклидов</w:t>
      </w:r>
      <w:r w:rsidR="00A34013">
        <w:rPr>
          <w:color w:val="000000"/>
        </w:rPr>
        <w:t>,</w:t>
      </w:r>
      <w:r>
        <w:rPr>
          <w:color w:val="000000"/>
        </w:rPr>
        <w:t xml:space="preserve"> </w:t>
      </w:r>
      <w:r w:rsidR="0069194D">
        <w:rPr>
          <w:color w:val="000000"/>
        </w:rPr>
        <w:t>ядерно-</w:t>
      </w:r>
      <w:r>
        <w:rPr>
          <w:color w:val="000000"/>
        </w:rPr>
        <w:t>физические свойства которых позволяют</w:t>
      </w:r>
      <w:r w:rsidR="00A34013">
        <w:rPr>
          <w:color w:val="000000"/>
        </w:rPr>
        <w:t xml:space="preserve"> использовать </w:t>
      </w:r>
      <w:r>
        <w:rPr>
          <w:color w:val="000000"/>
        </w:rPr>
        <w:t xml:space="preserve">их </w:t>
      </w:r>
      <w:r w:rsidR="00A34013">
        <w:rPr>
          <w:color w:val="000000"/>
        </w:rPr>
        <w:t xml:space="preserve">в радиофармпрепаратах, а также разработка способов </w:t>
      </w:r>
      <w:r w:rsidR="00EC62C0">
        <w:rPr>
          <w:color w:val="000000"/>
        </w:rPr>
        <w:t xml:space="preserve">их </w:t>
      </w:r>
      <w:r w:rsidR="00A34013">
        <w:rPr>
          <w:color w:val="000000"/>
        </w:rPr>
        <w:t xml:space="preserve">получения и выделения из облученных мишеней. Большой интерес вызывают изотопы </w:t>
      </w:r>
      <w:r w:rsidR="00A34013">
        <w:rPr>
          <w:color w:val="000000"/>
          <w:vertAlign w:val="superscript"/>
        </w:rPr>
        <w:t>188</w:t>
      </w:r>
      <w:r w:rsidR="00A34013">
        <w:rPr>
          <w:color w:val="000000"/>
        </w:rPr>
        <w:t xml:space="preserve">Re и </w:t>
      </w:r>
      <w:r w:rsidR="00A34013">
        <w:rPr>
          <w:color w:val="000000"/>
          <w:vertAlign w:val="superscript"/>
        </w:rPr>
        <w:t>186</w:t>
      </w:r>
      <w:r w:rsidR="00A34013">
        <w:rPr>
          <w:color w:val="000000"/>
        </w:rPr>
        <w:t xml:space="preserve">Re </w:t>
      </w:r>
      <w:r>
        <w:rPr>
          <w:color w:val="000000"/>
        </w:rPr>
        <w:t xml:space="preserve">благодаря своим ядерно-физическим свойствам </w:t>
      </w:r>
      <w:r w:rsidR="00A34013">
        <w:rPr>
          <w:color w:val="000000"/>
        </w:rPr>
        <w:t>(</w:t>
      </w:r>
      <w:r w:rsidR="0099219A">
        <w:rPr>
          <w:color w:val="000000"/>
        </w:rPr>
        <w:t>t</w:t>
      </w:r>
      <w:r w:rsidR="0099219A">
        <w:rPr>
          <w:color w:val="000000"/>
          <w:vertAlign w:val="subscript"/>
        </w:rPr>
        <w:t xml:space="preserve">1\2 </w:t>
      </w:r>
      <w:r w:rsidR="0099219A">
        <w:rPr>
          <w:color w:val="000000"/>
        </w:rPr>
        <w:t>= 17,0 ч, E</w:t>
      </w:r>
      <w:r w:rsidR="0099219A">
        <w:rPr>
          <w:color w:val="000000"/>
          <w:vertAlign w:val="subscript"/>
        </w:rPr>
        <w:t>β</w:t>
      </w:r>
      <w:proofErr w:type="spellStart"/>
      <w:r w:rsidR="0099219A">
        <w:rPr>
          <w:color w:val="000000"/>
          <w:vertAlign w:val="subscript"/>
        </w:rPr>
        <w:t>max</w:t>
      </w:r>
      <w:proofErr w:type="spellEnd"/>
      <w:r w:rsidR="0099219A">
        <w:rPr>
          <w:color w:val="000000"/>
        </w:rPr>
        <w:t xml:space="preserve"> = 2,12 МэВ, </w:t>
      </w:r>
      <w:proofErr w:type="spellStart"/>
      <w:r w:rsidR="0099219A">
        <w:rPr>
          <w:color w:val="000000"/>
        </w:rPr>
        <w:t>E</w:t>
      </w:r>
      <w:r w:rsidR="0099219A">
        <w:rPr>
          <w:color w:val="000000"/>
          <w:vertAlign w:val="subscript"/>
        </w:rPr>
        <w:t>γ</w:t>
      </w:r>
      <w:proofErr w:type="spellEnd"/>
      <w:r w:rsidR="0099219A">
        <w:rPr>
          <w:color w:val="000000"/>
        </w:rPr>
        <w:t xml:space="preserve"> = 155 кэВ, 15% и </w:t>
      </w:r>
      <w:r w:rsidR="00A34013">
        <w:rPr>
          <w:color w:val="000000"/>
        </w:rPr>
        <w:t>t</w:t>
      </w:r>
      <w:r w:rsidR="00A34013">
        <w:rPr>
          <w:color w:val="000000"/>
          <w:vertAlign w:val="subscript"/>
        </w:rPr>
        <w:t xml:space="preserve">1\2 </w:t>
      </w:r>
      <w:r w:rsidR="00A34013">
        <w:rPr>
          <w:color w:val="000000"/>
        </w:rPr>
        <w:t>= 89,3 ч, E</w:t>
      </w:r>
      <w:r w:rsidR="00A34013">
        <w:rPr>
          <w:color w:val="000000"/>
          <w:vertAlign w:val="subscript"/>
        </w:rPr>
        <w:t>β</w:t>
      </w:r>
      <w:proofErr w:type="spellStart"/>
      <w:r w:rsidR="00A34013">
        <w:rPr>
          <w:color w:val="000000"/>
          <w:vertAlign w:val="subscript"/>
        </w:rPr>
        <w:t>max</w:t>
      </w:r>
      <w:proofErr w:type="spellEnd"/>
      <w:r w:rsidR="00A34013">
        <w:rPr>
          <w:color w:val="000000"/>
        </w:rPr>
        <w:t xml:space="preserve"> = 1,07 МэВ, </w:t>
      </w:r>
      <w:proofErr w:type="spellStart"/>
      <w:r w:rsidR="00A34013">
        <w:rPr>
          <w:color w:val="000000"/>
        </w:rPr>
        <w:t>E</w:t>
      </w:r>
      <w:r w:rsidR="00A34013">
        <w:rPr>
          <w:color w:val="000000"/>
          <w:vertAlign w:val="subscript"/>
        </w:rPr>
        <w:t>γ</w:t>
      </w:r>
      <w:proofErr w:type="spellEnd"/>
      <w:r w:rsidR="00A34013">
        <w:rPr>
          <w:color w:val="000000"/>
        </w:rPr>
        <w:t xml:space="preserve"> = 137 кэВ, 9%</w:t>
      </w:r>
      <w:r w:rsidR="0099219A">
        <w:rPr>
          <w:color w:val="000000"/>
        </w:rPr>
        <w:t xml:space="preserve"> соответственно</w:t>
      </w:r>
      <w:r w:rsidR="00A34013">
        <w:rPr>
          <w:color w:val="000000"/>
        </w:rPr>
        <w:t xml:space="preserve">). </w:t>
      </w:r>
      <w:r w:rsidR="0099219A">
        <w:rPr>
          <w:color w:val="000000"/>
        </w:rPr>
        <w:t>Малый пробег β-</w:t>
      </w:r>
      <w:r w:rsidR="003B23D3">
        <w:rPr>
          <w:color w:val="000000"/>
        </w:rPr>
        <w:t>частиц позволит</w:t>
      </w:r>
      <w:r w:rsidR="0099219A">
        <w:rPr>
          <w:color w:val="000000"/>
        </w:rPr>
        <w:t xml:space="preserve"> использовать препарат</w:t>
      </w:r>
      <w:r w:rsidR="0069194D">
        <w:rPr>
          <w:color w:val="000000"/>
        </w:rPr>
        <w:t>ы</w:t>
      </w:r>
      <w:r w:rsidR="0099219A">
        <w:rPr>
          <w:color w:val="000000"/>
        </w:rPr>
        <w:t xml:space="preserve"> с данными нуклидами для терапии опухолей небольшого размера или метастаз, а наличие низкоэнергетического γ-</w:t>
      </w:r>
      <w:r w:rsidR="003B23D3">
        <w:rPr>
          <w:color w:val="000000"/>
        </w:rPr>
        <w:t xml:space="preserve">излучения позволяет </w:t>
      </w:r>
      <w:r w:rsidR="0069194D">
        <w:rPr>
          <w:color w:val="000000"/>
        </w:rPr>
        <w:t xml:space="preserve">детектировать распределение препарата в организме пациента </w:t>
      </w:r>
      <w:r w:rsidR="003B23D3">
        <w:rPr>
          <w:color w:val="000000"/>
        </w:rPr>
        <w:t>с помощью ОФЭКТ.</w:t>
      </w:r>
      <w:r w:rsidR="0099219A">
        <w:rPr>
          <w:color w:val="000000"/>
        </w:rPr>
        <w:t xml:space="preserve"> </w:t>
      </w:r>
      <w:r w:rsidR="003B23D3">
        <w:rPr>
          <w:color w:val="000000"/>
        </w:rPr>
        <w:t xml:space="preserve">Благодаря схожим химическим свойствам можно использовать рений в </w:t>
      </w:r>
      <w:proofErr w:type="spellStart"/>
      <w:r w:rsidR="003B23D3">
        <w:rPr>
          <w:color w:val="000000"/>
        </w:rPr>
        <w:t>тераностической</w:t>
      </w:r>
      <w:proofErr w:type="spellEnd"/>
      <w:r w:rsidR="003B23D3">
        <w:rPr>
          <w:color w:val="000000"/>
        </w:rPr>
        <w:t xml:space="preserve"> паре с </w:t>
      </w:r>
      <w:r w:rsidR="003B23D3">
        <w:rPr>
          <w:color w:val="000000"/>
          <w:vertAlign w:val="superscript"/>
        </w:rPr>
        <w:t>99m</w:t>
      </w:r>
      <w:r w:rsidR="003B23D3">
        <w:rPr>
          <w:color w:val="000000"/>
        </w:rPr>
        <w:t xml:space="preserve">Tc. </w:t>
      </w:r>
      <w:r w:rsidR="003B23D3">
        <w:rPr>
          <w:color w:val="000000"/>
          <w:vertAlign w:val="superscript"/>
        </w:rPr>
        <w:t>186</w:t>
      </w:r>
      <w:r w:rsidR="003B23D3">
        <w:rPr>
          <w:color w:val="000000"/>
        </w:rPr>
        <w:t xml:space="preserve">Re имеет энергию β-излучения </w:t>
      </w:r>
      <w:r w:rsidR="0069194D">
        <w:rPr>
          <w:color w:val="000000"/>
        </w:rPr>
        <w:t>ниже</w:t>
      </w:r>
      <w:r w:rsidR="003B23D3">
        <w:rPr>
          <w:color w:val="000000"/>
        </w:rPr>
        <w:t xml:space="preserve">, а период полураспада </w:t>
      </w:r>
      <w:r w:rsidR="0069194D">
        <w:rPr>
          <w:color w:val="000000"/>
        </w:rPr>
        <w:t>больше</w:t>
      </w:r>
      <w:r w:rsidR="003B23D3">
        <w:rPr>
          <w:color w:val="000000"/>
        </w:rPr>
        <w:t xml:space="preserve">, чем </w:t>
      </w:r>
      <w:r w:rsidR="003B23D3">
        <w:rPr>
          <w:color w:val="000000"/>
          <w:vertAlign w:val="superscript"/>
        </w:rPr>
        <w:t>188</w:t>
      </w:r>
      <w:r w:rsidR="003B23D3">
        <w:rPr>
          <w:color w:val="000000"/>
        </w:rPr>
        <w:t xml:space="preserve">Re, поэтому </w:t>
      </w:r>
      <w:r w:rsidR="00DF05AD">
        <w:rPr>
          <w:color w:val="000000"/>
        </w:rPr>
        <w:t>имеет больше перспектив</w:t>
      </w:r>
      <w:r w:rsidR="003B23D3">
        <w:rPr>
          <w:color w:val="000000"/>
        </w:rPr>
        <w:t xml:space="preserve"> для применения в терапии. </w:t>
      </w:r>
      <w:r w:rsidR="00354704">
        <w:rPr>
          <w:color w:val="000000"/>
        </w:rPr>
        <w:t>На сегодняшний день актуальной задачей является переход с сорбентов иностранного производства на отечественн</w:t>
      </w:r>
      <w:r w:rsidR="005B6561">
        <w:rPr>
          <w:color w:val="000000"/>
        </w:rPr>
        <w:t>ые аналоги</w:t>
      </w:r>
      <w:r w:rsidR="00354704">
        <w:rPr>
          <w:color w:val="000000"/>
        </w:rPr>
        <w:t xml:space="preserve">, поэтому </w:t>
      </w:r>
      <w:r w:rsidR="00DF05AD">
        <w:rPr>
          <w:color w:val="000000"/>
        </w:rPr>
        <w:t xml:space="preserve">перед нами </w:t>
      </w:r>
      <w:r w:rsidR="005B6561">
        <w:rPr>
          <w:color w:val="000000"/>
        </w:rPr>
        <w:t>была поставлена задача</w:t>
      </w:r>
      <w:r w:rsidR="00354704">
        <w:rPr>
          <w:color w:val="000000"/>
        </w:rPr>
        <w:t xml:space="preserve"> модифи</w:t>
      </w:r>
      <w:r w:rsidR="005B6561">
        <w:rPr>
          <w:color w:val="000000"/>
        </w:rPr>
        <w:t xml:space="preserve">кации разработанной ранее </w:t>
      </w:r>
      <w:r w:rsidR="00354704">
        <w:rPr>
          <w:color w:val="000000"/>
        </w:rPr>
        <w:t xml:space="preserve"> методик</w:t>
      </w:r>
      <w:r w:rsidR="005B6561">
        <w:rPr>
          <w:color w:val="000000"/>
        </w:rPr>
        <w:t>и</w:t>
      </w:r>
      <w:r w:rsidR="00354704">
        <w:rPr>
          <w:color w:val="000000"/>
        </w:rPr>
        <w:t xml:space="preserve"> выделения </w:t>
      </w:r>
      <w:r w:rsidR="005B6561" w:rsidRPr="005B6561">
        <w:rPr>
          <w:color w:val="000000"/>
          <w:vertAlign w:val="superscript"/>
        </w:rPr>
        <w:t>186</w:t>
      </w:r>
      <w:r w:rsidR="00354704">
        <w:rPr>
          <w:color w:val="000000"/>
        </w:rPr>
        <w:t>Re из облученных вольфрамовых мишеней с помощью экстракционно-</w:t>
      </w:r>
      <w:proofErr w:type="spellStart"/>
      <w:r w:rsidR="00354704">
        <w:rPr>
          <w:color w:val="000000"/>
        </w:rPr>
        <w:t>хроматографического</w:t>
      </w:r>
      <w:proofErr w:type="spellEnd"/>
      <w:r w:rsidR="00354704">
        <w:rPr>
          <w:color w:val="000000"/>
        </w:rPr>
        <w:t xml:space="preserve"> сорбента TEVA </w:t>
      </w:r>
      <w:proofErr w:type="spellStart"/>
      <w:r w:rsidR="00354704">
        <w:rPr>
          <w:color w:val="000000"/>
        </w:rPr>
        <w:t>Resin</w:t>
      </w:r>
      <w:proofErr w:type="spellEnd"/>
      <w:r w:rsidR="00354704">
        <w:rPr>
          <w:color w:val="000000"/>
        </w:rPr>
        <w:t xml:space="preserve"> </w:t>
      </w:r>
      <w:r w:rsidR="005B6561">
        <w:rPr>
          <w:color w:val="000000"/>
        </w:rPr>
        <w:t>для возможности её применения на отечественном сорбенте</w:t>
      </w:r>
      <w:r w:rsidR="00354704">
        <w:rPr>
          <w:color w:val="000000"/>
        </w:rPr>
        <w:t>.</w:t>
      </w:r>
    </w:p>
    <w:p w14:paraId="24EC6CB3" w14:textId="6E6B40EE" w:rsidR="002C1B77" w:rsidRPr="002C1B77" w:rsidRDefault="002C1B77" w:rsidP="002C1B77">
      <w:pPr>
        <w:shd w:val="clear" w:color="auto" w:fill="FFFFFF"/>
        <w:ind w:firstLine="397"/>
        <w:jc w:val="both"/>
        <w:rPr>
          <w:color w:val="000000"/>
        </w:rPr>
      </w:pPr>
      <w:r w:rsidRPr="002C1B77">
        <w:rPr>
          <w:color w:val="000000"/>
        </w:rPr>
        <w:t xml:space="preserve">В данной работе была разработана и апробирована методика разделения вольфрама и рения на отечественных экстракционно-хроматографических сорбентах на основе экстрагента </w:t>
      </w:r>
      <w:proofErr w:type="spellStart"/>
      <w:r w:rsidRPr="002C1B77">
        <w:rPr>
          <w:color w:val="000000"/>
        </w:rPr>
        <w:t>метилтриоктиламмоний</w:t>
      </w:r>
      <w:proofErr w:type="spellEnd"/>
      <w:r w:rsidRPr="002C1B77">
        <w:rPr>
          <w:color w:val="000000"/>
        </w:rPr>
        <w:t xml:space="preserve"> нитрата, нанесенного на матрицы LPS-500 (сополимер стирола с дивинилбензолом) или ГС-1 (</w:t>
      </w:r>
      <w:proofErr w:type="spellStart"/>
      <w:r w:rsidRPr="002C1B77">
        <w:rPr>
          <w:color w:val="000000"/>
        </w:rPr>
        <w:t>гидрофобизированный</w:t>
      </w:r>
      <w:proofErr w:type="spellEnd"/>
      <w:r w:rsidRPr="002C1B77">
        <w:rPr>
          <w:color w:val="000000"/>
        </w:rPr>
        <w:t xml:space="preserve"> силикагель). </w:t>
      </w:r>
      <w:r>
        <w:rPr>
          <w:color w:val="000000"/>
        </w:rPr>
        <w:t xml:space="preserve">Профиль </w:t>
      </w:r>
      <w:r w:rsidR="0069194D">
        <w:rPr>
          <w:color w:val="000000"/>
        </w:rPr>
        <w:t xml:space="preserve">элюирования </w:t>
      </w:r>
      <w:r>
        <w:rPr>
          <w:color w:val="000000"/>
        </w:rPr>
        <w:t xml:space="preserve">вольфрама и рения с </w:t>
      </w:r>
      <w:r w:rsidR="0069194D">
        <w:rPr>
          <w:color w:val="000000"/>
        </w:rPr>
        <w:t>колонки с</w:t>
      </w:r>
      <w:r w:rsidR="00DF05AD">
        <w:rPr>
          <w:color w:val="000000"/>
        </w:rPr>
        <w:t xml:space="preserve"> </w:t>
      </w:r>
      <w:bookmarkStart w:id="0" w:name="_GoBack"/>
      <w:bookmarkEnd w:id="0"/>
      <w:r w:rsidR="0069194D">
        <w:rPr>
          <w:color w:val="000000"/>
        </w:rPr>
        <w:t xml:space="preserve">сорбентом </w:t>
      </w:r>
      <w:r>
        <w:rPr>
          <w:color w:val="000000"/>
        </w:rPr>
        <w:t xml:space="preserve">на основе полимера стирола представлен на рисунке 1. </w:t>
      </w:r>
      <w:r w:rsidR="0069194D">
        <w:rPr>
          <w:color w:val="000000"/>
        </w:rPr>
        <w:t xml:space="preserve">Для проведения работ использовались </w:t>
      </w:r>
      <w:r w:rsidRPr="002C1B77">
        <w:rPr>
          <w:color w:val="000000"/>
        </w:rPr>
        <w:t xml:space="preserve">радионуклидные метки </w:t>
      </w:r>
      <w:r w:rsidRPr="002C1B77">
        <w:rPr>
          <w:color w:val="000000"/>
          <w:vertAlign w:val="superscript"/>
        </w:rPr>
        <w:t>187</w:t>
      </w:r>
      <w:r w:rsidRPr="002C1B77">
        <w:rPr>
          <w:color w:val="000000"/>
          <w:lang w:val="en-US"/>
        </w:rPr>
        <w:t>W</w:t>
      </w:r>
      <w:r w:rsidRPr="002C1B77">
        <w:rPr>
          <w:color w:val="000000"/>
        </w:rPr>
        <w:t xml:space="preserve"> и </w:t>
      </w:r>
      <w:r w:rsidRPr="002C1B77">
        <w:rPr>
          <w:color w:val="000000"/>
          <w:vertAlign w:val="superscript"/>
        </w:rPr>
        <w:t>186</w:t>
      </w:r>
      <w:r w:rsidRPr="002C1B77">
        <w:rPr>
          <w:color w:val="000000"/>
          <w:lang w:val="en-US"/>
        </w:rPr>
        <w:t>Re</w:t>
      </w:r>
      <w:r w:rsidRPr="002C1B77">
        <w:rPr>
          <w:color w:val="000000"/>
        </w:rPr>
        <w:t>, наработанные на реакторе ИР-8 НИЦ Курчатовский Институт, а также облученн</w:t>
      </w:r>
      <w:r>
        <w:rPr>
          <w:color w:val="000000"/>
        </w:rPr>
        <w:t>ая α- частицами</w:t>
      </w:r>
      <w:r w:rsidRPr="002C1B77">
        <w:rPr>
          <w:color w:val="000000"/>
        </w:rPr>
        <w:t xml:space="preserve"> на циклотроне У-150 НИЦ Курчатовский Институт мишень из вольфрама естественного изотопного состава</w:t>
      </w:r>
      <w:r w:rsidR="0069194D">
        <w:rPr>
          <w:color w:val="000000"/>
        </w:rPr>
        <w:t>.</w:t>
      </w:r>
      <w:r w:rsidR="000F5F4E">
        <w:rPr>
          <w:color w:val="000000"/>
        </w:rPr>
        <w:t xml:space="preserve"> </w:t>
      </w:r>
      <w:r w:rsidRPr="002C1B77">
        <w:rPr>
          <w:color w:val="000000"/>
        </w:rPr>
        <w:t>Для определения радионуклидных меток в элюате использовали гамма-спектрометрию, для определения стабильного вольфрама – атомно-эмиссионную спектроскопию.</w:t>
      </w:r>
    </w:p>
    <w:p w14:paraId="45EB978C" w14:textId="440B530F" w:rsidR="00DD7C7D" w:rsidRDefault="003B23D3">
      <w:r>
        <w:rPr>
          <w:noProof/>
          <w:szCs w:val="28"/>
        </w:rPr>
        <w:drawing>
          <wp:inline distT="0" distB="0" distL="0" distR="0" wp14:anchorId="71379ADA" wp14:editId="43F3E80F">
            <wp:extent cx="5836920" cy="2225040"/>
            <wp:effectExtent l="0" t="0" r="0" b="0"/>
            <wp:docPr id="14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17E4A8F" w14:textId="704F1A24" w:rsidR="003B23D3" w:rsidRPr="004831C2" w:rsidRDefault="003B23D3" w:rsidP="004831C2">
      <w:pPr>
        <w:shd w:val="clear" w:color="auto" w:fill="FFFFFF"/>
        <w:spacing w:after="240"/>
        <w:ind w:firstLine="397"/>
        <w:jc w:val="center"/>
        <w:rPr>
          <w:color w:val="000000"/>
          <w:sz w:val="22"/>
          <w:szCs w:val="22"/>
        </w:rPr>
      </w:pPr>
      <w:r w:rsidRPr="00857D79">
        <w:rPr>
          <w:b/>
          <w:bCs/>
          <w:color w:val="000000"/>
          <w:sz w:val="22"/>
          <w:szCs w:val="22"/>
        </w:rPr>
        <w:t>Рисунок 1.</w:t>
      </w:r>
      <w:r w:rsidRPr="00857D79">
        <w:rPr>
          <w:color w:val="000000"/>
          <w:sz w:val="22"/>
          <w:szCs w:val="22"/>
        </w:rPr>
        <w:t xml:space="preserve"> Разделение вольфрама и рения на колонке с сорбентом на основе полимера стирола в 0,5 М NaOH</w:t>
      </w:r>
    </w:p>
    <w:sectPr w:rsidR="003B23D3" w:rsidRPr="0048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0F"/>
    <w:rsid w:val="00041C88"/>
    <w:rsid w:val="000A6D15"/>
    <w:rsid w:val="000F5F4E"/>
    <w:rsid w:val="0020780F"/>
    <w:rsid w:val="00255EB6"/>
    <w:rsid w:val="002C1B77"/>
    <w:rsid w:val="003470A7"/>
    <w:rsid w:val="00354704"/>
    <w:rsid w:val="003B23D3"/>
    <w:rsid w:val="003C4E14"/>
    <w:rsid w:val="004831C2"/>
    <w:rsid w:val="00512420"/>
    <w:rsid w:val="005B6561"/>
    <w:rsid w:val="0069194D"/>
    <w:rsid w:val="0099219A"/>
    <w:rsid w:val="009D3B27"/>
    <w:rsid w:val="00A34013"/>
    <w:rsid w:val="00C86604"/>
    <w:rsid w:val="00DD7C7D"/>
    <w:rsid w:val="00DF05AD"/>
    <w:rsid w:val="00EC62C0"/>
    <w:rsid w:val="00F43E0E"/>
    <w:rsid w:val="00F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A0F"/>
  <w15:chartTrackingRefBased/>
  <w15:docId w15:val="{2E8FAB64-6F9D-4557-BB50-C08B7456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D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194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19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1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919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919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admin\Downloads\W+Re%20LPS%200.5M%20NaOH+H2O+4M%20HNO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72145777885874"/>
          <c:y val="5.3290135474040878E-2"/>
          <c:w val="0.84789121622848251"/>
          <c:h val="0.80963472222222221"/>
        </c:manualLayout>
      </c:layout>
      <c:scatterChart>
        <c:scatterStyle val="smoothMarker"/>
        <c:varyColors val="0"/>
        <c:ser>
          <c:idx val="1"/>
          <c:order val="0"/>
          <c:tx>
            <c:v>Re</c:v>
          </c:tx>
          <c:spPr>
            <a:ln w="28575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LPS!$D$3:$D$49</c:f>
              <c:numCache>
                <c:formatCode>General</c:formatCode>
                <c:ptCount val="4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25</c:v>
                </c:pt>
                <c:pt idx="22">
                  <c:v>30</c:v>
                </c:pt>
                <c:pt idx="23">
                  <c:v>35</c:v>
                </c:pt>
                <c:pt idx="24">
                  <c:v>40</c:v>
                </c:pt>
                <c:pt idx="25">
                  <c:v>45</c:v>
                </c:pt>
                <c:pt idx="26">
                  <c:v>50</c:v>
                </c:pt>
                <c:pt idx="27">
                  <c:v>51</c:v>
                </c:pt>
                <c:pt idx="28">
                  <c:v>52</c:v>
                </c:pt>
                <c:pt idx="29">
                  <c:v>53</c:v>
                </c:pt>
                <c:pt idx="30">
                  <c:v>54</c:v>
                </c:pt>
                <c:pt idx="31">
                  <c:v>55</c:v>
                </c:pt>
                <c:pt idx="32">
                  <c:v>56</c:v>
                </c:pt>
                <c:pt idx="33">
                  <c:v>57</c:v>
                </c:pt>
                <c:pt idx="34">
                  <c:v>58</c:v>
                </c:pt>
                <c:pt idx="35">
                  <c:v>59</c:v>
                </c:pt>
                <c:pt idx="36">
                  <c:v>60</c:v>
                </c:pt>
                <c:pt idx="37">
                  <c:v>61</c:v>
                </c:pt>
                <c:pt idx="38">
                  <c:v>62</c:v>
                </c:pt>
                <c:pt idx="39">
                  <c:v>63</c:v>
                </c:pt>
                <c:pt idx="40">
                  <c:v>64</c:v>
                </c:pt>
                <c:pt idx="41">
                  <c:v>65</c:v>
                </c:pt>
                <c:pt idx="42">
                  <c:v>66</c:v>
                </c:pt>
                <c:pt idx="43">
                  <c:v>67</c:v>
                </c:pt>
                <c:pt idx="44">
                  <c:v>68</c:v>
                </c:pt>
                <c:pt idx="45">
                  <c:v>69</c:v>
                </c:pt>
                <c:pt idx="46">
                  <c:v>70</c:v>
                </c:pt>
              </c:numCache>
            </c:numRef>
          </c:xVal>
          <c:yVal>
            <c:numRef>
              <c:f>LPS!$K$4:$K$49</c:f>
              <c:numCache>
                <c:formatCode>0%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4.6801754498003017E-4</c:v>
                </c:pt>
                <c:pt idx="28">
                  <c:v>3.5348919040509234E-2</c:v>
                </c:pt>
                <c:pt idx="29">
                  <c:v>0.35101148563504053</c:v>
                </c:pt>
                <c:pt idx="30">
                  <c:v>0.45124985682680174</c:v>
                </c:pt>
                <c:pt idx="31">
                  <c:v>0.12491767237091889</c:v>
                </c:pt>
                <c:pt idx="32">
                  <c:v>2.0701639291522557E-2</c:v>
                </c:pt>
                <c:pt idx="33">
                  <c:v>1.3158555222935997E-2</c:v>
                </c:pt>
                <c:pt idx="34">
                  <c:v>1.0887730445725936E-3</c:v>
                </c:pt>
                <c:pt idx="35">
                  <c:v>1.3037478598025296E-3</c:v>
                </c:pt>
                <c:pt idx="36">
                  <c:v>7.5133316291589711E-4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2E2-4DA1-B2F1-F1F55ECD060E}"/>
            </c:ext>
          </c:extLst>
        </c:ser>
        <c:ser>
          <c:idx val="0"/>
          <c:order val="1"/>
          <c:tx>
            <c:v>W</c:v>
          </c:tx>
          <c:spPr>
            <a:ln w="28575" cap="rnd" cmpd="sng" algn="ctr">
              <a:solidFill>
                <a:schemeClr val="accent1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LPS!$D$4:$D$49</c:f>
              <c:numCache>
                <c:formatCode>General</c:formatCode>
                <c:ptCount val="4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25</c:v>
                </c:pt>
                <c:pt idx="21">
                  <c:v>30</c:v>
                </c:pt>
                <c:pt idx="22">
                  <c:v>35</c:v>
                </c:pt>
                <c:pt idx="23">
                  <c:v>40</c:v>
                </c:pt>
                <c:pt idx="24">
                  <c:v>45</c:v>
                </c:pt>
                <c:pt idx="25">
                  <c:v>50</c:v>
                </c:pt>
                <c:pt idx="26">
                  <c:v>51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55</c:v>
                </c:pt>
                <c:pt idx="31">
                  <c:v>56</c:v>
                </c:pt>
                <c:pt idx="32">
                  <c:v>57</c:v>
                </c:pt>
                <c:pt idx="33">
                  <c:v>58</c:v>
                </c:pt>
                <c:pt idx="34">
                  <c:v>59</c:v>
                </c:pt>
                <c:pt idx="35">
                  <c:v>60</c:v>
                </c:pt>
                <c:pt idx="36">
                  <c:v>61</c:v>
                </c:pt>
                <c:pt idx="37">
                  <c:v>62</c:v>
                </c:pt>
                <c:pt idx="38">
                  <c:v>63</c:v>
                </c:pt>
                <c:pt idx="39">
                  <c:v>64</c:v>
                </c:pt>
                <c:pt idx="40">
                  <c:v>65</c:v>
                </c:pt>
                <c:pt idx="41">
                  <c:v>66</c:v>
                </c:pt>
                <c:pt idx="42">
                  <c:v>67</c:v>
                </c:pt>
                <c:pt idx="43">
                  <c:v>68</c:v>
                </c:pt>
                <c:pt idx="44">
                  <c:v>69</c:v>
                </c:pt>
                <c:pt idx="45">
                  <c:v>70</c:v>
                </c:pt>
              </c:numCache>
            </c:numRef>
          </c:xVal>
          <c:yVal>
            <c:numRef>
              <c:f>LPS!$H$4:$H$49</c:f>
              <c:numCache>
                <c:formatCode>0%</c:formatCode>
                <c:ptCount val="46"/>
                <c:pt idx="0">
                  <c:v>0</c:v>
                </c:pt>
                <c:pt idx="1">
                  <c:v>0</c:v>
                </c:pt>
                <c:pt idx="2">
                  <c:v>2.0927930975148828E-3</c:v>
                </c:pt>
                <c:pt idx="3">
                  <c:v>5.5224347269900997E-2</c:v>
                </c:pt>
                <c:pt idx="4">
                  <c:v>9.6361872847034152E-2</c:v>
                </c:pt>
                <c:pt idx="5">
                  <c:v>0.14951679485360841</c:v>
                </c:pt>
                <c:pt idx="6">
                  <c:v>0.15465972741374368</c:v>
                </c:pt>
                <c:pt idx="7">
                  <c:v>0.18060242832552684</c:v>
                </c:pt>
                <c:pt idx="8">
                  <c:v>0.14356377329477904</c:v>
                </c:pt>
                <c:pt idx="9">
                  <c:v>9.7209813882064469E-2</c:v>
                </c:pt>
                <c:pt idx="10">
                  <c:v>6.091990398967425E-2</c:v>
                </c:pt>
                <c:pt idx="11">
                  <c:v>3.1930596169983262E-2</c:v>
                </c:pt>
                <c:pt idx="12">
                  <c:v>1.4158779984763992E-2</c:v>
                </c:pt>
                <c:pt idx="13">
                  <c:v>7.3171054092950553E-3</c:v>
                </c:pt>
                <c:pt idx="14">
                  <c:v>3.8219818601580033E-3</c:v>
                </c:pt>
                <c:pt idx="15">
                  <c:v>1.7778909053415145E-3</c:v>
                </c:pt>
                <c:pt idx="16">
                  <c:v>4.8961281359939266E-4</c:v>
                </c:pt>
                <c:pt idx="17">
                  <c:v>0</c:v>
                </c:pt>
                <c:pt idx="18">
                  <c:v>3.5257788301203705E-4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2E2-4DA1-B2F1-F1F55ECD0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42763343"/>
        <c:axId val="1"/>
      </c:scatterChart>
      <c:valAx>
        <c:axId val="1542763343"/>
        <c:scaling>
          <c:orientation val="minMax"/>
          <c:max val="7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V, </a:t>
                </a:r>
                <a:r>
                  <a:rPr lang="ru-RU" sz="120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мл</a:t>
                </a:r>
                <a:endParaRPr lang="en-US" sz="1200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51586770158438144"/>
              <c:y val="0.893997591309792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"/>
        <c:crosses val="autoZero"/>
        <c:crossBetween val="midCat"/>
      </c:valAx>
      <c:valAx>
        <c:axId val="1"/>
        <c:scaling>
          <c:orientation val="minMax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200" b="1" i="0" u="none" strike="noStrike" baseline="0" dirty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Активность,</a:t>
                </a:r>
                <a:r>
                  <a:rPr lang="en-US" sz="1200" dirty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%</a:t>
                </a:r>
                <a:endParaRPr lang="ru-RU" sz="1200" dirty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4.03168013979686E-3"/>
              <c:y val="0.275887670673046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%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dk1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42763343"/>
        <c:crosses val="autoZero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428316742090939"/>
          <c:y val="0.34701236342706815"/>
          <c:w val="9.7997739966135589E-2"/>
          <c:h val="0.174833030486573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12700" cap="flat" cmpd="sng" algn="ctr">
      <a:noFill/>
      <a:prstDash val="solid"/>
      <a:miter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0.13528</cdr:x>
      <cdr:y>0.14081</cdr:y>
    </cdr:from>
    <cdr:to>
      <cdr:x>0.34634</cdr:x>
      <cdr:y>0.23931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903288" y="428625"/>
          <a:ext cx="1409272" cy="2998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0.5</a:t>
          </a:r>
          <a:r>
            <a:rPr lang="en-US" sz="1400" baseline="0" dirty="0">
              <a:latin typeface="Times New Roman" panose="02020603050405020304" pitchFamily="18" charset="0"/>
              <a:cs typeface="Times New Roman" panose="02020603050405020304" pitchFamily="18" charset="0"/>
            </a:rPr>
            <a:t> M NaOH</a:t>
          </a:r>
          <a:endParaRPr lang="ru-RU" sz="1400" baseline="-25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0.78771</cdr:x>
      <cdr:y>0.14081</cdr:y>
    </cdr:from>
    <cdr:to>
      <cdr:x>0.97536</cdr:x>
      <cdr:y>0.23955</cdr:y>
    </cdr:to>
    <cdr:sp macro="" textlink="">
      <cdr:nvSpPr>
        <cdr:cNvPr id="23" name="TextBox 1"/>
        <cdr:cNvSpPr txBox="1"/>
      </cdr:nvSpPr>
      <cdr:spPr>
        <a:xfrm xmlns:a="http://schemas.openxmlformats.org/drawingml/2006/main">
          <a:off x="5259599" y="428625"/>
          <a:ext cx="1252961" cy="3005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r>
            <a:rPr lang="en-US" sz="1400" baseline="0" dirty="0">
              <a:latin typeface="Times New Roman" panose="02020603050405020304" pitchFamily="18" charset="0"/>
              <a:cs typeface="Times New Roman" panose="02020603050405020304" pitchFamily="18" charset="0"/>
            </a:rPr>
            <a:t> M HNO</a:t>
          </a:r>
          <a:r>
            <a:rPr lang="en-US" sz="1400" baseline="-25000" dirty="0"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baseline="-25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0.35671</cdr:x>
      <cdr:y>0.35034</cdr:y>
    </cdr:from>
    <cdr:to>
      <cdr:x>0.51562</cdr:x>
      <cdr:y>0.66763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039216" y="100541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0.36883</cdr:x>
      <cdr:y>0.05249</cdr:y>
    </cdr:from>
    <cdr:to>
      <cdr:x>0.36883</cdr:x>
      <cdr:y>0.86027</cdr:y>
    </cdr:to>
    <cdr:cxnSp macro="">
      <cdr:nvCxnSpPr>
        <cdr:cNvPr id="7" name="Прямая соединительная линия 6"/>
        <cdr:cNvCxnSpPr/>
      </cdr:nvCxnSpPr>
      <cdr:spPr>
        <a:xfrm xmlns:a="http://schemas.openxmlformats.org/drawingml/2006/main" flipV="1">
          <a:off x="2462691" y="159793"/>
          <a:ext cx="0" cy="245886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0.73232</cdr:x>
      <cdr:y>0.05816</cdr:y>
    </cdr:from>
    <cdr:to>
      <cdr:x>0.73232</cdr:x>
      <cdr:y>0.86546</cdr:y>
    </cdr:to>
    <cdr:cxnSp macro="">
      <cdr:nvCxnSpPr>
        <cdr:cNvPr id="14" name="Прямая соединительная линия 13"/>
        <cdr:cNvCxnSpPr/>
      </cdr:nvCxnSpPr>
      <cdr:spPr>
        <a:xfrm xmlns:a="http://schemas.openxmlformats.org/drawingml/2006/main" flipV="1">
          <a:off x="4889779" y="177035"/>
          <a:ext cx="0" cy="245740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0.47423</cdr:x>
      <cdr:y>0.14081</cdr:y>
    </cdr:from>
    <cdr:to>
      <cdr:x>0.57406</cdr:x>
      <cdr:y>0.25006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3166512" y="428625"/>
          <a:ext cx="666580" cy="332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H</a:t>
          </a:r>
          <a:r>
            <a:rPr lang="en-US" sz="1400" baseline="-25000" dirty="0"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r>
            <a:rPr lang="en-US" sz="1400" dirty="0">
              <a:latin typeface="Times New Roman" panose="02020603050405020304" pitchFamily="18" charset="0"/>
              <a:cs typeface="Times New Roman" panose="02020603050405020304" pitchFamily="18" charset="0"/>
            </a:rPr>
            <a:t>O</a:t>
          </a:r>
          <a:endParaRPr lang="ru-RU" sz="1400" baseline="-25000" dirty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C3D62"/>
    </a:dk2>
    <a:lt2>
      <a:srgbClr val="E3DCC1"/>
    </a:lt2>
    <a:accent1>
      <a:srgbClr val="315F97"/>
    </a:accent1>
    <a:accent2>
      <a:srgbClr val="C75252"/>
    </a:accent2>
    <a:accent3>
      <a:srgbClr val="E9AE2B"/>
    </a:accent3>
    <a:accent4>
      <a:srgbClr val="699B37"/>
    </a:accent4>
    <a:accent5>
      <a:srgbClr val="358791"/>
    </a:accent5>
    <a:accent6>
      <a:srgbClr val="CA56A7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MS Gothic"/>
      <a:font script="Hang" typeface="HCR Dotum"/>
      <a:font script="Hans" typeface="SimSun"/>
      <a:font script="Hant" typeface="PMingLiU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MS Mincho"/>
      <a:font script="Hang" typeface="HCR Dotum"/>
      <a:font script="Hans" typeface="SimSun"/>
      <a:font script="Hant" typeface="PMingLiU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>
        <a:solidFill>
          <a:schemeClr val="phClr">
            <a:shade val="95000"/>
            <a:satMod val="104999"/>
          </a:schemeClr>
        </a:solidFill>
      </a:ln>
      <a:ln w="25400">
        <a:solidFill>
          <a:schemeClr val="phClr"/>
        </a:solidFill>
      </a:ln>
      <a:ln w="38100">
        <a:solidFill>
          <a:schemeClr val="phClr"/>
        </a:solidFill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2025-03-17T12:07:00Z</dcterms:created>
  <dcterms:modified xsi:type="dcterms:W3CDTF">2025-03-17T12:07:00Z</dcterms:modified>
</cp:coreProperties>
</file>