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375E7" w:rsidRPr="00B80C76" w:rsidRDefault="00B80C76">
      <w:pPr>
        <w:jc w:val="center"/>
        <w:rPr>
          <w:b/>
          <w:lang w:val="ru-RU"/>
        </w:rPr>
      </w:pPr>
      <w:r w:rsidRPr="00B80C76">
        <w:rPr>
          <w:b/>
          <w:lang w:val="ru-RU"/>
        </w:rPr>
        <w:t xml:space="preserve">Вмещающие матрицы для отверждения фракции редкоземельных и </w:t>
      </w:r>
      <w:proofErr w:type="spellStart"/>
      <w:r w:rsidRPr="00B80C76">
        <w:rPr>
          <w:b/>
          <w:lang w:val="ru-RU"/>
        </w:rPr>
        <w:t>трансплутониевых</w:t>
      </w:r>
      <w:proofErr w:type="spellEnd"/>
      <w:r w:rsidRPr="00B80C76">
        <w:rPr>
          <w:b/>
          <w:lang w:val="ru-RU"/>
        </w:rPr>
        <w:t xml:space="preserve"> элементов</w:t>
      </w:r>
    </w:p>
    <w:p w14:paraId="02000000" w14:textId="2BB15098" w:rsidR="008375E7" w:rsidRPr="00B80C76" w:rsidRDefault="00B80C76">
      <w:pPr>
        <w:jc w:val="center"/>
        <w:rPr>
          <w:b/>
          <w:i/>
          <w:lang w:val="ru-RU"/>
        </w:rPr>
      </w:pPr>
      <w:proofErr w:type="spellStart"/>
      <w:r w:rsidRPr="00B80C76">
        <w:rPr>
          <w:b/>
          <w:i/>
          <w:lang w:val="ru-RU"/>
        </w:rPr>
        <w:t>Газданова</w:t>
      </w:r>
      <w:proofErr w:type="spellEnd"/>
      <w:r w:rsidRPr="00B80C76">
        <w:rPr>
          <w:b/>
          <w:i/>
          <w:lang w:val="ru-RU"/>
        </w:rPr>
        <w:t xml:space="preserve"> А.В.</w:t>
      </w:r>
    </w:p>
    <w:p w14:paraId="03000000" w14:textId="77777777" w:rsidR="008375E7" w:rsidRPr="00B80C76" w:rsidRDefault="00B80C76">
      <w:pPr>
        <w:jc w:val="center"/>
        <w:rPr>
          <w:lang w:val="ru-RU"/>
        </w:rPr>
      </w:pPr>
      <w:r w:rsidRPr="00B80C76">
        <w:rPr>
          <w:i/>
          <w:lang w:val="ru-RU"/>
        </w:rPr>
        <w:t>Младший научный сотрудник</w:t>
      </w:r>
    </w:p>
    <w:p w14:paraId="04000000" w14:textId="77777777" w:rsidR="008375E7" w:rsidRPr="00B80C76" w:rsidRDefault="00B80C76">
      <w:pPr>
        <w:jc w:val="center"/>
        <w:rPr>
          <w:i/>
          <w:lang w:val="ru-RU"/>
        </w:rPr>
      </w:pPr>
      <w:r w:rsidRPr="00B80C76">
        <w:rPr>
          <w:i/>
          <w:lang w:val="ru-RU"/>
        </w:rPr>
        <w:t xml:space="preserve">АО «Радиевый институт им. В.Г. </w:t>
      </w:r>
      <w:proofErr w:type="spellStart"/>
      <w:r w:rsidRPr="00B80C76">
        <w:rPr>
          <w:i/>
          <w:lang w:val="ru-RU"/>
        </w:rPr>
        <w:t>Хлопина</w:t>
      </w:r>
      <w:proofErr w:type="spellEnd"/>
      <w:r w:rsidRPr="00B80C76">
        <w:rPr>
          <w:i/>
          <w:lang w:val="ru-RU"/>
        </w:rPr>
        <w:t xml:space="preserve">, Ленинградская обл., </w:t>
      </w:r>
    </w:p>
    <w:p w14:paraId="05000000" w14:textId="77777777" w:rsidR="008375E7" w:rsidRPr="00B80C76" w:rsidRDefault="00B80C76">
      <w:pPr>
        <w:jc w:val="center"/>
        <w:rPr>
          <w:i/>
          <w:lang w:val="ru-RU"/>
        </w:rPr>
      </w:pPr>
      <w:r w:rsidRPr="00B80C76">
        <w:rPr>
          <w:i/>
          <w:lang w:val="ru-RU"/>
        </w:rPr>
        <w:t>г. Гатчина, Россия</w:t>
      </w:r>
    </w:p>
    <w:p w14:paraId="06000000" w14:textId="77777777" w:rsidR="008375E7" w:rsidRPr="00B80C76" w:rsidRDefault="00B80C76">
      <w:pPr>
        <w:jc w:val="center"/>
        <w:rPr>
          <w:lang w:val="ru-RU"/>
        </w:rPr>
      </w:pPr>
      <w:r>
        <w:rPr>
          <w:i/>
        </w:rPr>
        <w:t>E</w:t>
      </w:r>
      <w:r w:rsidRPr="00B80C76">
        <w:rPr>
          <w:i/>
          <w:lang w:val="ru-RU"/>
        </w:rPr>
        <w:t>-</w:t>
      </w:r>
      <w:r>
        <w:rPr>
          <w:i/>
        </w:rPr>
        <w:t>mail</w:t>
      </w:r>
      <w:r w:rsidRPr="00B80C76">
        <w:rPr>
          <w:i/>
          <w:lang w:val="ru-RU"/>
        </w:rPr>
        <w:t xml:space="preserve">: </w:t>
      </w:r>
      <w:hyperlink r:id="rId4" w:history="1">
        <w:r>
          <w:rPr>
            <w:rStyle w:val="ac"/>
            <w:i/>
            <w:color w:val="000000"/>
          </w:rPr>
          <w:t>annagazdanova</w:t>
        </w:r>
        <w:r w:rsidRPr="00B80C76">
          <w:rPr>
            <w:rStyle w:val="ac"/>
            <w:i/>
            <w:color w:val="000000"/>
            <w:lang w:val="ru-RU"/>
          </w:rPr>
          <w:t>@</w:t>
        </w:r>
        <w:r>
          <w:rPr>
            <w:rStyle w:val="ac"/>
            <w:i/>
            <w:color w:val="000000"/>
          </w:rPr>
          <w:t>khlopin</w:t>
        </w:r>
        <w:r w:rsidRPr="00B80C76">
          <w:rPr>
            <w:rStyle w:val="ac"/>
            <w:i/>
            <w:color w:val="000000"/>
            <w:lang w:val="ru-RU"/>
          </w:rPr>
          <w:t>.</w:t>
        </w:r>
        <w:proofErr w:type="spellStart"/>
        <w:r>
          <w:rPr>
            <w:rStyle w:val="ac"/>
            <w:i/>
            <w:color w:val="000000"/>
          </w:rPr>
          <w:t>ru</w:t>
        </w:r>
        <w:proofErr w:type="spellEnd"/>
      </w:hyperlink>
    </w:p>
    <w:p w14:paraId="07000000" w14:textId="79829419" w:rsidR="008375E7" w:rsidRPr="00B80C76" w:rsidRDefault="00B80C76">
      <w:pPr>
        <w:ind w:firstLine="397"/>
        <w:jc w:val="both"/>
        <w:rPr>
          <w:lang w:val="ru-RU"/>
        </w:rPr>
      </w:pPr>
      <w:r w:rsidRPr="00B80C76">
        <w:rPr>
          <w:lang w:val="ru-RU"/>
        </w:rPr>
        <w:t xml:space="preserve">Для минимизации удельных объемов всех видов </w:t>
      </w:r>
      <w:r w:rsidR="00480389" w:rsidRPr="00480389">
        <w:rPr>
          <w:lang w:val="ru-RU"/>
        </w:rPr>
        <w:t>радиоактивных отходов</w:t>
      </w:r>
      <w:r w:rsidRPr="00B80C76">
        <w:rPr>
          <w:lang w:val="ru-RU"/>
        </w:rPr>
        <w:t xml:space="preserve">, в первую очередь высокоактивных, подлежащих глубинному захоронению, предполагается их перевод в твердые материалы с высокой радиационной и гидролитической стойкостью, такие как стекло </w:t>
      </w:r>
      <w:r>
        <w:rPr>
          <w:lang w:val="ru-RU"/>
        </w:rPr>
        <w:t>и</w:t>
      </w:r>
      <w:r w:rsidRPr="00B80C76">
        <w:rPr>
          <w:lang w:val="ru-RU"/>
        </w:rPr>
        <w:t xml:space="preserve"> поли- и монофазная керамика. Для иммобилизации фракции </w:t>
      </w:r>
      <w:r w:rsidR="00480389" w:rsidRPr="00480389">
        <w:rPr>
          <w:lang w:val="ru-RU"/>
        </w:rPr>
        <w:t xml:space="preserve">редкоземельных и </w:t>
      </w:r>
      <w:proofErr w:type="spellStart"/>
      <w:r w:rsidR="00480389" w:rsidRPr="00480389">
        <w:rPr>
          <w:lang w:val="ru-RU"/>
        </w:rPr>
        <w:t>трансплутониевых</w:t>
      </w:r>
      <w:proofErr w:type="spellEnd"/>
      <w:r w:rsidR="00480389" w:rsidRPr="00480389">
        <w:rPr>
          <w:lang w:val="ru-RU"/>
        </w:rPr>
        <w:t xml:space="preserve"> элементов</w:t>
      </w:r>
      <w:r w:rsidR="00480389">
        <w:rPr>
          <w:lang w:val="ru-RU"/>
        </w:rPr>
        <w:t xml:space="preserve"> (далее </w:t>
      </w:r>
      <w:r w:rsidR="00480389" w:rsidRPr="00B80C76">
        <w:rPr>
          <w:lang w:val="ru-RU"/>
        </w:rPr>
        <w:t>РЗЭ и ТПЭ</w:t>
      </w:r>
      <w:r w:rsidR="00480389">
        <w:rPr>
          <w:lang w:val="ru-RU"/>
        </w:rPr>
        <w:t xml:space="preserve">) </w:t>
      </w:r>
      <w:r w:rsidRPr="00B80C76">
        <w:rPr>
          <w:lang w:val="ru-RU"/>
        </w:rPr>
        <w:t xml:space="preserve">наиболее перспективными являются соединения со структурой минерала монацит [1, 2]. </w:t>
      </w:r>
    </w:p>
    <w:p w14:paraId="08000000" w14:textId="77777777" w:rsidR="008375E7" w:rsidRPr="00B80C76" w:rsidRDefault="00B80C76">
      <w:pPr>
        <w:ind w:firstLine="397"/>
        <w:rPr>
          <w:lang w:val="ru-RU"/>
        </w:rPr>
      </w:pPr>
      <w:r w:rsidRPr="00B80C76">
        <w:rPr>
          <w:lang w:val="ru-RU"/>
        </w:rPr>
        <w:t xml:space="preserve">Объекты исследования в настоящей работе - фосфаты сложного катионного состава: - </w:t>
      </w:r>
      <w:proofErr w:type="spellStart"/>
      <w:r>
        <w:t>Eu</w:t>
      </w:r>
      <w:proofErr w:type="spellEnd"/>
      <w:r w:rsidRPr="00B80C76">
        <w:rPr>
          <w:vertAlign w:val="subscript"/>
          <w:lang w:val="ru-RU"/>
        </w:rPr>
        <w:t>0,054</w:t>
      </w:r>
      <w:proofErr w:type="spellStart"/>
      <w:r>
        <w:t>Gd</w:t>
      </w:r>
      <w:proofErr w:type="spellEnd"/>
      <w:r w:rsidRPr="00B80C76">
        <w:rPr>
          <w:vertAlign w:val="subscript"/>
          <w:lang w:val="ru-RU"/>
        </w:rPr>
        <w:t>0,014</w:t>
      </w:r>
      <w:r>
        <w:t>Y</w:t>
      </w:r>
      <w:r w:rsidRPr="00B80C76">
        <w:rPr>
          <w:vertAlign w:val="subscript"/>
          <w:lang w:val="ru-RU"/>
        </w:rPr>
        <w:t>0,05</w:t>
      </w:r>
      <w:r>
        <w:t>La</w:t>
      </w:r>
      <w:r w:rsidRPr="00B80C76">
        <w:rPr>
          <w:vertAlign w:val="subscript"/>
          <w:lang w:val="ru-RU"/>
        </w:rPr>
        <w:t>0,111</w:t>
      </w:r>
      <w:r>
        <w:t>Ce</w:t>
      </w:r>
      <w:r w:rsidRPr="00B80C76">
        <w:rPr>
          <w:vertAlign w:val="subscript"/>
          <w:lang w:val="ru-RU"/>
        </w:rPr>
        <w:t>0,2515</w:t>
      </w:r>
      <w:proofErr w:type="spellStart"/>
      <w:r>
        <w:t>Pr</w:t>
      </w:r>
      <w:proofErr w:type="spellEnd"/>
      <w:r w:rsidRPr="00B80C76">
        <w:rPr>
          <w:vertAlign w:val="subscript"/>
          <w:lang w:val="ru-RU"/>
        </w:rPr>
        <w:t>0,094</w:t>
      </w:r>
      <w:proofErr w:type="spellStart"/>
      <w:r>
        <w:t>Nd</w:t>
      </w:r>
      <w:proofErr w:type="spellEnd"/>
      <w:r w:rsidRPr="00B80C76">
        <w:rPr>
          <w:vertAlign w:val="subscript"/>
          <w:lang w:val="ru-RU"/>
        </w:rPr>
        <w:t>0,3665</w:t>
      </w:r>
      <w:r>
        <w:t>Sm</w:t>
      </w:r>
      <w:r w:rsidRPr="00B80C76">
        <w:rPr>
          <w:vertAlign w:val="subscript"/>
          <w:lang w:val="ru-RU"/>
        </w:rPr>
        <w:t>0,059</w:t>
      </w:r>
      <w:r>
        <w:t>PO</w:t>
      </w:r>
      <w:r w:rsidRPr="00B80C76">
        <w:rPr>
          <w:vertAlign w:val="subscript"/>
          <w:lang w:val="ru-RU"/>
        </w:rPr>
        <w:t>4</w:t>
      </w:r>
      <w:r w:rsidRPr="00B80C76">
        <w:rPr>
          <w:lang w:val="ru-RU"/>
        </w:rPr>
        <w:t xml:space="preserve">, </w:t>
      </w:r>
    </w:p>
    <w:p w14:paraId="09000000" w14:textId="77777777" w:rsidR="008375E7" w:rsidRDefault="00B80C76">
      <w:r>
        <w:t>- La</w:t>
      </w:r>
      <w:r>
        <w:rPr>
          <w:vertAlign w:val="subscript"/>
        </w:rPr>
        <w:t>0,153</w:t>
      </w:r>
      <w:r>
        <w:t>Ce</w:t>
      </w:r>
      <w:r>
        <w:rPr>
          <w:vertAlign w:val="subscript"/>
        </w:rPr>
        <w:t>0,167</w:t>
      </w:r>
      <w:r>
        <w:t>Pr</w:t>
      </w:r>
      <w:r>
        <w:rPr>
          <w:vertAlign w:val="subscript"/>
        </w:rPr>
        <w:t>0,138</w:t>
      </w:r>
      <w:r>
        <w:t>Nd</w:t>
      </w:r>
      <w:r>
        <w:rPr>
          <w:vertAlign w:val="subscript"/>
        </w:rPr>
        <w:t>0,419</w:t>
      </w:r>
      <w:r>
        <w:t>Sm</w:t>
      </w:r>
      <w:r>
        <w:rPr>
          <w:vertAlign w:val="subscript"/>
        </w:rPr>
        <w:t>0,046</w:t>
      </w:r>
      <w:r>
        <w:t>Y</w:t>
      </w:r>
      <w:r>
        <w:rPr>
          <w:vertAlign w:val="subscript"/>
        </w:rPr>
        <w:t>0,079</w:t>
      </w:r>
      <w:r>
        <w:t>(MoO</w:t>
      </w:r>
      <w:proofErr w:type="gramStart"/>
      <w:r>
        <w:rPr>
          <w:vertAlign w:val="subscript"/>
        </w:rPr>
        <w:t>4</w:t>
      </w:r>
      <w:r>
        <w:t>)</w:t>
      </w:r>
      <w:r>
        <w:rPr>
          <w:vertAlign w:val="subscript"/>
        </w:rPr>
        <w:t>0,267</w:t>
      </w:r>
      <w:proofErr w:type="gramEnd"/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 xml:space="preserve">0,823. </w:t>
      </w:r>
      <w:r>
        <w:t xml:space="preserve"> </w:t>
      </w:r>
    </w:p>
    <w:p w14:paraId="0A000000" w14:textId="0C42A732" w:rsidR="008375E7" w:rsidRPr="00B80C76" w:rsidRDefault="00B80C76">
      <w:pPr>
        <w:ind w:firstLine="397"/>
        <w:jc w:val="both"/>
        <w:rPr>
          <w:lang w:val="ru-RU"/>
        </w:rPr>
      </w:pPr>
      <w:r w:rsidRPr="00B80C76">
        <w:rPr>
          <w:lang w:val="ru-RU"/>
        </w:rPr>
        <w:t xml:space="preserve">Их составы были выбраны с учетом концентрации, сочетания и соотношения катионов, присутствующих в одном из видов реальных отходов экстракционной переработки </w:t>
      </w:r>
      <w:r w:rsidR="00480389" w:rsidRPr="00480389">
        <w:rPr>
          <w:lang w:val="ru-RU"/>
        </w:rPr>
        <w:t>отработавшего ядерного топлива</w:t>
      </w:r>
      <w:r w:rsidRPr="00B80C76">
        <w:rPr>
          <w:lang w:val="ru-RU"/>
        </w:rPr>
        <w:t xml:space="preserve"> – лантаноид-</w:t>
      </w:r>
      <w:proofErr w:type="spellStart"/>
      <w:r w:rsidRPr="00B80C76">
        <w:rPr>
          <w:lang w:val="ru-RU"/>
        </w:rPr>
        <w:t>актиноидной</w:t>
      </w:r>
      <w:proofErr w:type="spellEnd"/>
      <w:r w:rsidRPr="00B80C76">
        <w:rPr>
          <w:lang w:val="ru-RU"/>
        </w:rPr>
        <w:t xml:space="preserve"> фракции. На операции фракционирования была получена фракция РЗЭ и ТПЭ, в которую, как показал анализ раствора, перешло значительное количество молибдена. Поэтому, было проверено два варианта отверждения фракции: </w:t>
      </w:r>
      <w:bookmarkStart w:id="0" w:name="_GoBack"/>
      <w:bookmarkEnd w:id="0"/>
      <w:r w:rsidRPr="00B80C76">
        <w:rPr>
          <w:lang w:val="ru-RU"/>
        </w:rPr>
        <w:t>с молибденом и после его извлечения.</w:t>
      </w:r>
    </w:p>
    <w:p w14:paraId="0B000000" w14:textId="1BE2171C" w:rsidR="008375E7" w:rsidRPr="00B80C76" w:rsidRDefault="00B80C76">
      <w:pPr>
        <w:ind w:firstLine="397"/>
        <w:jc w:val="both"/>
        <w:rPr>
          <w:lang w:val="ru-RU"/>
        </w:rPr>
      </w:pPr>
      <w:r w:rsidRPr="00B80C76">
        <w:rPr>
          <w:lang w:val="ru-RU"/>
        </w:rPr>
        <w:t>Синтез осуществляли золь-гель методом. Конечная температура отжига составляла 1000 °С.</w:t>
      </w:r>
    </w:p>
    <w:p w14:paraId="0C000000" w14:textId="77777777" w:rsidR="008375E7" w:rsidRPr="00B80C76" w:rsidRDefault="00B80C76">
      <w:pPr>
        <w:ind w:firstLine="397"/>
        <w:jc w:val="both"/>
        <w:rPr>
          <w:lang w:val="ru-RU"/>
        </w:rPr>
      </w:pPr>
      <w:r w:rsidRPr="00B80C76">
        <w:rPr>
          <w:lang w:val="ru-RU"/>
        </w:rPr>
        <w:t xml:space="preserve">Фазовый состав образцов исследовали методом рентгеновской дифракции. Съемку рентгенограмм выполняли на </w:t>
      </w:r>
      <w:proofErr w:type="spellStart"/>
      <w:r w:rsidRPr="00B80C76">
        <w:rPr>
          <w:lang w:val="ru-RU"/>
        </w:rPr>
        <w:t>дифрактометре</w:t>
      </w:r>
      <w:proofErr w:type="spellEnd"/>
      <w:r w:rsidRPr="00B80C76">
        <w:rPr>
          <w:lang w:val="ru-RU"/>
        </w:rPr>
        <w:t xml:space="preserve"> </w:t>
      </w:r>
      <w:r>
        <w:t>Bruker</w:t>
      </w:r>
      <w:r w:rsidRPr="00B80C76">
        <w:rPr>
          <w:lang w:val="ru-RU"/>
        </w:rPr>
        <w:t xml:space="preserve"> </w:t>
      </w:r>
      <w:r>
        <w:t>D</w:t>
      </w:r>
      <w:r w:rsidRPr="00B80C76">
        <w:rPr>
          <w:lang w:val="ru-RU"/>
        </w:rPr>
        <w:t xml:space="preserve">8 </w:t>
      </w:r>
      <w:r>
        <w:t>Advance</w:t>
      </w:r>
      <w:r w:rsidRPr="00B80C76">
        <w:rPr>
          <w:lang w:val="ru-RU"/>
        </w:rPr>
        <w:t xml:space="preserve"> в диапазоне углов отражения 2</w:t>
      </w:r>
      <w:r>
        <w:t>θ</w:t>
      </w:r>
      <w:r w:rsidRPr="00B80C76">
        <w:rPr>
          <w:lang w:val="ru-RU"/>
        </w:rPr>
        <w:t xml:space="preserve"> от 10 до 70 °, </w:t>
      </w:r>
      <w:proofErr w:type="spellStart"/>
      <w:r>
        <w:t>CuK</w:t>
      </w:r>
      <w:proofErr w:type="spellEnd"/>
      <w:r>
        <w:rPr>
          <w:rFonts w:ascii="Symbol" w:hAnsi="Symbol"/>
          <w:vertAlign w:val="subscript"/>
        </w:rPr>
        <w:t></w:t>
      </w:r>
      <w:r w:rsidRPr="00B80C76">
        <w:rPr>
          <w:lang w:val="ru-RU"/>
        </w:rPr>
        <w:t xml:space="preserve"> излучение. </w:t>
      </w:r>
    </w:p>
    <w:p w14:paraId="0D000000" w14:textId="46E82C64" w:rsidR="008375E7" w:rsidRPr="00B80C76" w:rsidRDefault="00B80C76">
      <w:pPr>
        <w:ind w:firstLine="397"/>
        <w:jc w:val="both"/>
        <w:rPr>
          <w:lang w:val="ru-RU"/>
        </w:rPr>
      </w:pPr>
      <w:r w:rsidRPr="00B80C76">
        <w:rPr>
          <w:lang w:val="ru-RU"/>
        </w:rPr>
        <w:t>По данным рентгеновской дифракции, к кристаллической промежуточной фазе (</w:t>
      </w:r>
      <w:r>
        <w:t>T</w:t>
      </w:r>
      <w:r w:rsidRPr="00B80C76">
        <w:rPr>
          <w:lang w:val="ru-RU"/>
        </w:rPr>
        <w:t xml:space="preserve"> = 600 ºС) об</w:t>
      </w:r>
      <w:r>
        <w:rPr>
          <w:lang w:val="ru-RU"/>
        </w:rPr>
        <w:t>о</w:t>
      </w:r>
      <w:r w:rsidRPr="00B80C76">
        <w:rPr>
          <w:lang w:val="ru-RU"/>
        </w:rPr>
        <w:t xml:space="preserve">их синтезированных фосфатов относится фосфат со структурой минерала </w:t>
      </w:r>
      <w:proofErr w:type="spellStart"/>
      <w:r w:rsidRPr="00B80C76">
        <w:rPr>
          <w:lang w:val="ru-RU"/>
        </w:rPr>
        <w:t>рабдофана</w:t>
      </w:r>
      <w:proofErr w:type="spellEnd"/>
      <w:r w:rsidRPr="00B80C76">
        <w:rPr>
          <w:lang w:val="ru-RU"/>
        </w:rPr>
        <w:t xml:space="preserve"> (</w:t>
      </w:r>
      <w:proofErr w:type="spellStart"/>
      <w:r>
        <w:t>NdPO</w:t>
      </w:r>
      <w:proofErr w:type="spellEnd"/>
      <w:r w:rsidRPr="00B80C76">
        <w:rPr>
          <w:vertAlign w:val="subscript"/>
          <w:lang w:val="ru-RU"/>
        </w:rPr>
        <w:t>4</w:t>
      </w:r>
      <w:r w:rsidRPr="00B80C76">
        <w:rPr>
          <w:lang w:val="ru-RU"/>
        </w:rPr>
        <w:t>·2</w:t>
      </w:r>
      <w:r>
        <w:t>H</w:t>
      </w:r>
      <w:r w:rsidRPr="00B80C76">
        <w:rPr>
          <w:vertAlign w:val="subscript"/>
          <w:lang w:val="ru-RU"/>
        </w:rPr>
        <w:t>2</w:t>
      </w:r>
      <w:r>
        <w:t>O</w:t>
      </w:r>
      <w:r w:rsidRPr="00B80C76">
        <w:rPr>
          <w:lang w:val="ru-RU"/>
        </w:rPr>
        <w:t xml:space="preserve">, </w:t>
      </w:r>
      <w:r>
        <w:t>PDF</w:t>
      </w:r>
      <w:r w:rsidRPr="00B80C76">
        <w:rPr>
          <w:lang w:val="ru-RU"/>
        </w:rPr>
        <w:t xml:space="preserve"> 00-050-0620, гексагональная сингония, </w:t>
      </w:r>
      <w:proofErr w:type="spellStart"/>
      <w:r w:rsidRPr="00B80C76">
        <w:rPr>
          <w:lang w:val="ru-RU"/>
        </w:rPr>
        <w:t>пр.гр</w:t>
      </w:r>
      <w:proofErr w:type="spellEnd"/>
      <w:r w:rsidRPr="00B80C76">
        <w:rPr>
          <w:lang w:val="ru-RU"/>
        </w:rPr>
        <w:t xml:space="preserve">. </w:t>
      </w:r>
      <w:r>
        <w:t>P</w:t>
      </w:r>
      <w:r w:rsidRPr="00B80C76">
        <w:rPr>
          <w:lang w:val="ru-RU"/>
        </w:rPr>
        <w:t>6222). Целевые монофазные продукты со структурой минерала монацита (</w:t>
      </w:r>
      <w:proofErr w:type="spellStart"/>
      <w:r>
        <w:t>NdPO</w:t>
      </w:r>
      <w:proofErr w:type="spellEnd"/>
      <w:r w:rsidRPr="00B80C76">
        <w:rPr>
          <w:vertAlign w:val="subscript"/>
          <w:lang w:val="ru-RU"/>
        </w:rPr>
        <w:t>4</w:t>
      </w:r>
      <w:r w:rsidRPr="00B80C76">
        <w:rPr>
          <w:lang w:val="ru-RU"/>
        </w:rPr>
        <w:t xml:space="preserve">, </w:t>
      </w:r>
      <w:r>
        <w:t>PDF</w:t>
      </w:r>
      <w:r w:rsidRPr="00B80C76">
        <w:rPr>
          <w:lang w:val="ru-RU"/>
        </w:rPr>
        <w:t xml:space="preserve"> 00-025-1065, моноклинная сингония, </w:t>
      </w:r>
      <w:proofErr w:type="spellStart"/>
      <w:r w:rsidRPr="00B80C76">
        <w:rPr>
          <w:lang w:val="ru-RU"/>
        </w:rPr>
        <w:t>пр.гр</w:t>
      </w:r>
      <w:proofErr w:type="spellEnd"/>
      <w:r w:rsidRPr="00B80C76">
        <w:rPr>
          <w:lang w:val="ru-RU"/>
        </w:rPr>
        <w:t xml:space="preserve">. </w:t>
      </w:r>
      <w:r>
        <w:t>P</w:t>
      </w:r>
      <w:r w:rsidRPr="00B80C76">
        <w:rPr>
          <w:lang w:val="ru-RU"/>
        </w:rPr>
        <w:t>2</w:t>
      </w:r>
      <w:r w:rsidRPr="00B80C76">
        <w:rPr>
          <w:vertAlign w:val="subscript"/>
          <w:lang w:val="ru-RU"/>
        </w:rPr>
        <w:t>1</w:t>
      </w:r>
      <w:r w:rsidRPr="00B80C76">
        <w:rPr>
          <w:lang w:val="ru-RU"/>
        </w:rPr>
        <w:t>/</w:t>
      </w:r>
      <w:r>
        <w:t>n</w:t>
      </w:r>
      <w:r w:rsidRPr="00B80C76">
        <w:rPr>
          <w:lang w:val="ru-RU"/>
        </w:rPr>
        <w:t xml:space="preserve">) образуются при </w:t>
      </w:r>
      <w:r>
        <w:t>T</w:t>
      </w:r>
      <w:r w:rsidRPr="00B80C76">
        <w:rPr>
          <w:lang w:val="ru-RU"/>
        </w:rPr>
        <w:t xml:space="preserve"> = 900 </w:t>
      </w:r>
      <w:r>
        <w:rPr>
          <w:rFonts w:ascii="Symbol" w:hAnsi="Symbol"/>
        </w:rPr>
        <w:t></w:t>
      </w:r>
      <w:r w:rsidRPr="00B80C76">
        <w:rPr>
          <w:lang w:val="ru-RU"/>
        </w:rPr>
        <w:t>С. Дальнейшее повышение температуры до 1000 ºС приводит к увеличению кристалличности вещества и не вызывает химических и фазовых превращений.</w:t>
      </w:r>
    </w:p>
    <w:p w14:paraId="0E000000" w14:textId="77777777" w:rsidR="008375E7" w:rsidRPr="00B80C76" w:rsidRDefault="00B80C76">
      <w:pPr>
        <w:ind w:firstLine="397"/>
        <w:jc w:val="both"/>
        <w:rPr>
          <w:lang w:val="ru-RU"/>
        </w:rPr>
      </w:pPr>
      <w:r w:rsidRPr="00B80C76">
        <w:rPr>
          <w:lang w:val="ru-RU"/>
        </w:rPr>
        <w:t>Изучение химической стойкости фосфатов выполняли методом длительного выщелачивания в статических условиях. Значения степени выщелачивания для элементов находились в диапазоне от 0,010 до 0,025 %, что является высокими показателями химической стойкости для порошковых материалов.</w:t>
      </w:r>
    </w:p>
    <w:p w14:paraId="0F000000" w14:textId="77777777" w:rsidR="008375E7" w:rsidRPr="00B80C76" w:rsidRDefault="00B80C76">
      <w:pPr>
        <w:ind w:firstLine="397"/>
        <w:jc w:val="center"/>
        <w:rPr>
          <w:b/>
          <w:lang w:val="ru-RU"/>
        </w:rPr>
      </w:pPr>
      <w:r w:rsidRPr="00B80C76">
        <w:rPr>
          <w:b/>
          <w:lang w:val="ru-RU"/>
        </w:rPr>
        <w:t>Литература</w:t>
      </w:r>
    </w:p>
    <w:p w14:paraId="10000000" w14:textId="77777777" w:rsidR="008375E7" w:rsidRPr="00B80C76" w:rsidRDefault="00B80C76">
      <w:pPr>
        <w:jc w:val="both"/>
        <w:rPr>
          <w:lang w:val="ru-RU"/>
        </w:rPr>
      </w:pPr>
      <w:r w:rsidRPr="00B80C76">
        <w:rPr>
          <w:lang w:val="ru-RU"/>
        </w:rPr>
        <w:t xml:space="preserve">1. Патент РФ № </w:t>
      </w:r>
      <w:r>
        <w:t>RU</w:t>
      </w:r>
      <w:r w:rsidRPr="00B80C76">
        <w:rPr>
          <w:lang w:val="ru-RU"/>
        </w:rPr>
        <w:t xml:space="preserve"> 2244967 </w:t>
      </w:r>
      <w:r>
        <w:t>C</w:t>
      </w:r>
      <w:r w:rsidRPr="00B80C76">
        <w:rPr>
          <w:lang w:val="ru-RU"/>
        </w:rPr>
        <w:t xml:space="preserve">2. Способ иммобилизации фракции </w:t>
      </w:r>
      <w:proofErr w:type="spellStart"/>
      <w:r w:rsidRPr="00B80C76">
        <w:rPr>
          <w:lang w:val="ru-RU"/>
        </w:rPr>
        <w:t>трансплутониевых</w:t>
      </w:r>
      <w:proofErr w:type="spellEnd"/>
      <w:r w:rsidRPr="00B80C76">
        <w:rPr>
          <w:lang w:val="ru-RU"/>
        </w:rPr>
        <w:t xml:space="preserve"> и редкоземельных элементов в синтетический </w:t>
      </w:r>
      <w:proofErr w:type="gramStart"/>
      <w:r w:rsidRPr="00B80C76">
        <w:rPr>
          <w:lang w:val="ru-RU"/>
        </w:rPr>
        <w:t>монацит :</w:t>
      </w:r>
      <w:proofErr w:type="gramEnd"/>
      <w:r w:rsidRPr="00B80C76">
        <w:rPr>
          <w:lang w:val="ru-RU"/>
        </w:rPr>
        <w:t xml:space="preserve"> № 2003106346/06 : </w:t>
      </w:r>
      <w:proofErr w:type="spellStart"/>
      <w:r w:rsidRPr="00B80C76">
        <w:rPr>
          <w:lang w:val="ru-RU"/>
        </w:rPr>
        <w:t>заявл</w:t>
      </w:r>
      <w:proofErr w:type="spellEnd"/>
      <w:r w:rsidRPr="00B80C76">
        <w:rPr>
          <w:lang w:val="ru-RU"/>
        </w:rPr>
        <w:t xml:space="preserve">. </w:t>
      </w:r>
      <w:proofErr w:type="gramStart"/>
      <w:r w:rsidRPr="00B80C76">
        <w:rPr>
          <w:lang w:val="ru-RU"/>
        </w:rPr>
        <w:t>05.03.2003 :</w:t>
      </w:r>
      <w:proofErr w:type="gramEnd"/>
      <w:r w:rsidRPr="00B80C76">
        <w:rPr>
          <w:lang w:val="ru-RU"/>
        </w:rPr>
        <w:t xml:space="preserve"> </w:t>
      </w:r>
      <w:proofErr w:type="spellStart"/>
      <w:r w:rsidRPr="00B80C76">
        <w:rPr>
          <w:lang w:val="ru-RU"/>
        </w:rPr>
        <w:t>опубл</w:t>
      </w:r>
      <w:proofErr w:type="spellEnd"/>
      <w:r w:rsidRPr="00B80C76">
        <w:rPr>
          <w:lang w:val="ru-RU"/>
        </w:rPr>
        <w:t xml:space="preserve">. 20.01.2005 / Алой А.С., Кольцова Т.И., Самойлов С.Е., Стрельников А.В., </w:t>
      </w:r>
      <w:proofErr w:type="spellStart"/>
      <w:r w:rsidRPr="00B80C76">
        <w:rPr>
          <w:lang w:val="ru-RU"/>
        </w:rPr>
        <w:t>Хорошайлов</w:t>
      </w:r>
      <w:proofErr w:type="spellEnd"/>
      <w:r w:rsidRPr="00B80C76">
        <w:rPr>
          <w:lang w:val="ru-RU"/>
        </w:rPr>
        <w:t xml:space="preserve"> А.Г., </w:t>
      </w:r>
      <w:proofErr w:type="spellStart"/>
      <w:r w:rsidRPr="00B80C76">
        <w:rPr>
          <w:lang w:val="ru-RU"/>
        </w:rPr>
        <w:t>Скобцов</w:t>
      </w:r>
      <w:proofErr w:type="spellEnd"/>
      <w:r w:rsidRPr="00B80C76">
        <w:rPr>
          <w:lang w:val="ru-RU"/>
        </w:rPr>
        <w:t xml:space="preserve"> А.С., Ровный С.И., </w:t>
      </w:r>
      <w:proofErr w:type="spellStart"/>
      <w:r w:rsidRPr="00B80C76">
        <w:rPr>
          <w:lang w:val="ru-RU"/>
        </w:rPr>
        <w:t>Глаголенко</w:t>
      </w:r>
      <w:proofErr w:type="spellEnd"/>
      <w:r w:rsidRPr="00B80C76">
        <w:rPr>
          <w:lang w:val="ru-RU"/>
        </w:rPr>
        <w:t xml:space="preserve"> Ю.В., Медведев Г.М. – 5 с.</w:t>
      </w:r>
    </w:p>
    <w:p w14:paraId="11000000" w14:textId="77777777" w:rsidR="008375E7" w:rsidRDefault="00B80C76">
      <w:pPr>
        <w:jc w:val="both"/>
      </w:pPr>
      <w:r>
        <w:t xml:space="preserve">2. L. A. </w:t>
      </w:r>
      <w:proofErr w:type="spellStart"/>
      <w:r>
        <w:t>Boatner</w:t>
      </w:r>
      <w:proofErr w:type="spellEnd"/>
      <w:r>
        <w:t xml:space="preserve">, G. W. Beall, M. M. Abraham, C. B. Finch, P. G. </w:t>
      </w:r>
      <w:proofErr w:type="spellStart"/>
      <w:r>
        <w:t>Huray</w:t>
      </w:r>
      <w:proofErr w:type="spellEnd"/>
      <w:r>
        <w:t xml:space="preserve"> &amp; M. </w:t>
      </w:r>
      <w:proofErr w:type="spellStart"/>
      <w:r>
        <w:t>Rappaz</w:t>
      </w:r>
      <w:proofErr w:type="spellEnd"/>
      <w:r>
        <w:t>, Monazite and other lanthanide orthophosphates as alternate actinide waste forms, In: Scientific basis for nuclear Waste Management. Northrup C.J. (</w:t>
      </w:r>
      <w:proofErr w:type="spellStart"/>
      <w:r>
        <w:t>ed</w:t>
      </w:r>
      <w:proofErr w:type="spellEnd"/>
      <w:r>
        <w:t>). Plenum Press. New York, 1980, pp. 289-296.</w:t>
      </w:r>
    </w:p>
    <w:p w14:paraId="12000000" w14:textId="77777777" w:rsidR="008375E7" w:rsidRDefault="008375E7">
      <w:pPr>
        <w:jc w:val="both"/>
      </w:pPr>
    </w:p>
    <w:p w14:paraId="13000000" w14:textId="77777777" w:rsidR="008375E7" w:rsidRDefault="008375E7">
      <w:pPr>
        <w:jc w:val="both"/>
      </w:pPr>
    </w:p>
    <w:sectPr w:rsidR="008375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75E7"/>
    <w:rsid w:val="002D01A3"/>
    <w:rsid w:val="0038203C"/>
    <w:rsid w:val="00480389"/>
    <w:rsid w:val="004F1DA3"/>
    <w:rsid w:val="004F73B5"/>
    <w:rsid w:val="008375E7"/>
    <w:rsid w:val="00B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9DB0"/>
  <w15:docId w15:val="{3528AA06-4900-4F70-B994-F7E034A5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12">
    <w:name w:val="Замещающий текст1"/>
    <w:basedOn w:val="13"/>
    <w:link w:val="a3"/>
    <w:rPr>
      <w:color w:val="808080"/>
    </w:rPr>
  </w:style>
  <w:style w:type="character" w:styleId="a3">
    <w:name w:val="Placeholder Text"/>
    <w:basedOn w:val="a0"/>
    <w:link w:val="12"/>
    <w:rPr>
      <w:color w:val="808080"/>
    </w:rPr>
  </w:style>
  <w:style w:type="paragraph" w:customStyle="1" w:styleId="a4">
    <w:name w:val="Таблица"/>
    <w:basedOn w:val="a"/>
    <w:link w:val="a5"/>
    <w:rPr>
      <w:sz w:val="26"/>
    </w:rPr>
  </w:style>
  <w:style w:type="character" w:customStyle="1" w:styleId="a5">
    <w:name w:val="Таблица"/>
    <w:basedOn w:val="1"/>
    <w:link w:val="a4"/>
    <w:rPr>
      <w:rFonts w:ascii="Times New Roman" w:hAnsi="Times New Roman"/>
      <w:sz w:val="26"/>
    </w:rPr>
  </w:style>
  <w:style w:type="paragraph" w:customStyle="1" w:styleId="a6">
    <w:link w:val="a7"/>
    <w:semiHidden/>
    <w:unhideWhenUsed/>
    <w:rPr>
      <w:rFonts w:ascii="Times New Roman" w:hAnsi="Times New Roman"/>
      <w:sz w:val="24"/>
    </w:rPr>
  </w:style>
  <w:style w:type="character" w:customStyle="1" w:styleId="a7">
    <w:link w:val="a6"/>
    <w:semiHidden/>
    <w:unhideWhenUsed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3"/>
    <w:link w:val="ac"/>
    <w:rPr>
      <w:color w:val="0000FF" w:themeColor="hyperlink"/>
      <w:u w:val="single"/>
    </w:rPr>
  </w:style>
  <w:style w:type="character" w:styleId="ac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d">
    <w:name w:val="Subtitle"/>
    <w:basedOn w:val="a"/>
    <w:next w:val="a"/>
    <w:link w:val="ae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e">
    <w:name w:val="Подзаголовок Знак"/>
    <w:basedOn w:val="1"/>
    <w:link w:val="ad"/>
    <w:rPr>
      <w:rFonts w:ascii="Georgia" w:hAnsi="Georgia"/>
      <w:i/>
      <w:color w:val="666666"/>
      <w:sz w:val="4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basedOn w:val="a"/>
    <w:next w:val="a"/>
    <w:link w:val="af0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0">
    <w:name w:val="Заголовок Знак"/>
    <w:basedOn w:val="1"/>
    <w:link w:val="af"/>
    <w:rPr>
      <w:rFonts w:ascii="Times New Roman" w:hAnsi="Times New Roman"/>
      <w:b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gazdanova@khlopi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BrukerAXS</cp:lastModifiedBy>
  <cp:revision>7</cp:revision>
  <dcterms:created xsi:type="dcterms:W3CDTF">2025-02-25T07:49:00Z</dcterms:created>
  <dcterms:modified xsi:type="dcterms:W3CDTF">2025-03-17T06:32:00Z</dcterms:modified>
</cp:coreProperties>
</file>