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0E57D" w14:textId="1AD19976" w:rsidR="00932340" w:rsidRPr="00932340" w:rsidRDefault="00932340" w:rsidP="00932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bookmarkStart w:id="0" w:name="_GoBack"/>
      <w:bookmarkEnd w:id="0"/>
      <w:r w:rsidRPr="00932340">
        <w:rPr>
          <w:b/>
          <w:color w:val="000000"/>
        </w:rPr>
        <w:t xml:space="preserve">Экстракционные системы для выделения урана и </w:t>
      </w:r>
      <w:r w:rsidR="00494B45">
        <w:rPr>
          <w:b/>
          <w:color w:val="000000"/>
        </w:rPr>
        <w:t>тория</w:t>
      </w:r>
      <w:r w:rsidRPr="00932340">
        <w:rPr>
          <w:b/>
          <w:color w:val="000000"/>
        </w:rPr>
        <w:t xml:space="preserve"> на основе N,О-донорных экстрагентов</w:t>
      </w:r>
    </w:p>
    <w:p w14:paraId="00000002" w14:textId="01ED3085" w:rsidR="00130241" w:rsidRDefault="00494B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Гуторова С.В.</w:t>
      </w:r>
      <w:r w:rsidR="00EB1F49">
        <w:rPr>
          <w:b/>
          <w:i/>
          <w:color w:val="000000"/>
        </w:rPr>
        <w:t>.</w:t>
      </w:r>
    </w:p>
    <w:p w14:paraId="00000003" w14:textId="69D3EDE3" w:rsidR="00130241" w:rsidRDefault="00494B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54A72C8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083A940" w:rsidR="00130241" w:rsidRPr="00D257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494B45">
        <w:rPr>
          <w:i/>
          <w:color w:val="000000"/>
          <w:lang w:val="en-US"/>
        </w:rPr>
        <w:t>E</w:t>
      </w:r>
      <w:r w:rsidR="003B76D6" w:rsidRPr="00494B45">
        <w:rPr>
          <w:i/>
          <w:color w:val="000000"/>
          <w:lang w:val="en-US"/>
        </w:rPr>
        <w:t>-</w:t>
      </w:r>
      <w:r w:rsidRPr="00494B45">
        <w:rPr>
          <w:i/>
          <w:color w:val="000000"/>
          <w:lang w:val="en-US"/>
        </w:rPr>
        <w:t xml:space="preserve">mail: </w:t>
      </w:r>
      <w:hyperlink r:id="rId7" w:history="1">
        <w:r w:rsidR="00494B45" w:rsidRPr="00D2572D">
          <w:rPr>
            <w:rStyle w:val="a9"/>
            <w:i/>
            <w:color w:val="auto"/>
            <w:lang w:val="en-US"/>
          </w:rPr>
          <w:t>svetlana.gutorova@chemistry.msu.ru</w:t>
        </w:r>
      </w:hyperlink>
      <w:r w:rsidRPr="00D2572D">
        <w:rPr>
          <w:i/>
          <w:lang w:val="en-US"/>
        </w:rPr>
        <w:t xml:space="preserve"> </w:t>
      </w:r>
    </w:p>
    <w:p w14:paraId="78F9DB9A" w14:textId="563BA9A3" w:rsidR="00527A27" w:rsidRPr="00527A27" w:rsidRDefault="00FD74ED" w:rsidP="00527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Для достижения уровня «нулевых выбросов» парниковых газов</w:t>
      </w:r>
      <w:r w:rsidRPr="005A64DC">
        <w:t xml:space="preserve"> </w:t>
      </w:r>
      <w:r>
        <w:t xml:space="preserve">в атмосферу ядерная энергетика </w:t>
      </w:r>
      <w:r w:rsidR="00FC578E">
        <w:t xml:space="preserve">– </w:t>
      </w:r>
      <w:r>
        <w:t>один из наиболее перспективных источников энергии. Важной задачей атомной энергетики является обращение с отработанным ядерным топливом (ОЯТ) – сложной многокомпонентной химической системой, представляющей угрозу для окружающей среды. В рамках замкнутого ядерно-топливного цикла (ЯТЦ) ОЯТ перерабатывают для извлечения урана и плутония и в перспективе других радиотоксичных трансурановых элементов для возвращения их обратно в ЯТ</w:t>
      </w:r>
      <w:r w:rsidRPr="00ED207B">
        <w:t>Ц</w:t>
      </w:r>
      <w:r>
        <w:t xml:space="preserve">. </w:t>
      </w:r>
      <w:proofErr w:type="gramStart"/>
      <w:r w:rsidR="00527A27" w:rsidRPr="00527A27">
        <w:rPr>
          <w:color w:val="000000"/>
        </w:rPr>
        <w:t xml:space="preserve">N,O-донорные лиганды на основе фенантролина </w:t>
      </w:r>
      <w:r w:rsidR="00527A27" w:rsidRPr="00527A27">
        <w:rPr>
          <w:b/>
          <w:bCs/>
          <w:color w:val="000000"/>
          <w:lang w:val="en-US"/>
        </w:rPr>
        <w:t>L</w:t>
      </w:r>
      <w:r w:rsidR="00736158">
        <w:rPr>
          <w:b/>
          <w:bCs/>
          <w:color w:val="000000"/>
        </w:rPr>
        <w:t xml:space="preserve">1 </w:t>
      </w:r>
      <w:r w:rsidR="00736158" w:rsidRPr="00736158">
        <w:rPr>
          <w:color w:val="000000"/>
        </w:rPr>
        <w:t>и</w:t>
      </w:r>
      <w:r w:rsidR="00736158">
        <w:rPr>
          <w:b/>
          <w:bCs/>
          <w:color w:val="000000"/>
        </w:rPr>
        <w:t xml:space="preserve"> </w:t>
      </w:r>
      <w:r w:rsidR="00736158">
        <w:rPr>
          <w:b/>
          <w:bCs/>
          <w:color w:val="000000"/>
          <w:lang w:val="en-US"/>
        </w:rPr>
        <w:t>L</w:t>
      </w:r>
      <w:r w:rsidR="00736158" w:rsidRPr="00736158">
        <w:rPr>
          <w:b/>
          <w:bCs/>
          <w:color w:val="000000"/>
        </w:rPr>
        <w:t>2</w:t>
      </w:r>
      <w:r w:rsidR="00527A27" w:rsidRPr="00527A27">
        <w:rPr>
          <w:color w:val="000000"/>
        </w:rPr>
        <w:t xml:space="preserve"> (Рис. 1)</w:t>
      </w:r>
      <w:r w:rsidR="00450712">
        <w:rPr>
          <w:color w:val="000000"/>
        </w:rPr>
        <w:t xml:space="preserve"> </w:t>
      </w:r>
      <w:r w:rsidR="00FC578E">
        <w:rPr>
          <w:color w:val="000000"/>
        </w:rPr>
        <w:t xml:space="preserve">– </w:t>
      </w:r>
      <w:r w:rsidR="00527A27" w:rsidRPr="00527A27">
        <w:rPr>
          <w:color w:val="000000"/>
        </w:rPr>
        <w:t>перспективны</w:t>
      </w:r>
      <w:r w:rsidR="00450712">
        <w:rPr>
          <w:color w:val="000000"/>
        </w:rPr>
        <w:t>е</w:t>
      </w:r>
      <w:r w:rsidR="00527A27" w:rsidRPr="00527A27">
        <w:rPr>
          <w:color w:val="000000"/>
        </w:rPr>
        <w:t xml:space="preserve"> </w:t>
      </w:r>
      <w:proofErr w:type="spellStart"/>
      <w:r w:rsidR="00527A27" w:rsidRPr="00527A27">
        <w:rPr>
          <w:color w:val="000000"/>
        </w:rPr>
        <w:t>экстрагент</w:t>
      </w:r>
      <w:r w:rsidR="00450712">
        <w:rPr>
          <w:color w:val="000000"/>
        </w:rPr>
        <w:t>ы</w:t>
      </w:r>
      <w:proofErr w:type="spellEnd"/>
      <w:r w:rsidR="00527A27" w:rsidRPr="00527A27">
        <w:rPr>
          <w:color w:val="000000"/>
        </w:rPr>
        <w:t xml:space="preserve"> для группового извлечения актинидов из растворов ОЯТ.</w:t>
      </w:r>
      <w:proofErr w:type="gramEnd"/>
      <w:r w:rsidR="00527A27" w:rsidRPr="00527A27">
        <w:rPr>
          <w:color w:val="000000"/>
        </w:rPr>
        <w:t xml:space="preserve"> </w:t>
      </w:r>
      <w:proofErr w:type="gramStart"/>
      <w:r w:rsidR="00527A27" w:rsidRPr="00527A27">
        <w:rPr>
          <w:color w:val="000000"/>
        </w:rPr>
        <w:t xml:space="preserve">Ранее было показано, что такие экстрагенты в условиях избытка лиганда над металлом образуют комплексы со стехиометрией 1:1 </w:t>
      </w:r>
      <w:r w:rsidR="00FC578E">
        <w:rPr>
          <w:color w:val="000000"/>
        </w:rPr>
        <w:t>–</w:t>
      </w:r>
      <w:r w:rsidR="00450712">
        <w:rPr>
          <w:color w:val="000000"/>
        </w:rPr>
        <w:t xml:space="preserve"> </w:t>
      </w:r>
      <w:r w:rsidR="00527A27" w:rsidRPr="00527A27">
        <w:rPr>
          <w:color w:val="000000"/>
        </w:rPr>
        <w:t>{[UO</w:t>
      </w:r>
      <w:r w:rsidR="00527A27" w:rsidRPr="00527A27">
        <w:rPr>
          <w:color w:val="000000"/>
          <w:vertAlign w:val="subscript"/>
        </w:rPr>
        <w:t>2</w:t>
      </w:r>
      <w:r w:rsidR="00527A27" w:rsidRPr="00527A27">
        <w:rPr>
          <w:b/>
          <w:color w:val="000000"/>
        </w:rPr>
        <w:t>L</w:t>
      </w:r>
      <w:r w:rsidR="00527A27" w:rsidRPr="00527A27">
        <w:rPr>
          <w:color w:val="000000"/>
        </w:rPr>
        <w:t>(NO</w:t>
      </w:r>
      <w:r w:rsidR="00527A27" w:rsidRPr="00527A27">
        <w:rPr>
          <w:color w:val="000000"/>
          <w:vertAlign w:val="subscript"/>
        </w:rPr>
        <w:t>3</w:t>
      </w:r>
      <w:r w:rsidR="00527A27" w:rsidRPr="00527A27">
        <w:rPr>
          <w:color w:val="000000"/>
        </w:rPr>
        <w:t>)]</w:t>
      </w:r>
      <w:r w:rsidR="00527A27" w:rsidRPr="00527A27">
        <w:rPr>
          <w:color w:val="000000"/>
          <w:vertAlign w:val="superscript"/>
        </w:rPr>
        <w:t>+</w:t>
      </w:r>
      <w:r w:rsidR="00527A27" w:rsidRPr="00527A27">
        <w:rPr>
          <w:color w:val="000000"/>
        </w:rPr>
        <w:t>(NO</w:t>
      </w:r>
      <w:r w:rsidR="00527A27" w:rsidRPr="00527A27">
        <w:rPr>
          <w:color w:val="000000"/>
          <w:vertAlign w:val="subscript"/>
        </w:rPr>
        <w:t>3</w:t>
      </w:r>
      <w:r w:rsidR="00527A27" w:rsidRPr="00527A27">
        <w:rPr>
          <w:color w:val="000000"/>
        </w:rPr>
        <w:t>).</w:t>
      </w:r>
      <w:proofErr w:type="gramEnd"/>
      <w:r w:rsidR="00527A27" w:rsidRPr="00527A27">
        <w:rPr>
          <w:color w:val="000000"/>
        </w:rPr>
        <w:t xml:space="preserve"> При этом в условиях избытка металла над лигандом показано, что уранил-катион с тетрадентаными лигандами </w:t>
      </w:r>
      <w:r w:rsidR="00736158" w:rsidRPr="00527A27">
        <w:rPr>
          <w:b/>
          <w:bCs/>
          <w:color w:val="000000"/>
          <w:lang w:val="en-US"/>
        </w:rPr>
        <w:t>L</w:t>
      </w:r>
      <w:r w:rsidR="00736158">
        <w:rPr>
          <w:b/>
          <w:bCs/>
          <w:color w:val="000000"/>
        </w:rPr>
        <w:t xml:space="preserve">1 </w:t>
      </w:r>
      <w:r w:rsidR="00736158" w:rsidRPr="00736158">
        <w:rPr>
          <w:color w:val="000000"/>
        </w:rPr>
        <w:t>и</w:t>
      </w:r>
      <w:r w:rsidR="00736158">
        <w:rPr>
          <w:b/>
          <w:bCs/>
          <w:color w:val="000000"/>
        </w:rPr>
        <w:t xml:space="preserve"> </w:t>
      </w:r>
      <w:r w:rsidR="00736158">
        <w:rPr>
          <w:b/>
          <w:bCs/>
          <w:color w:val="000000"/>
          <w:lang w:val="en-US"/>
        </w:rPr>
        <w:t>L</w:t>
      </w:r>
      <w:r w:rsidR="00736158" w:rsidRPr="00736158">
        <w:rPr>
          <w:b/>
          <w:bCs/>
          <w:color w:val="000000"/>
        </w:rPr>
        <w:t>2</w:t>
      </w:r>
      <w:r w:rsidR="00527A27" w:rsidRPr="00527A27">
        <w:rPr>
          <w:color w:val="000000"/>
        </w:rPr>
        <w:t xml:space="preserve"> образует </w:t>
      </w:r>
      <w:r w:rsidR="00450712">
        <w:rPr>
          <w:color w:val="000000"/>
        </w:rPr>
        <w:t xml:space="preserve">ионные пары со стехеометрией </w:t>
      </w:r>
      <w:r w:rsidR="00527A27" w:rsidRPr="00527A27">
        <w:rPr>
          <w:color w:val="000000"/>
        </w:rPr>
        <w:t>{[UO</w:t>
      </w:r>
      <w:r w:rsidR="00527A27" w:rsidRPr="00527A27">
        <w:rPr>
          <w:color w:val="000000"/>
          <w:vertAlign w:val="subscript"/>
        </w:rPr>
        <w:t>2</w:t>
      </w:r>
      <w:r w:rsidR="00527A27" w:rsidRPr="00527A27">
        <w:rPr>
          <w:b/>
          <w:color w:val="000000"/>
        </w:rPr>
        <w:t>L</w:t>
      </w:r>
      <w:r w:rsidR="00527A27" w:rsidRPr="00527A27">
        <w:rPr>
          <w:color w:val="000000"/>
        </w:rPr>
        <w:t>NO</w:t>
      </w:r>
      <w:r w:rsidR="00527A27" w:rsidRPr="00527A27">
        <w:rPr>
          <w:color w:val="000000"/>
          <w:vertAlign w:val="subscript"/>
        </w:rPr>
        <w:t>3</w:t>
      </w:r>
      <w:r w:rsidR="00527A27" w:rsidRPr="00527A27">
        <w:rPr>
          <w:color w:val="000000"/>
        </w:rPr>
        <w:t>]</w:t>
      </w:r>
      <w:r w:rsidR="00527A27" w:rsidRPr="00527A27">
        <w:rPr>
          <w:color w:val="000000"/>
          <w:vertAlign w:val="superscript"/>
        </w:rPr>
        <w:t>+</w:t>
      </w:r>
      <w:r w:rsidR="00527A27" w:rsidRPr="00527A27">
        <w:rPr>
          <w:color w:val="000000"/>
        </w:rPr>
        <w:t>[UO</w:t>
      </w:r>
      <w:r w:rsidR="00527A27" w:rsidRPr="00527A27">
        <w:rPr>
          <w:color w:val="000000"/>
          <w:vertAlign w:val="subscript"/>
        </w:rPr>
        <w:t>2</w:t>
      </w:r>
      <w:r w:rsidR="00527A27" w:rsidRPr="00527A27">
        <w:rPr>
          <w:color w:val="000000"/>
        </w:rPr>
        <w:t>(NO</w:t>
      </w:r>
      <w:r w:rsidR="00527A27" w:rsidRPr="00527A27">
        <w:rPr>
          <w:color w:val="000000"/>
          <w:vertAlign w:val="subscript"/>
        </w:rPr>
        <w:t>3</w:t>
      </w:r>
      <w:r w:rsidR="00527A27" w:rsidRPr="00527A27">
        <w:rPr>
          <w:color w:val="000000"/>
        </w:rPr>
        <w:t>)</w:t>
      </w:r>
      <w:r w:rsidR="00527A27" w:rsidRPr="00527A27">
        <w:rPr>
          <w:color w:val="000000"/>
          <w:vertAlign w:val="subscript"/>
        </w:rPr>
        <w:t>3</w:t>
      </w:r>
      <w:r w:rsidR="00527A27" w:rsidRPr="00527A27">
        <w:rPr>
          <w:color w:val="000000"/>
        </w:rPr>
        <w:t>]</w:t>
      </w:r>
      <w:r w:rsidR="00527A27" w:rsidRPr="00527A27">
        <w:rPr>
          <w:color w:val="000000"/>
          <w:vertAlign w:val="superscript"/>
        </w:rPr>
        <w:t>-</w:t>
      </w:r>
      <w:r w:rsidR="00527A27" w:rsidRPr="00527A27">
        <w:rPr>
          <w:color w:val="000000"/>
        </w:rPr>
        <w:t xml:space="preserve">}. </w:t>
      </w:r>
      <w:r w:rsidR="00450712">
        <w:rPr>
          <w:color w:val="000000"/>
        </w:rPr>
        <w:t xml:space="preserve">Для установления возможности взаимного разделения урана и плутония без ОВР-процесса необходимо </w:t>
      </w:r>
      <w:r w:rsidR="00FC578E">
        <w:rPr>
          <w:color w:val="000000"/>
        </w:rPr>
        <w:t xml:space="preserve">знать параметры экстракции </w:t>
      </w:r>
      <w:r w:rsidR="005D3257">
        <w:rPr>
          <w:color w:val="000000"/>
        </w:rPr>
        <w:t>плутония (</w:t>
      </w:r>
      <w:r w:rsidR="005D3257">
        <w:rPr>
          <w:color w:val="000000"/>
          <w:lang w:val="en-US"/>
        </w:rPr>
        <w:t>IV</w:t>
      </w:r>
      <w:r w:rsidR="005D3257">
        <w:rPr>
          <w:color w:val="000000"/>
        </w:rPr>
        <w:t xml:space="preserve">) </w:t>
      </w:r>
      <w:r w:rsidR="00FC578E">
        <w:rPr>
          <w:color w:val="000000"/>
        </w:rPr>
        <w:t xml:space="preserve">в присутствии </w:t>
      </w:r>
      <w:r w:rsidR="00450712">
        <w:rPr>
          <w:color w:val="000000"/>
        </w:rPr>
        <w:t>макроколичеств (</w:t>
      </w:r>
      <w:r w:rsidR="00450712" w:rsidRPr="00986999">
        <w:rPr>
          <w:color w:val="000000"/>
        </w:rPr>
        <w:t xml:space="preserve">&gt;100 </w:t>
      </w:r>
      <w:r w:rsidR="00450712">
        <w:rPr>
          <w:color w:val="000000"/>
        </w:rPr>
        <w:t>г</w:t>
      </w:r>
      <w:r w:rsidR="00450712" w:rsidRPr="00986999">
        <w:rPr>
          <w:color w:val="000000"/>
        </w:rPr>
        <w:t>/</w:t>
      </w:r>
      <w:r w:rsidR="00450712">
        <w:rPr>
          <w:color w:val="000000"/>
        </w:rPr>
        <w:t>л)</w:t>
      </w:r>
      <w:r w:rsidR="000B4201">
        <w:rPr>
          <w:color w:val="000000"/>
        </w:rPr>
        <w:t xml:space="preserve"> </w:t>
      </w:r>
      <w:r w:rsidR="005D3257">
        <w:rPr>
          <w:color w:val="000000"/>
        </w:rPr>
        <w:t>урана</w:t>
      </w:r>
      <w:r w:rsidR="000E7AEA">
        <w:rPr>
          <w:color w:val="000000"/>
        </w:rPr>
        <w:t xml:space="preserve"> </w:t>
      </w:r>
      <w:r w:rsidR="005D3257" w:rsidRPr="005D3257">
        <w:rPr>
          <w:color w:val="000000"/>
        </w:rPr>
        <w:t>(</w:t>
      </w:r>
      <w:r w:rsidR="005D3257">
        <w:rPr>
          <w:color w:val="000000"/>
          <w:lang w:val="en-US"/>
        </w:rPr>
        <w:t>VI</w:t>
      </w:r>
      <w:r w:rsidR="005D3257" w:rsidRPr="005D3257">
        <w:rPr>
          <w:color w:val="000000"/>
        </w:rPr>
        <w:t>)</w:t>
      </w:r>
      <w:r w:rsidR="00FC578E">
        <w:rPr>
          <w:color w:val="000000"/>
        </w:rPr>
        <w:t xml:space="preserve">. </w:t>
      </w:r>
      <w:r w:rsidR="00450712">
        <w:rPr>
          <w:color w:val="000000"/>
        </w:rPr>
        <w:t>На экстракционное разделение может существенно повлиять о</w:t>
      </w:r>
      <w:r w:rsidR="005D3257">
        <w:rPr>
          <w:color w:val="000000"/>
        </w:rPr>
        <w:t>бразование смешанных комплексов</w:t>
      </w:r>
      <w:r w:rsidR="00FC578E">
        <w:rPr>
          <w:color w:val="000000"/>
        </w:rPr>
        <w:t xml:space="preserve"> </w:t>
      </w:r>
      <w:r w:rsidR="00450712">
        <w:rPr>
          <w:color w:val="000000"/>
        </w:rPr>
        <w:t xml:space="preserve">состава </w:t>
      </w:r>
      <w:r w:rsidR="00450712" w:rsidRPr="00E94D5D">
        <w:rPr>
          <w:color w:val="000000"/>
        </w:rPr>
        <w:t>{[UO</w:t>
      </w:r>
      <w:r w:rsidR="00450712" w:rsidRPr="00E94D5D">
        <w:rPr>
          <w:color w:val="000000"/>
          <w:vertAlign w:val="subscript"/>
        </w:rPr>
        <w:t>2</w:t>
      </w:r>
      <w:r w:rsidR="00450712" w:rsidRPr="00E94D5D">
        <w:rPr>
          <w:b/>
          <w:color w:val="000000"/>
        </w:rPr>
        <w:t>L</w:t>
      </w:r>
      <w:r w:rsidR="00450712" w:rsidRPr="00E94D5D">
        <w:rPr>
          <w:color w:val="000000"/>
        </w:rPr>
        <w:t>NO</w:t>
      </w:r>
      <w:r w:rsidR="00450712" w:rsidRPr="00E94D5D">
        <w:rPr>
          <w:color w:val="000000"/>
          <w:vertAlign w:val="subscript"/>
        </w:rPr>
        <w:t>3</w:t>
      </w:r>
      <w:r w:rsidR="00450712" w:rsidRPr="00E94D5D">
        <w:rPr>
          <w:color w:val="000000"/>
        </w:rPr>
        <w:t>]</w:t>
      </w:r>
      <w:r w:rsidR="00450712" w:rsidRPr="00E94D5D">
        <w:rPr>
          <w:color w:val="000000"/>
          <w:vertAlign w:val="superscript"/>
        </w:rPr>
        <w:t>+</w:t>
      </w:r>
      <w:r w:rsidR="00450712" w:rsidRPr="00E94D5D">
        <w:rPr>
          <w:color w:val="000000"/>
        </w:rPr>
        <w:t>[</w:t>
      </w:r>
      <w:r w:rsidR="00450712">
        <w:rPr>
          <w:color w:val="000000"/>
          <w:lang w:val="en-US"/>
        </w:rPr>
        <w:t>Pu</w:t>
      </w:r>
      <w:r w:rsidR="00450712" w:rsidRPr="00E94D5D">
        <w:rPr>
          <w:color w:val="000000"/>
        </w:rPr>
        <w:t>(NO</w:t>
      </w:r>
      <w:r w:rsidR="00450712" w:rsidRPr="00E94D5D">
        <w:rPr>
          <w:color w:val="000000"/>
          <w:vertAlign w:val="subscript"/>
        </w:rPr>
        <w:t>3</w:t>
      </w:r>
      <w:r w:rsidR="00450712" w:rsidRPr="00E94D5D">
        <w:rPr>
          <w:color w:val="000000"/>
        </w:rPr>
        <w:t>)</w:t>
      </w:r>
      <w:r w:rsidR="00450712" w:rsidRPr="00E94D5D">
        <w:rPr>
          <w:color w:val="000000"/>
          <w:vertAlign w:val="subscript"/>
        </w:rPr>
        <w:t>5</w:t>
      </w:r>
      <w:r w:rsidR="00450712" w:rsidRPr="00E94D5D">
        <w:rPr>
          <w:color w:val="000000"/>
        </w:rPr>
        <w:t>]</w:t>
      </w:r>
      <w:r w:rsidR="00450712" w:rsidRPr="00E94D5D">
        <w:rPr>
          <w:color w:val="000000"/>
          <w:vertAlign w:val="superscript"/>
        </w:rPr>
        <w:t>-</w:t>
      </w:r>
      <w:r w:rsidR="00450712" w:rsidRPr="00E94D5D">
        <w:rPr>
          <w:color w:val="000000"/>
        </w:rPr>
        <w:t>}</w:t>
      </w:r>
      <w:r w:rsidR="00450712">
        <w:rPr>
          <w:color w:val="000000"/>
        </w:rPr>
        <w:t xml:space="preserve">. </w:t>
      </w:r>
      <w:r w:rsidR="000E7AEA">
        <w:rPr>
          <w:color w:val="000000"/>
        </w:rPr>
        <w:t>Ц</w:t>
      </w:r>
      <w:r w:rsidR="00527A27" w:rsidRPr="00527A27">
        <w:rPr>
          <w:color w:val="000000"/>
        </w:rPr>
        <w:t xml:space="preserve">елью данной работы было </w:t>
      </w:r>
      <w:r w:rsidR="005D3257">
        <w:rPr>
          <w:color w:val="000000"/>
        </w:rPr>
        <w:t xml:space="preserve">установить </w:t>
      </w:r>
      <w:r w:rsidR="00FC578E">
        <w:rPr>
          <w:color w:val="000000"/>
        </w:rPr>
        <w:t xml:space="preserve">параметры экстракции </w:t>
      </w:r>
      <w:r w:rsidR="005D3257">
        <w:rPr>
          <w:color w:val="000000"/>
        </w:rPr>
        <w:t>тория (</w:t>
      </w:r>
      <w:r w:rsidR="005D3257">
        <w:rPr>
          <w:color w:val="000000"/>
          <w:lang w:val="en-US"/>
        </w:rPr>
        <w:t>IV</w:t>
      </w:r>
      <w:r w:rsidR="005D3257">
        <w:rPr>
          <w:color w:val="000000"/>
        </w:rPr>
        <w:t>)</w:t>
      </w:r>
      <w:r w:rsidR="000E7AEA">
        <w:rPr>
          <w:color w:val="000000"/>
        </w:rPr>
        <w:t xml:space="preserve">, как аналога плутония </w:t>
      </w:r>
      <w:r w:rsidR="000E7AEA" w:rsidRPr="000E7AEA">
        <w:rPr>
          <w:color w:val="000000"/>
        </w:rPr>
        <w:t>(</w:t>
      </w:r>
      <w:r w:rsidR="000E7AEA">
        <w:rPr>
          <w:color w:val="000000"/>
          <w:lang w:val="en-US"/>
        </w:rPr>
        <w:t>IV</w:t>
      </w:r>
      <w:r w:rsidR="000E7AEA" w:rsidRPr="000E7AEA">
        <w:rPr>
          <w:color w:val="000000"/>
        </w:rPr>
        <w:t>)</w:t>
      </w:r>
      <w:r w:rsidR="000E7AEA">
        <w:rPr>
          <w:color w:val="000000"/>
        </w:rPr>
        <w:t>,</w:t>
      </w:r>
      <w:r w:rsidR="005D3257">
        <w:rPr>
          <w:color w:val="000000"/>
        </w:rPr>
        <w:t xml:space="preserve"> в присутсвии макроколичеств урана</w:t>
      </w:r>
      <w:r w:rsidR="005A4D39">
        <w:rPr>
          <w:color w:val="000000"/>
        </w:rPr>
        <w:t> </w:t>
      </w:r>
      <w:r w:rsidR="005D3257">
        <w:rPr>
          <w:color w:val="000000"/>
        </w:rPr>
        <w:t>(</w:t>
      </w:r>
      <w:r w:rsidR="005D3257">
        <w:rPr>
          <w:color w:val="000000"/>
          <w:lang w:val="en-US"/>
        </w:rPr>
        <w:t>VI</w:t>
      </w:r>
      <w:r w:rsidR="005D3257">
        <w:rPr>
          <w:color w:val="000000"/>
        </w:rPr>
        <w:t>).</w:t>
      </w:r>
    </w:p>
    <w:p w14:paraId="246A8BC6" w14:textId="26862988" w:rsidR="00527A27" w:rsidRPr="00527A27" w:rsidRDefault="00D26A5F" w:rsidP="00D26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3F3FC35" wp14:editId="44046BEE">
            <wp:extent cx="36385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E2E7" w14:textId="118456D6" w:rsidR="00527A27" w:rsidRPr="00527A27" w:rsidRDefault="00527A27" w:rsidP="000E7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27A27">
        <w:rPr>
          <w:bCs/>
          <w:color w:val="000000"/>
        </w:rPr>
        <w:t>Рис. 1.</w:t>
      </w:r>
      <w:r w:rsidRPr="00527A27">
        <w:rPr>
          <w:color w:val="000000"/>
        </w:rPr>
        <w:t xml:space="preserve"> </w:t>
      </w:r>
      <w:r w:rsidRPr="00E94D5D">
        <w:rPr>
          <w:color w:val="000000"/>
        </w:rPr>
        <w:t>Структурн</w:t>
      </w:r>
      <w:r w:rsidR="00921080">
        <w:rPr>
          <w:color w:val="000000"/>
        </w:rPr>
        <w:t>ые</w:t>
      </w:r>
      <w:r w:rsidRPr="00E94D5D">
        <w:rPr>
          <w:color w:val="000000"/>
        </w:rPr>
        <w:t xml:space="preserve"> формул</w:t>
      </w:r>
      <w:r w:rsidR="00921080">
        <w:rPr>
          <w:color w:val="000000"/>
        </w:rPr>
        <w:t>ы</w:t>
      </w:r>
      <w:r w:rsidRPr="00E94D5D">
        <w:rPr>
          <w:color w:val="000000"/>
        </w:rPr>
        <w:t xml:space="preserve"> </w:t>
      </w:r>
      <w:r>
        <w:rPr>
          <w:color w:val="000000"/>
        </w:rPr>
        <w:t>лиганд</w:t>
      </w:r>
      <w:r w:rsidR="00921080">
        <w:rPr>
          <w:color w:val="000000"/>
        </w:rPr>
        <w:t>ов</w:t>
      </w:r>
      <w:r>
        <w:rPr>
          <w:color w:val="000000"/>
        </w:rPr>
        <w:t>, изучаем</w:t>
      </w:r>
      <w:r w:rsidR="00921080">
        <w:rPr>
          <w:color w:val="000000"/>
        </w:rPr>
        <w:t>ых</w:t>
      </w:r>
      <w:r>
        <w:rPr>
          <w:color w:val="000000"/>
        </w:rPr>
        <w:t xml:space="preserve"> в работе.</w:t>
      </w:r>
    </w:p>
    <w:p w14:paraId="0B5D0096" w14:textId="49E7AC47" w:rsidR="000E7AEA" w:rsidRDefault="00FC578E" w:rsidP="00527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основании</w:t>
      </w:r>
      <w:r w:rsidR="000B4201">
        <w:rPr>
          <w:color w:val="000000"/>
        </w:rPr>
        <w:t xml:space="preserve"> проведённых экстракционных экспериментов с ураном и торием б</w:t>
      </w:r>
      <w:r w:rsidR="000E7AEA">
        <w:rPr>
          <w:color w:val="000000"/>
        </w:rPr>
        <w:t>ыло предложено два механизма реакции:</w:t>
      </w:r>
    </w:p>
    <w:p w14:paraId="53BDFB10" w14:textId="206F41AE" w:rsidR="000E7AEA" w:rsidRPr="00FD74ED" w:rsidRDefault="000E7AEA" w:rsidP="00FD74E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D74ED">
        <w:rPr>
          <w:lang w:val="en-US"/>
        </w:rPr>
        <w:t>[UO</w:t>
      </w:r>
      <w:r w:rsidRPr="00FD74ED">
        <w:rPr>
          <w:vertAlign w:val="subscript"/>
          <w:lang w:val="en-US"/>
        </w:rPr>
        <w:t>2</w:t>
      </w:r>
      <w:r w:rsidRPr="00FD74ED">
        <w:rPr>
          <w:b/>
          <w:bCs/>
          <w:lang w:val="en-US"/>
        </w:rPr>
        <w:t>L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)]</w:t>
      </w:r>
      <w:r w:rsidRPr="00FD74ED">
        <w:rPr>
          <w:vertAlign w:val="superscript"/>
          <w:lang w:val="en-US"/>
        </w:rPr>
        <w:t>+</w:t>
      </w:r>
      <w:r w:rsidRPr="00FD74ED">
        <w:rPr>
          <w:lang w:val="en-US"/>
        </w:rPr>
        <w:t>[UO</w:t>
      </w:r>
      <w:r w:rsidRPr="00FD74ED">
        <w:rPr>
          <w:vertAlign w:val="subscript"/>
          <w:lang w:val="en-US"/>
        </w:rPr>
        <w:t>2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]</w:t>
      </w:r>
      <w:r w:rsidRPr="00FD74ED">
        <w:rPr>
          <w:vertAlign w:val="superscript"/>
          <w:lang w:val="en-US"/>
        </w:rPr>
        <w:t>-</w:t>
      </w:r>
      <w:proofErr w:type="spellStart"/>
      <w:r w:rsidRPr="00FD74ED">
        <w:rPr>
          <w:vertAlign w:val="subscript"/>
        </w:rPr>
        <w:t>орг</w:t>
      </w:r>
      <w:proofErr w:type="spellEnd"/>
      <w:r w:rsidRPr="00FD74ED">
        <w:rPr>
          <w:rFonts w:eastAsiaTheme="minorEastAsia" w:hint="eastAsia"/>
          <w:lang w:val="en-US" w:eastAsia="zh-CN"/>
        </w:rPr>
        <w:t xml:space="preserve"> </w:t>
      </w:r>
      <w:r w:rsidRPr="00FD74ED">
        <w:rPr>
          <w:lang w:val="en-US"/>
        </w:rPr>
        <w:t>+Th</w:t>
      </w:r>
      <w:r w:rsidRPr="00FD74ED">
        <w:rPr>
          <w:vertAlign w:val="superscript"/>
          <w:lang w:val="en-US"/>
        </w:rPr>
        <w:t>4+</w:t>
      </w:r>
      <w:proofErr w:type="spellStart"/>
      <w:r w:rsidRPr="00FD74ED">
        <w:rPr>
          <w:vertAlign w:val="subscript"/>
        </w:rPr>
        <w:t>водн</w:t>
      </w:r>
      <w:proofErr w:type="spellEnd"/>
      <w:r w:rsidRPr="00FD74ED">
        <w:rPr>
          <w:rFonts w:eastAsiaTheme="minorEastAsia" w:hint="eastAsia"/>
          <w:vertAlign w:val="subscript"/>
          <w:lang w:val="en-US" w:eastAsia="zh-CN"/>
        </w:rPr>
        <w:t xml:space="preserve"> </w:t>
      </w:r>
      <w:r w:rsidRPr="00FD74ED">
        <w:rPr>
          <w:rFonts w:eastAsiaTheme="minorEastAsia" w:hint="eastAsia"/>
          <w:lang w:val="en-US" w:eastAsia="zh-CN"/>
        </w:rPr>
        <w:t>+4</w:t>
      </w:r>
      <w:r w:rsidRPr="00FD74ED">
        <w:rPr>
          <w:lang w:val="en-US"/>
        </w:rPr>
        <w:t>NO</w:t>
      </w:r>
      <w:r w:rsidRPr="00FD74ED">
        <w:rPr>
          <w:vertAlign w:val="subscript"/>
          <w:lang w:val="en-US"/>
        </w:rPr>
        <w:t>3</w:t>
      </w:r>
      <w:r w:rsidRPr="00FD74ED">
        <w:rPr>
          <w:vertAlign w:val="superscript"/>
          <w:lang w:val="en-US"/>
        </w:rPr>
        <w:t>-</w:t>
      </w:r>
      <w:proofErr w:type="spellStart"/>
      <w:r w:rsidRPr="00FD74ED">
        <w:rPr>
          <w:vertAlign w:val="subscript"/>
        </w:rPr>
        <w:t>водн</w:t>
      </w:r>
      <w:proofErr w:type="spellEnd"/>
      <w:r w:rsidRPr="00FD74ED">
        <w:rPr>
          <w:rFonts w:eastAsiaTheme="minorEastAsia"/>
          <w:lang w:val="en-US" w:eastAsia="zh-CN"/>
        </w:rPr>
        <w:t>=</w:t>
      </w:r>
      <w:r w:rsidRPr="00FD74ED">
        <w:rPr>
          <w:lang w:val="en-US"/>
        </w:rPr>
        <w:t xml:space="preserve"> [UO</w:t>
      </w:r>
      <w:r w:rsidRPr="00FD74ED">
        <w:rPr>
          <w:vertAlign w:val="subscript"/>
          <w:lang w:val="en-US"/>
        </w:rPr>
        <w:t>2</w:t>
      </w:r>
      <w:r w:rsidRPr="00FD74ED">
        <w:rPr>
          <w:b/>
          <w:bCs/>
          <w:lang w:val="en-US"/>
        </w:rPr>
        <w:t>L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)]</w:t>
      </w:r>
      <w:r w:rsidRPr="00FD74ED">
        <w:rPr>
          <w:vertAlign w:val="superscript"/>
          <w:lang w:val="en-US"/>
        </w:rPr>
        <w:t>+</w:t>
      </w:r>
      <w:r w:rsidRPr="00FD74ED">
        <w:rPr>
          <w:lang w:val="en-US"/>
        </w:rPr>
        <w:t>[</w:t>
      </w:r>
      <w:proofErr w:type="spellStart"/>
      <w:r w:rsidRPr="00FD74ED">
        <w:rPr>
          <w:lang w:val="en-US"/>
        </w:rPr>
        <w:t>Th</w:t>
      </w:r>
      <w:proofErr w:type="spellEnd"/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</w:t>
      </w:r>
      <w:r w:rsidRPr="00FD74ED">
        <w:rPr>
          <w:vertAlign w:val="subscript"/>
          <w:lang w:val="en-US"/>
        </w:rPr>
        <w:t>5</w:t>
      </w:r>
      <w:r w:rsidRPr="00FD74ED">
        <w:rPr>
          <w:lang w:val="en-US"/>
        </w:rPr>
        <w:t>]</w:t>
      </w:r>
      <w:r w:rsidRPr="00FD74ED">
        <w:rPr>
          <w:vertAlign w:val="superscript"/>
          <w:lang w:val="en-US"/>
        </w:rPr>
        <w:t>-</w:t>
      </w:r>
      <w:proofErr w:type="spellStart"/>
      <w:r w:rsidRPr="00FD74ED">
        <w:rPr>
          <w:vertAlign w:val="subscript"/>
        </w:rPr>
        <w:t>орг</w:t>
      </w:r>
      <w:proofErr w:type="spellEnd"/>
      <w:r w:rsidR="00FC578E" w:rsidRPr="00D2572D">
        <w:rPr>
          <w:lang w:val="en-US"/>
        </w:rPr>
        <w:t xml:space="preserve"> </w:t>
      </w:r>
      <w:r w:rsidRPr="00FD74ED">
        <w:rPr>
          <w:lang w:val="en-US"/>
        </w:rPr>
        <w:t>+ UO</w:t>
      </w:r>
      <w:r w:rsidRPr="00FD74ED">
        <w:rPr>
          <w:vertAlign w:val="subscript"/>
          <w:lang w:val="en-US"/>
        </w:rPr>
        <w:t>2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</w:t>
      </w:r>
      <w:r w:rsidRPr="00FD74ED">
        <w:rPr>
          <w:vertAlign w:val="subscript"/>
          <w:lang w:val="en-US"/>
        </w:rPr>
        <w:t>2</w:t>
      </w:r>
      <w:r w:rsidRPr="00FD74ED">
        <w:rPr>
          <w:rFonts w:eastAsiaTheme="minorEastAsia" w:hint="eastAsia"/>
          <w:vertAlign w:val="subscript"/>
          <w:lang w:val="en-US" w:eastAsia="zh-CN"/>
        </w:rPr>
        <w:t xml:space="preserve"> </w:t>
      </w:r>
      <w:r w:rsidRPr="00FD74ED">
        <w:rPr>
          <w:rFonts w:eastAsiaTheme="minorEastAsia"/>
          <w:vertAlign w:val="subscript"/>
          <w:lang w:val="en-US" w:eastAsia="zh-CN"/>
        </w:rPr>
        <w:t>(</w:t>
      </w:r>
      <w:proofErr w:type="spellStart"/>
      <w:r w:rsidRPr="00FD74ED">
        <w:rPr>
          <w:vertAlign w:val="subscript"/>
        </w:rPr>
        <w:t>водн</w:t>
      </w:r>
      <w:proofErr w:type="spellEnd"/>
      <w:r w:rsidRPr="00FD74ED">
        <w:rPr>
          <w:vertAlign w:val="subscript"/>
          <w:lang w:val="en-US"/>
        </w:rPr>
        <w:t>)</w:t>
      </w:r>
    </w:p>
    <w:p w14:paraId="4D625DC8" w14:textId="40D4C515" w:rsidR="000E7AEA" w:rsidRPr="00FD74ED" w:rsidRDefault="000E7AEA" w:rsidP="00FD74E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D74ED">
        <w:rPr>
          <w:lang w:val="en-US"/>
        </w:rPr>
        <w:t>[UO</w:t>
      </w:r>
      <w:r w:rsidRPr="00FD74ED">
        <w:rPr>
          <w:vertAlign w:val="subscript"/>
          <w:lang w:val="en-US"/>
        </w:rPr>
        <w:t>2</w:t>
      </w:r>
      <w:r w:rsidRPr="00FD74ED">
        <w:rPr>
          <w:b/>
          <w:bCs/>
          <w:lang w:val="en-US"/>
        </w:rPr>
        <w:t>L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)]</w:t>
      </w:r>
      <w:r w:rsidRPr="00FD74ED">
        <w:rPr>
          <w:vertAlign w:val="superscript"/>
          <w:lang w:val="en-US"/>
        </w:rPr>
        <w:t>+</w:t>
      </w:r>
      <w:r w:rsidRPr="00FD74ED">
        <w:rPr>
          <w:lang w:val="en-US"/>
        </w:rPr>
        <w:t>[UO</w:t>
      </w:r>
      <w:r w:rsidRPr="00FD74ED">
        <w:rPr>
          <w:vertAlign w:val="subscript"/>
          <w:lang w:val="en-US"/>
        </w:rPr>
        <w:t>2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]</w:t>
      </w:r>
      <w:r w:rsidRPr="00FD74ED">
        <w:rPr>
          <w:vertAlign w:val="superscript"/>
          <w:lang w:val="en-US"/>
        </w:rPr>
        <w:t>-</w:t>
      </w:r>
      <w:r w:rsidRPr="00D2572D">
        <w:rPr>
          <w:lang w:val="en-US"/>
        </w:rPr>
        <w:t xml:space="preserve"> </w:t>
      </w:r>
      <w:r w:rsidRPr="00FD74ED">
        <w:rPr>
          <w:vertAlign w:val="subscript"/>
        </w:rPr>
        <w:t>орг</w:t>
      </w:r>
      <w:r w:rsidRPr="00FD74ED">
        <w:rPr>
          <w:rFonts w:hint="eastAsia"/>
          <w:lang w:val="en-US"/>
        </w:rPr>
        <w:t xml:space="preserve"> </w:t>
      </w:r>
      <w:r w:rsidRPr="00FD74ED">
        <w:rPr>
          <w:lang w:val="en-US"/>
        </w:rPr>
        <w:t>+Th</w:t>
      </w:r>
      <w:r w:rsidRPr="00FD74ED">
        <w:rPr>
          <w:vertAlign w:val="superscript"/>
          <w:lang w:val="en-US"/>
        </w:rPr>
        <w:t>4+</w:t>
      </w:r>
      <w:r w:rsidRPr="00FD74ED">
        <w:rPr>
          <w:vertAlign w:val="subscript"/>
        </w:rPr>
        <w:t>водн</w:t>
      </w:r>
      <w:r w:rsidRPr="00D2572D">
        <w:rPr>
          <w:lang w:val="en-US"/>
        </w:rPr>
        <w:t xml:space="preserve"> </w:t>
      </w:r>
      <w:r w:rsidRPr="00FD74ED">
        <w:rPr>
          <w:rFonts w:hint="eastAsia"/>
          <w:lang w:val="en-US"/>
        </w:rPr>
        <w:t>+4</w:t>
      </w:r>
      <w:r w:rsidRPr="00FD74ED">
        <w:rPr>
          <w:lang w:val="en-US"/>
        </w:rPr>
        <w:t>NO</w:t>
      </w:r>
      <w:r w:rsidRPr="00FD74ED">
        <w:rPr>
          <w:vertAlign w:val="subscript"/>
          <w:lang w:val="en-US"/>
        </w:rPr>
        <w:t>3</w:t>
      </w:r>
      <w:r w:rsidRPr="00FD74ED">
        <w:rPr>
          <w:vertAlign w:val="superscript"/>
          <w:lang w:val="en-US"/>
        </w:rPr>
        <w:t>-</w:t>
      </w:r>
      <w:r w:rsidRPr="00D2572D">
        <w:rPr>
          <w:lang w:val="en-US"/>
        </w:rPr>
        <w:t xml:space="preserve"> </w:t>
      </w:r>
      <w:r w:rsidRPr="00FD74ED">
        <w:rPr>
          <w:vertAlign w:val="subscript"/>
        </w:rPr>
        <w:t>водн</w:t>
      </w:r>
      <w:r w:rsidRPr="00FD74ED">
        <w:rPr>
          <w:lang w:val="en-US"/>
        </w:rPr>
        <w:t xml:space="preserve">= </w:t>
      </w:r>
      <w:proofErr w:type="spellStart"/>
      <w:r w:rsidRPr="00FD74ED">
        <w:rPr>
          <w:lang w:val="en-US"/>
        </w:rPr>
        <w:t>Th</w:t>
      </w:r>
      <w:r w:rsidRPr="00FD74ED">
        <w:rPr>
          <w:b/>
          <w:bCs/>
          <w:lang w:val="en-US"/>
        </w:rPr>
        <w:t>L</w:t>
      </w:r>
      <w:proofErr w:type="spellEnd"/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</w:t>
      </w:r>
      <w:r w:rsidRPr="00FD74ED">
        <w:rPr>
          <w:vertAlign w:val="subscript"/>
          <w:lang w:val="en-US"/>
        </w:rPr>
        <w:t>4(o</w:t>
      </w:r>
      <w:proofErr w:type="spellStart"/>
      <w:r w:rsidRPr="00FD74ED">
        <w:rPr>
          <w:vertAlign w:val="subscript"/>
        </w:rPr>
        <w:t>рг</w:t>
      </w:r>
      <w:proofErr w:type="spellEnd"/>
      <w:r w:rsidRPr="00FD74ED">
        <w:rPr>
          <w:vertAlign w:val="subscript"/>
          <w:lang w:val="en-US"/>
        </w:rPr>
        <w:t>)</w:t>
      </w:r>
      <w:r w:rsidR="00FC578E" w:rsidRPr="00D2572D">
        <w:rPr>
          <w:lang w:val="en-US"/>
        </w:rPr>
        <w:t xml:space="preserve"> </w:t>
      </w:r>
      <w:r w:rsidRPr="00FD74ED">
        <w:rPr>
          <w:lang w:val="en-US"/>
        </w:rPr>
        <w:t>+ 2UO</w:t>
      </w:r>
      <w:r w:rsidRPr="00FD74ED">
        <w:rPr>
          <w:vertAlign w:val="subscript"/>
          <w:lang w:val="en-US"/>
        </w:rPr>
        <w:t>2</w:t>
      </w:r>
      <w:r w:rsidRPr="00FD74ED">
        <w:rPr>
          <w:lang w:val="en-US"/>
        </w:rPr>
        <w:t>(NO</w:t>
      </w:r>
      <w:r w:rsidRPr="00FD74ED">
        <w:rPr>
          <w:vertAlign w:val="subscript"/>
          <w:lang w:val="en-US"/>
        </w:rPr>
        <w:t>3</w:t>
      </w:r>
      <w:r w:rsidRPr="00FD74ED">
        <w:rPr>
          <w:lang w:val="en-US"/>
        </w:rPr>
        <w:t>)</w:t>
      </w:r>
      <w:r w:rsidRPr="00FD74ED">
        <w:rPr>
          <w:vertAlign w:val="subscript"/>
          <w:lang w:val="en-US"/>
        </w:rPr>
        <w:t>2(</w:t>
      </w:r>
      <w:r w:rsidRPr="00FD74ED">
        <w:rPr>
          <w:vertAlign w:val="subscript"/>
        </w:rPr>
        <w:t>водн</w:t>
      </w:r>
      <w:r w:rsidRPr="00FD74ED">
        <w:rPr>
          <w:vertAlign w:val="subscript"/>
          <w:lang w:val="en-US"/>
        </w:rPr>
        <w:t>)</w:t>
      </w:r>
    </w:p>
    <w:p w14:paraId="48D73395" w14:textId="77777777" w:rsidR="00FC578E" w:rsidRDefault="000E7AEA" w:rsidP="00527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27A27">
        <w:rPr>
          <w:color w:val="000000"/>
        </w:rPr>
        <w:t>С помощью совокупности спектроскопических методов (</w:t>
      </w:r>
      <w:proofErr w:type="gramStart"/>
      <w:r w:rsidRPr="00527A27">
        <w:rPr>
          <w:color w:val="000000"/>
        </w:rPr>
        <w:t>УФ-видимая</w:t>
      </w:r>
      <w:proofErr w:type="gramEnd"/>
      <w:r w:rsidRPr="00527A27">
        <w:rPr>
          <w:color w:val="000000"/>
        </w:rPr>
        <w:t xml:space="preserve"> </w:t>
      </w:r>
      <w:proofErr w:type="spellStart"/>
      <w:r w:rsidRPr="00527A27">
        <w:rPr>
          <w:color w:val="000000"/>
        </w:rPr>
        <w:t>спектрофотометрия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Рамановская</w:t>
      </w:r>
      <w:proofErr w:type="spellEnd"/>
      <w:r>
        <w:rPr>
          <w:color w:val="000000"/>
        </w:rPr>
        <w:t xml:space="preserve"> спектроскопия</w:t>
      </w:r>
      <w:r w:rsidRPr="00527A27">
        <w:rPr>
          <w:color w:val="000000"/>
        </w:rPr>
        <w:t xml:space="preserve"> и </w:t>
      </w:r>
      <w:r>
        <w:rPr>
          <w:color w:val="000000"/>
        </w:rPr>
        <w:t>люминесценция</w:t>
      </w:r>
      <w:r w:rsidRPr="00527A27">
        <w:rPr>
          <w:color w:val="000000"/>
        </w:rPr>
        <w:t>)</w:t>
      </w:r>
      <w:r>
        <w:rPr>
          <w:color w:val="000000"/>
        </w:rPr>
        <w:t xml:space="preserve"> показали, что нитрат тория экстрагируется по </w:t>
      </w:r>
      <w:proofErr w:type="spellStart"/>
      <w:r>
        <w:rPr>
          <w:color w:val="000000"/>
        </w:rPr>
        <w:t>аниоонобменному</w:t>
      </w:r>
      <w:proofErr w:type="spellEnd"/>
      <w:r>
        <w:rPr>
          <w:color w:val="000000"/>
        </w:rPr>
        <w:t xml:space="preserve"> механизму по </w:t>
      </w:r>
      <w:r w:rsidRPr="000E7AEA">
        <w:t>реакции (1)</w:t>
      </w:r>
      <w:r>
        <w:t xml:space="preserve"> с </w:t>
      </w:r>
      <w:r>
        <w:rPr>
          <w:color w:val="000000"/>
        </w:rPr>
        <w:t xml:space="preserve">образованием комплексов типа </w:t>
      </w:r>
      <w:r w:rsidRPr="000E7AEA">
        <w:t>[</w:t>
      </w:r>
      <w:r w:rsidRPr="00580CD7">
        <w:rPr>
          <w:lang w:val="en-US"/>
        </w:rPr>
        <w:t>UO</w:t>
      </w:r>
      <w:r w:rsidRPr="000E7AEA">
        <w:rPr>
          <w:vertAlign w:val="subscript"/>
        </w:rPr>
        <w:t>2</w:t>
      </w:r>
      <w:r w:rsidRPr="000E7AEA">
        <w:rPr>
          <w:b/>
          <w:bCs/>
          <w:lang w:val="en-US"/>
        </w:rPr>
        <w:t>L</w:t>
      </w:r>
      <w:r w:rsidRPr="000E7AEA">
        <w:t>(</w:t>
      </w:r>
      <w:r w:rsidRPr="00580CD7">
        <w:rPr>
          <w:lang w:val="en-US"/>
        </w:rPr>
        <w:t>NO</w:t>
      </w:r>
      <w:r w:rsidRPr="000E7AEA">
        <w:rPr>
          <w:vertAlign w:val="subscript"/>
        </w:rPr>
        <w:t>3</w:t>
      </w:r>
      <w:r w:rsidRPr="000E7AEA">
        <w:t>)]</w:t>
      </w:r>
      <w:r w:rsidRPr="000E7AEA">
        <w:rPr>
          <w:vertAlign w:val="superscript"/>
        </w:rPr>
        <w:t>+</w:t>
      </w:r>
      <w:r w:rsidRPr="000E7AEA">
        <w:t>[</w:t>
      </w:r>
      <w:r w:rsidRPr="00580CD7">
        <w:rPr>
          <w:lang w:val="en-US"/>
        </w:rPr>
        <w:t>Th</w:t>
      </w:r>
      <w:r w:rsidRPr="000E7AEA">
        <w:t>(</w:t>
      </w:r>
      <w:r w:rsidRPr="00580CD7">
        <w:rPr>
          <w:lang w:val="en-US"/>
        </w:rPr>
        <w:t>NO</w:t>
      </w:r>
      <w:r w:rsidRPr="000E7AEA">
        <w:rPr>
          <w:vertAlign w:val="subscript"/>
        </w:rPr>
        <w:t>3</w:t>
      </w:r>
      <w:r w:rsidRPr="000E7AEA">
        <w:t>)</w:t>
      </w:r>
      <w:r w:rsidRPr="000E7AEA">
        <w:rPr>
          <w:vertAlign w:val="subscript"/>
        </w:rPr>
        <w:t>5</w:t>
      </w:r>
      <w:r w:rsidRPr="000E7AEA">
        <w:t>]</w:t>
      </w:r>
      <w:r w:rsidRPr="000E7AEA">
        <w:rPr>
          <w:vertAlign w:val="superscript"/>
        </w:rPr>
        <w:t>-</w:t>
      </w:r>
      <w:r w:rsidRPr="00D2572D">
        <w:t>.</w:t>
      </w:r>
    </w:p>
    <w:p w14:paraId="2668A9BC" w14:textId="57C9065E" w:rsidR="000E7AEA" w:rsidRPr="00D2572D" w:rsidRDefault="000E7AEA" w:rsidP="00527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E7AEA">
        <w:t>Кр</w:t>
      </w:r>
      <w:r>
        <w:t>о</w:t>
      </w:r>
      <w:r w:rsidRPr="000E7AEA">
        <w:t>ме того</w:t>
      </w:r>
      <w:r>
        <w:t>, исследовали совместную экстракцию урана (</w:t>
      </w:r>
      <w:r>
        <w:rPr>
          <w:lang w:val="en-US"/>
        </w:rPr>
        <w:t>VI</w:t>
      </w:r>
      <w:r>
        <w:t>) и тория (</w:t>
      </w:r>
      <w:r>
        <w:rPr>
          <w:lang w:val="en-US"/>
        </w:rPr>
        <w:t>IV</w:t>
      </w:r>
      <w:r>
        <w:t>) в условиях избытка урана (</w:t>
      </w:r>
      <w:r>
        <w:rPr>
          <w:lang w:val="en-US"/>
        </w:rPr>
        <w:t>VI</w:t>
      </w:r>
      <w:r>
        <w:t>) из азотнокислых растворов.</w:t>
      </w:r>
      <w:r w:rsidRPr="000E7AEA">
        <w:t xml:space="preserve"> </w:t>
      </w:r>
      <w:r w:rsidR="00FD74ED">
        <w:t>Было показано, что уран (</w:t>
      </w:r>
      <w:r w:rsidR="00FD74ED">
        <w:rPr>
          <w:lang w:val="en-US"/>
        </w:rPr>
        <w:t>VI</w:t>
      </w:r>
      <w:r w:rsidR="00FD74ED">
        <w:t>) обладает большей аффиностью к лигандам на основе фенантролина чем тория (</w:t>
      </w:r>
      <w:r w:rsidR="00FD74ED">
        <w:rPr>
          <w:lang w:val="en-US"/>
        </w:rPr>
        <w:t>IV</w:t>
      </w:r>
      <w:r w:rsidR="00FD74ED">
        <w:t>)</w:t>
      </w:r>
      <w:r w:rsidR="000B4201">
        <w:t>, а также определены ёмкости органической фазы по этим металлам</w:t>
      </w:r>
      <w:r w:rsidR="00FD74ED">
        <w:t>.</w:t>
      </w:r>
    </w:p>
    <w:p w14:paraId="37B833BF" w14:textId="77777777" w:rsidR="00527A27" w:rsidRPr="00527A27" w:rsidRDefault="00527A27" w:rsidP="00527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0A5E9AC" w14:textId="5C119357" w:rsidR="00527A27" w:rsidRDefault="00527A27" w:rsidP="00527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27A27">
        <w:rPr>
          <w:i/>
          <w:iCs/>
          <w:color w:val="000000"/>
        </w:rPr>
        <w:t>Работа выполнена при финансовой поддержке гранта РНФ грант No23-73-30006.</w:t>
      </w:r>
    </w:p>
    <w:sectPr w:rsidR="00527A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3375862"/>
    <w:multiLevelType w:val="hybridMultilevel"/>
    <w:tmpl w:val="FF60CAB0"/>
    <w:lvl w:ilvl="0" w:tplc="E0CED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Gopin">
    <w15:presenceInfo w15:providerId="Windows Live" w15:userId="c13ffb4336e2e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4201"/>
    <w:rsid w:val="000E334E"/>
    <w:rsid w:val="000E7AEA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07D3"/>
    <w:rsid w:val="0031361E"/>
    <w:rsid w:val="00391C38"/>
    <w:rsid w:val="003B76D6"/>
    <w:rsid w:val="003E2601"/>
    <w:rsid w:val="003F4E6B"/>
    <w:rsid w:val="00450712"/>
    <w:rsid w:val="0049387F"/>
    <w:rsid w:val="00494B45"/>
    <w:rsid w:val="004A26A3"/>
    <w:rsid w:val="004F0EDF"/>
    <w:rsid w:val="00522BF1"/>
    <w:rsid w:val="00527A27"/>
    <w:rsid w:val="00590166"/>
    <w:rsid w:val="005A4D39"/>
    <w:rsid w:val="005D022B"/>
    <w:rsid w:val="005D3257"/>
    <w:rsid w:val="005E5BE9"/>
    <w:rsid w:val="00625F15"/>
    <w:rsid w:val="0069427D"/>
    <w:rsid w:val="006D2D7A"/>
    <w:rsid w:val="006F7A19"/>
    <w:rsid w:val="007213E1"/>
    <w:rsid w:val="00736158"/>
    <w:rsid w:val="00775389"/>
    <w:rsid w:val="00797838"/>
    <w:rsid w:val="007C36D8"/>
    <w:rsid w:val="007F2744"/>
    <w:rsid w:val="008931BE"/>
    <w:rsid w:val="008C67E3"/>
    <w:rsid w:val="00914205"/>
    <w:rsid w:val="00921080"/>
    <w:rsid w:val="00921D45"/>
    <w:rsid w:val="00932340"/>
    <w:rsid w:val="009426C0"/>
    <w:rsid w:val="00980A65"/>
    <w:rsid w:val="00986999"/>
    <w:rsid w:val="009A66DB"/>
    <w:rsid w:val="009B2F80"/>
    <w:rsid w:val="009B3300"/>
    <w:rsid w:val="009F3380"/>
    <w:rsid w:val="00A02163"/>
    <w:rsid w:val="00A26CAF"/>
    <w:rsid w:val="00A314FE"/>
    <w:rsid w:val="00AD7380"/>
    <w:rsid w:val="00BF36F8"/>
    <w:rsid w:val="00BF4622"/>
    <w:rsid w:val="00C844E2"/>
    <w:rsid w:val="00CD00B1"/>
    <w:rsid w:val="00D22306"/>
    <w:rsid w:val="00D2572D"/>
    <w:rsid w:val="00D26A5F"/>
    <w:rsid w:val="00D42542"/>
    <w:rsid w:val="00D8121C"/>
    <w:rsid w:val="00E22189"/>
    <w:rsid w:val="00E25C11"/>
    <w:rsid w:val="00E3314F"/>
    <w:rsid w:val="00E74069"/>
    <w:rsid w:val="00E81D35"/>
    <w:rsid w:val="00EB1F49"/>
    <w:rsid w:val="00F865B3"/>
    <w:rsid w:val="00FB1509"/>
    <w:rsid w:val="00FC578E"/>
    <w:rsid w:val="00FD74E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E7A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0B42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420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420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42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4201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2572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257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E7A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0B42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420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420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42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4201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2572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257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svetlana.gutorova@chemistry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F21AE3-28C8-482F-B56F-3991B3D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/ Света</dc:creator>
  <cp:lastModifiedBy>Sveta</cp:lastModifiedBy>
  <cp:revision>5</cp:revision>
  <dcterms:created xsi:type="dcterms:W3CDTF">2025-03-14T03:11:00Z</dcterms:created>
  <dcterms:modified xsi:type="dcterms:W3CDTF">2025-03-15T21:15:00Z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