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C437" w14:textId="5603F235" w:rsidR="0048706C" w:rsidRPr="00BE2626" w:rsidRDefault="00B433DE" w:rsidP="0048706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СОЧЕТАНИЕ ХЛОРИРОВАННОГО ДИКАРБОЛЛИДА КОБАЛЬТА С </w:t>
      </w:r>
      <w:proofErr w:type="gramStart"/>
      <w:r>
        <w:rPr>
          <w:b/>
          <w:color w:val="000000"/>
          <w:lang w:val="en-US"/>
        </w:rPr>
        <w:t>N</w:t>
      </w:r>
      <w:r w:rsidRPr="00C17E05">
        <w:rPr>
          <w:b/>
          <w:color w:val="000000"/>
        </w:rPr>
        <w:t>,</w:t>
      </w:r>
      <w:r>
        <w:rPr>
          <w:b/>
          <w:color w:val="000000"/>
          <w:lang w:val="en-US"/>
        </w:rPr>
        <w:t>O</w:t>
      </w:r>
      <w:proofErr w:type="gramEnd"/>
      <w:r>
        <w:rPr>
          <w:b/>
          <w:color w:val="000000"/>
        </w:rPr>
        <w:t xml:space="preserve"> ДОНОРНЫМИ ЛИГАНДАМИ В ЭКСТРАКЦИОННЫХ СИСТЕМАХ ДЛЯ ВЫДЕЛЕНИЯ И РАЗДЕЛЕНИЯ </w:t>
      </w:r>
      <w:r w:rsidR="006001E0">
        <w:rPr>
          <w:b/>
          <w:color w:val="000000"/>
          <w:lang w:val="en-US"/>
        </w:rPr>
        <w:t>AN</w:t>
      </w:r>
      <w:r w:rsidR="0048706C" w:rsidRPr="00BE2626">
        <w:rPr>
          <w:b/>
          <w:color w:val="000000"/>
        </w:rPr>
        <w:t>(</w:t>
      </w:r>
      <w:r w:rsidR="0048706C" w:rsidRPr="00BE2626">
        <w:rPr>
          <w:b/>
          <w:color w:val="000000"/>
          <w:lang w:val="en-US"/>
        </w:rPr>
        <w:t>III</w:t>
      </w:r>
      <w:r w:rsidR="0048706C" w:rsidRPr="00BE2626">
        <w:rPr>
          <w:b/>
          <w:color w:val="000000"/>
        </w:rPr>
        <w:t>)/</w:t>
      </w:r>
      <w:r w:rsidR="0048706C" w:rsidRPr="00BE2626">
        <w:rPr>
          <w:b/>
          <w:color w:val="000000"/>
          <w:lang w:val="en-US"/>
        </w:rPr>
        <w:t>L</w:t>
      </w:r>
      <w:r w:rsidR="006001E0">
        <w:rPr>
          <w:b/>
          <w:color w:val="000000"/>
          <w:lang w:val="en-US"/>
        </w:rPr>
        <w:t>N</w:t>
      </w:r>
      <w:r w:rsidR="0048706C" w:rsidRPr="00BE2626">
        <w:rPr>
          <w:b/>
          <w:color w:val="000000"/>
        </w:rPr>
        <w:t>(</w:t>
      </w:r>
      <w:r w:rsidR="0048706C" w:rsidRPr="00BE2626">
        <w:rPr>
          <w:b/>
          <w:color w:val="000000"/>
          <w:lang w:val="en-US"/>
        </w:rPr>
        <w:t>III</w:t>
      </w:r>
      <w:r w:rsidR="0048706C" w:rsidRPr="00BE2626">
        <w:rPr>
          <w:b/>
          <w:color w:val="000000"/>
        </w:rPr>
        <w:t>)</w:t>
      </w:r>
    </w:p>
    <w:p w14:paraId="23435FFA" w14:textId="677A49F7" w:rsidR="0048706C" w:rsidRDefault="00487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Герасимов М.А.,</w:t>
      </w:r>
      <w:r w:rsidRPr="0048706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 w:rsidR="00C17E05">
        <w:rPr>
          <w:b/>
          <w:i/>
          <w:color w:val="000000"/>
        </w:rPr>
        <w:t>Койфман</w:t>
      </w:r>
      <w:proofErr w:type="spellEnd"/>
      <w:r w:rsidR="00C17E05">
        <w:rPr>
          <w:b/>
          <w:i/>
          <w:color w:val="000000"/>
        </w:rPr>
        <w:t xml:space="preserve"> М.И.,</w:t>
      </w:r>
      <w:r w:rsidR="00C17E05" w:rsidRPr="00C17E05">
        <w:rPr>
          <w:b/>
          <w:i/>
          <w:color w:val="000000"/>
          <w:vertAlign w:val="superscript"/>
        </w:rPr>
        <w:t>1</w:t>
      </w:r>
      <w:r w:rsidR="00C17E05">
        <w:rPr>
          <w:b/>
          <w:i/>
          <w:color w:val="000000"/>
        </w:rPr>
        <w:t xml:space="preserve"> Ланин Л.О.,</w:t>
      </w:r>
      <w:r w:rsidR="00C17E05" w:rsidRPr="00C17E05">
        <w:rPr>
          <w:b/>
          <w:i/>
          <w:color w:val="000000"/>
          <w:vertAlign w:val="superscript"/>
        </w:rPr>
        <w:t>1</w:t>
      </w:r>
      <w:r w:rsidR="00C17E05">
        <w:rPr>
          <w:b/>
          <w:i/>
          <w:color w:val="000000"/>
        </w:rPr>
        <w:t xml:space="preserve"> </w:t>
      </w:r>
      <w:proofErr w:type="spellStart"/>
      <w:r w:rsidR="00C17E05">
        <w:rPr>
          <w:b/>
          <w:i/>
          <w:color w:val="000000"/>
        </w:rPr>
        <w:t>Калле</w:t>
      </w:r>
      <w:proofErr w:type="spellEnd"/>
      <w:r w:rsidR="00C17E05">
        <w:rPr>
          <w:b/>
          <w:i/>
          <w:color w:val="000000"/>
        </w:rPr>
        <w:t xml:space="preserve"> П.,</w:t>
      </w:r>
      <w:r w:rsidR="00C17E05" w:rsidRPr="00C17E05">
        <w:rPr>
          <w:b/>
          <w:i/>
          <w:color w:val="000000"/>
          <w:vertAlign w:val="superscript"/>
        </w:rPr>
        <w:t>2</w:t>
      </w:r>
      <w:r w:rsidR="006001E0">
        <w:rPr>
          <w:b/>
          <w:i/>
          <w:color w:val="000000"/>
        </w:rPr>
        <w:t xml:space="preserve"> Яренков Н.Р.</w:t>
      </w:r>
      <w:r w:rsidR="00C17E05" w:rsidRPr="00C17E05">
        <w:rPr>
          <w:b/>
          <w:i/>
          <w:color w:val="000000"/>
          <w:vertAlign w:val="superscript"/>
        </w:rPr>
        <w:t>1</w:t>
      </w:r>
      <w:r w:rsidR="00C17E05">
        <w:rPr>
          <w:b/>
          <w:i/>
          <w:color w:val="000000"/>
        </w:rPr>
        <w:t xml:space="preserve"> </w:t>
      </w:r>
    </w:p>
    <w:p w14:paraId="00000003" w14:textId="0E7018E4" w:rsidR="00130241" w:rsidRDefault="00487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C17E05">
        <w:rPr>
          <w:i/>
          <w:color w:val="000000"/>
        </w:rPr>
        <w:t>4</w:t>
      </w:r>
      <w:r>
        <w:rPr>
          <w:i/>
          <w:color w:val="000000"/>
        </w:rPr>
        <w:t xml:space="preserve">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1D319C2" w14:textId="4CE3BD7D" w:rsidR="00C17E05" w:rsidRPr="00391C38" w:rsidRDefault="00C17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7E05">
        <w:rPr>
          <w:i/>
          <w:color w:val="000000"/>
          <w:vertAlign w:val="superscript"/>
        </w:rPr>
        <w:t>2</w:t>
      </w:r>
      <w:r w:rsidRPr="00C17E05">
        <w:rPr>
          <w:i/>
          <w:color w:val="000000"/>
        </w:rPr>
        <w:t>Институт общей и неорганической химии имени Н. С. Курнакова РАН</w:t>
      </w:r>
      <w:r>
        <w:rPr>
          <w:i/>
          <w:color w:val="000000"/>
        </w:rPr>
        <w:t>, Москва, Россия</w:t>
      </w:r>
    </w:p>
    <w:p w14:paraId="00000008" w14:textId="0DD62EDC" w:rsidR="00130241" w:rsidRPr="004870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48706C">
        <w:rPr>
          <w:i/>
          <w:color w:val="000000"/>
          <w:u w:val="single"/>
          <w:lang w:val="en-US"/>
        </w:rPr>
        <w:t>mishasmt</w:t>
      </w:r>
      <w:r w:rsidR="0048706C" w:rsidRPr="0048706C">
        <w:rPr>
          <w:i/>
          <w:color w:val="000000"/>
          <w:u w:val="single"/>
        </w:rPr>
        <w:t>@</w:t>
      </w:r>
      <w:r w:rsidR="0048706C">
        <w:rPr>
          <w:i/>
          <w:color w:val="000000"/>
          <w:u w:val="single"/>
          <w:lang w:val="en-US"/>
        </w:rPr>
        <w:t>mail</w:t>
      </w:r>
      <w:r w:rsidR="0048706C" w:rsidRPr="0048706C">
        <w:rPr>
          <w:i/>
          <w:color w:val="000000"/>
          <w:u w:val="single"/>
        </w:rPr>
        <w:t>.</w:t>
      </w:r>
      <w:r w:rsidR="0048706C">
        <w:rPr>
          <w:i/>
          <w:color w:val="000000"/>
          <w:u w:val="single"/>
          <w:lang w:val="en-US"/>
        </w:rPr>
        <w:t>ru</w:t>
      </w:r>
    </w:p>
    <w:p w14:paraId="3B20F127" w14:textId="298F13D7" w:rsidR="00636303" w:rsidRPr="00C267B3" w:rsidRDefault="00636303" w:rsidP="00C267B3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Разделение </w:t>
      </w:r>
      <w:proofErr w:type="spellStart"/>
      <w:r>
        <w:t>Am</w:t>
      </w:r>
      <w:proofErr w:type="spellEnd"/>
      <w:r>
        <w:t xml:space="preserve">(III), </w:t>
      </w:r>
      <w:proofErr w:type="spellStart"/>
      <w:r>
        <w:t>Cm</w:t>
      </w:r>
      <w:proofErr w:type="spellEnd"/>
      <w:r>
        <w:t xml:space="preserve">(III) и лантаноидов(III) является необходимым шагом для реализации концепции фракционирования и </w:t>
      </w:r>
      <w:proofErr w:type="spellStart"/>
      <w:r>
        <w:t>трансмутации</w:t>
      </w:r>
      <w:proofErr w:type="spellEnd"/>
      <w:r>
        <w:t xml:space="preserve"> высокоактивных отходов. </w:t>
      </w:r>
      <w:r>
        <w:rPr>
          <w:color w:val="000000"/>
        </w:rPr>
        <w:t xml:space="preserve">Однако, </w:t>
      </w:r>
      <w:r w:rsidR="00E31941">
        <w:rPr>
          <w:color w:val="000000"/>
        </w:rPr>
        <w:t xml:space="preserve">такое разделение ─ </w:t>
      </w:r>
      <w:r w:rsidR="004D5CE9">
        <w:t>сложн</w:t>
      </w:r>
      <w:r w:rsidR="00E31941">
        <w:t>ая</w:t>
      </w:r>
      <w:r w:rsidR="004D5CE9">
        <w:t xml:space="preserve"> задач</w:t>
      </w:r>
      <w:r w:rsidR="00E31941">
        <w:t>а</w:t>
      </w:r>
      <w:r w:rsidR="004D5CE9">
        <w:t xml:space="preserve">, </w:t>
      </w:r>
      <w:r>
        <w:t>ввиду близости</w:t>
      </w:r>
      <w:r w:rsidR="004D5CE9">
        <w:t xml:space="preserve"> физико-химически</w:t>
      </w:r>
      <w:r>
        <w:t xml:space="preserve">х свойств данных </w:t>
      </w:r>
      <w:r w:rsidRPr="00636303">
        <w:rPr>
          <w:i/>
          <w:lang w:val="en-US"/>
        </w:rPr>
        <w:t>f</w:t>
      </w:r>
      <w:r>
        <w:t>-элементов</w:t>
      </w:r>
      <w:r w:rsidR="004D5CE9" w:rsidRPr="0023393C">
        <w:t>.</w:t>
      </w:r>
      <w:r w:rsidR="0048706C">
        <w:t xml:space="preserve"> </w:t>
      </w:r>
      <w:r>
        <w:t>Жидкостная экстракция</w:t>
      </w:r>
      <w:r w:rsidR="001D3831">
        <w:rPr>
          <w:color w:val="000000"/>
        </w:rPr>
        <w:t xml:space="preserve"> ─ </w:t>
      </w:r>
      <w:r>
        <w:t xml:space="preserve">наиболее подходящий метод для решения данной задачи, но для его использования необходима разработка экстракционных систем с селективными </w:t>
      </w:r>
      <w:proofErr w:type="spellStart"/>
      <w:r>
        <w:t>экстрагентами</w:t>
      </w:r>
      <w:proofErr w:type="spellEnd"/>
      <w:r>
        <w:t xml:space="preserve">. </w:t>
      </w:r>
      <w:r w:rsidR="00E31941">
        <w:t>П</w:t>
      </w:r>
      <w:r>
        <w:t xml:space="preserve">ерспективными органическими соединениями являются </w:t>
      </w:r>
      <w:proofErr w:type="gramStart"/>
      <w:r>
        <w:rPr>
          <w:lang w:val="en-US"/>
        </w:rPr>
        <w:t>N</w:t>
      </w:r>
      <w:r w:rsidRPr="00636303">
        <w:t>,</w:t>
      </w:r>
      <w:r>
        <w:rPr>
          <w:lang w:val="en-US"/>
        </w:rPr>
        <w:t>O</w:t>
      </w:r>
      <w:proofErr w:type="gramEnd"/>
      <w:r>
        <w:t xml:space="preserve">-донорные </w:t>
      </w:r>
      <w:proofErr w:type="spellStart"/>
      <w:r>
        <w:t>лиганды</w:t>
      </w:r>
      <w:proofErr w:type="spellEnd"/>
      <w:r>
        <w:t xml:space="preserve">. </w:t>
      </w:r>
      <w:r w:rsidR="00CB29D5">
        <w:t xml:space="preserve">Использование синергетических добавок, в частности гидрофобных анионов, может повысить эффективность выделения и селективность разделения </w:t>
      </w:r>
      <w:r w:rsidR="00CB29D5" w:rsidRPr="00CB29D5">
        <w:rPr>
          <w:i/>
          <w:lang w:val="en-US"/>
        </w:rPr>
        <w:t>f</w:t>
      </w:r>
      <w:r w:rsidR="00CB29D5" w:rsidRPr="00CB29D5">
        <w:t>-</w:t>
      </w:r>
      <w:r w:rsidR="00CB29D5">
        <w:t>элементов</w:t>
      </w:r>
      <w:r w:rsidR="001E615D">
        <w:t xml:space="preserve"> </w:t>
      </w:r>
      <w:r w:rsidR="001E615D" w:rsidRPr="001D3831">
        <w:t>[</w:t>
      </w:r>
      <w:r w:rsidR="00FF1451" w:rsidRPr="001D3831">
        <w:t>1</w:t>
      </w:r>
      <w:r w:rsidR="001E615D" w:rsidRPr="001D3831">
        <w:t>,</w:t>
      </w:r>
      <w:r w:rsidR="00FF1451" w:rsidRPr="001D3831">
        <w:t>2</w:t>
      </w:r>
      <w:r w:rsidR="001E615D" w:rsidRPr="001D3831">
        <w:t>]</w:t>
      </w:r>
      <w:r w:rsidR="001E615D">
        <w:t xml:space="preserve">. </w:t>
      </w:r>
      <w:r w:rsidR="00CB29D5">
        <w:t xml:space="preserve">Хлорированный </w:t>
      </w:r>
      <w:proofErr w:type="spellStart"/>
      <w:r w:rsidR="00CB29D5">
        <w:t>дикарболлид</w:t>
      </w:r>
      <w:proofErr w:type="spellEnd"/>
      <w:r w:rsidR="00CB29D5">
        <w:t xml:space="preserve"> кобальта</w:t>
      </w:r>
      <w:r w:rsidR="00CB29D5">
        <w:rPr>
          <w:color w:val="000000"/>
        </w:rPr>
        <w:t xml:space="preserve"> ─ гидрофобный анион, который уже использовался в технологической практике на «ПО Маяк», как один из компонентов </w:t>
      </w:r>
      <w:r w:rsidR="00CB29D5">
        <w:rPr>
          <w:color w:val="000000"/>
          <w:lang w:val="en-US"/>
        </w:rPr>
        <w:t>UNEX</w:t>
      </w:r>
      <w:r w:rsidR="00CB29D5" w:rsidRPr="00CB29D5">
        <w:rPr>
          <w:color w:val="000000"/>
        </w:rPr>
        <w:t>-</w:t>
      </w:r>
      <w:r w:rsidR="00CB29D5">
        <w:rPr>
          <w:color w:val="000000"/>
        </w:rPr>
        <w:t>процесса</w:t>
      </w:r>
      <w:r w:rsidR="00CB29D5" w:rsidRPr="00CB29D5">
        <w:rPr>
          <w:color w:val="000000"/>
        </w:rPr>
        <w:t xml:space="preserve"> (</w:t>
      </w:r>
      <w:r w:rsidR="00CB29D5">
        <w:rPr>
          <w:color w:val="000000"/>
          <w:lang w:val="en-US"/>
        </w:rPr>
        <w:t>UNiversal</w:t>
      </w:r>
      <w:r w:rsidR="00CB29D5" w:rsidRPr="00CB29D5">
        <w:rPr>
          <w:color w:val="000000"/>
        </w:rPr>
        <w:t xml:space="preserve"> </w:t>
      </w:r>
      <w:proofErr w:type="spellStart"/>
      <w:r w:rsidR="00CB29D5">
        <w:rPr>
          <w:color w:val="000000"/>
          <w:lang w:val="en-US"/>
        </w:rPr>
        <w:t>EXtraction</w:t>
      </w:r>
      <w:proofErr w:type="spellEnd"/>
      <w:r w:rsidR="00CB29D5" w:rsidRPr="00CB29D5">
        <w:rPr>
          <w:color w:val="000000"/>
        </w:rPr>
        <w:t>)</w:t>
      </w:r>
      <w:r w:rsidR="00CB29D5">
        <w:rPr>
          <w:color w:val="000000"/>
        </w:rPr>
        <w:t xml:space="preserve">. Было показано, что данный анион – не экстрагирует </w:t>
      </w:r>
      <w:r w:rsidR="00CB29D5" w:rsidRPr="00CB29D5">
        <w:rPr>
          <w:i/>
          <w:color w:val="000000"/>
          <w:lang w:val="en-US"/>
        </w:rPr>
        <w:t>f</w:t>
      </w:r>
      <w:r w:rsidR="00CB29D5" w:rsidRPr="00CB29D5">
        <w:rPr>
          <w:color w:val="000000"/>
        </w:rPr>
        <w:t>-</w:t>
      </w:r>
      <w:r w:rsidR="00CB29D5">
        <w:rPr>
          <w:color w:val="000000"/>
        </w:rPr>
        <w:t xml:space="preserve">элементы, однако, он является синергетической добавкой для экстракционных систем с </w:t>
      </w:r>
      <w:proofErr w:type="gramStart"/>
      <w:r w:rsidR="00CB29D5">
        <w:rPr>
          <w:color w:val="000000"/>
          <w:lang w:val="en-US"/>
        </w:rPr>
        <w:t>N</w:t>
      </w:r>
      <w:r w:rsidR="00CB29D5" w:rsidRPr="00CB29D5">
        <w:rPr>
          <w:color w:val="000000"/>
        </w:rPr>
        <w:t>,</w:t>
      </w:r>
      <w:r w:rsidR="00CB29D5">
        <w:rPr>
          <w:color w:val="000000"/>
          <w:lang w:val="en-US"/>
        </w:rPr>
        <w:t>O</w:t>
      </w:r>
      <w:proofErr w:type="gramEnd"/>
      <w:r w:rsidR="00CB29D5" w:rsidRPr="00CB29D5">
        <w:rPr>
          <w:color w:val="000000"/>
        </w:rPr>
        <w:t>-</w:t>
      </w:r>
      <w:r w:rsidR="00CB29D5">
        <w:rPr>
          <w:color w:val="000000"/>
        </w:rPr>
        <w:t xml:space="preserve">донорными </w:t>
      </w:r>
      <w:proofErr w:type="spellStart"/>
      <w:r w:rsidR="00CB29D5">
        <w:rPr>
          <w:color w:val="000000"/>
        </w:rPr>
        <w:t>экстрагентами</w:t>
      </w:r>
      <w:proofErr w:type="spellEnd"/>
      <w:r w:rsidR="00CB29D5">
        <w:rPr>
          <w:color w:val="000000"/>
        </w:rPr>
        <w:t xml:space="preserve"> </w:t>
      </w:r>
      <w:r w:rsidR="00CB29D5" w:rsidRPr="00CB29D5">
        <w:rPr>
          <w:color w:val="000000"/>
        </w:rPr>
        <w:t>[1]</w:t>
      </w:r>
      <w:r w:rsidR="00CB29D5">
        <w:rPr>
          <w:color w:val="000000"/>
        </w:rPr>
        <w:t>.</w:t>
      </w:r>
      <w:r w:rsidR="00CB29D5">
        <w:t xml:space="preserve"> </w:t>
      </w:r>
    </w:p>
    <w:tbl>
      <w:tblPr>
        <w:tblStyle w:val="aa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606"/>
        <w:gridCol w:w="1867"/>
        <w:gridCol w:w="2258"/>
      </w:tblGrid>
      <w:tr w:rsidR="001E615D" w:rsidRPr="002E6E4B" w14:paraId="5E19B486" w14:textId="0F25C0F2" w:rsidTr="00605940">
        <w:trPr>
          <w:trHeight w:val="2909"/>
        </w:trPr>
        <w:tc>
          <w:tcPr>
            <w:tcW w:w="2516" w:type="dxa"/>
          </w:tcPr>
          <w:p w14:paraId="0E0261E7" w14:textId="64A0B652" w:rsidR="001E615D" w:rsidRPr="001E615D" w:rsidRDefault="001E615D" w:rsidP="0058491B">
            <w:pPr>
              <w:rPr>
                <w:b/>
              </w:rPr>
            </w:pPr>
            <w:r w:rsidRPr="00C17E05">
              <w:rPr>
                <w:b/>
                <w:noProof/>
              </w:rPr>
              <w:drawing>
                <wp:anchor distT="0" distB="0" distL="114300" distR="114300" simplePos="0" relativeHeight="251670528" behindDoc="1" locked="0" layoutInCell="1" allowOverlap="1" wp14:anchorId="2C4BEC57" wp14:editId="77B67DC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344170</wp:posOffset>
                  </wp:positionV>
                  <wp:extent cx="1459230" cy="1416050"/>
                  <wp:effectExtent l="0" t="0" r="7620" b="0"/>
                  <wp:wrapTight wrapText="bothSides">
                    <wp:wrapPolygon edited="0">
                      <wp:start x="4512" y="0"/>
                      <wp:lineTo x="3666" y="2615"/>
                      <wp:lineTo x="3666" y="4359"/>
                      <wp:lineTo x="564" y="6974"/>
                      <wp:lineTo x="564" y="7846"/>
                      <wp:lineTo x="4230" y="9880"/>
                      <wp:lineTo x="0" y="12495"/>
                      <wp:lineTo x="0" y="19469"/>
                      <wp:lineTo x="564" y="21213"/>
                      <wp:lineTo x="20021" y="21213"/>
                      <wp:lineTo x="21149" y="19178"/>
                      <wp:lineTo x="21431" y="13657"/>
                      <wp:lineTo x="19457" y="11623"/>
                      <wp:lineTo x="16637" y="9880"/>
                      <wp:lineTo x="20303" y="7846"/>
                      <wp:lineTo x="20303" y="6974"/>
                      <wp:lineTo x="17201" y="4649"/>
                      <wp:lineTo x="17201" y="2615"/>
                      <wp:lineTo x="16073" y="0"/>
                      <wp:lineTo x="4512" y="0"/>
                    </wp:wrapPolygon>
                  </wp:wrapTight>
                  <wp:docPr id="1" name="Рисунок 1" descr="C:\Users\misha\OneDrive\Desktop\Phen_Dpy_CCD\Структуры\BiPy-Ph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isha\OneDrive\Desktop\Phen_Dpy_CCD\Структуры\BiPy-Ph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7E05">
              <w:rPr>
                <w:b/>
                <w:lang w:val="en-US"/>
              </w:rPr>
              <w:t>A</w:t>
            </w:r>
          </w:p>
          <w:p w14:paraId="0C7288C7" w14:textId="77777777" w:rsidR="001E615D" w:rsidRPr="001E615D" w:rsidRDefault="001E615D" w:rsidP="0058491B"/>
        </w:tc>
        <w:tc>
          <w:tcPr>
            <w:tcW w:w="2595" w:type="dxa"/>
          </w:tcPr>
          <w:p w14:paraId="20F5F411" w14:textId="2D8FFE08" w:rsidR="001E615D" w:rsidRPr="00C17E05" w:rsidRDefault="001E615D" w:rsidP="0058491B">
            <w:pPr>
              <w:rPr>
                <w:b/>
              </w:rPr>
            </w:pPr>
            <w:r w:rsidRPr="00C17E05">
              <w:rPr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2F051B28" wp14:editId="71EFA6C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223520</wp:posOffset>
                  </wp:positionV>
                  <wp:extent cx="1517650" cy="1543050"/>
                  <wp:effectExtent l="0" t="0" r="0" b="0"/>
                  <wp:wrapTight wrapText="bothSides">
                    <wp:wrapPolygon edited="0">
                      <wp:start x="8947" y="0"/>
                      <wp:lineTo x="5965" y="2133"/>
                      <wp:lineTo x="4067" y="3733"/>
                      <wp:lineTo x="4067" y="4800"/>
                      <wp:lineTo x="1356" y="8800"/>
                      <wp:lineTo x="813" y="14667"/>
                      <wp:lineTo x="813" y="18667"/>
                      <wp:lineTo x="1085" y="20267"/>
                      <wp:lineTo x="1627" y="21333"/>
                      <wp:lineTo x="19792" y="21333"/>
                      <wp:lineTo x="20877" y="18933"/>
                      <wp:lineTo x="20877" y="14667"/>
                      <wp:lineTo x="20335" y="9067"/>
                      <wp:lineTo x="17895" y="5600"/>
                      <wp:lineTo x="17623" y="4267"/>
                      <wp:lineTo x="15454" y="2133"/>
                      <wp:lineTo x="12743" y="0"/>
                      <wp:lineTo x="8947" y="0"/>
                    </wp:wrapPolygon>
                  </wp:wrapTight>
                  <wp:docPr id="10" name="Рисунок 10" descr="C:\Users\misha\OneDrive\Desktop\Phen_Dpy_CCD\Структуры\Phen-Ph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isha\OneDrive\Desktop\Phen_Dpy_CCD\Структуры\Phen-Ph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7E05">
              <w:rPr>
                <w:b/>
              </w:rPr>
              <w:t>Б</w:t>
            </w:r>
          </w:p>
          <w:p w14:paraId="16A0E561" w14:textId="77777777" w:rsidR="001E615D" w:rsidRPr="001E615D" w:rsidRDefault="001E615D" w:rsidP="0058491B"/>
        </w:tc>
        <w:tc>
          <w:tcPr>
            <w:tcW w:w="1872" w:type="dxa"/>
          </w:tcPr>
          <w:p w14:paraId="358C6C5E" w14:textId="1ADCC3DB" w:rsidR="001E615D" w:rsidRPr="00C17E05" w:rsidRDefault="001E615D" w:rsidP="00C17E05">
            <w:pPr>
              <w:rPr>
                <w:b/>
                <w:noProof/>
              </w:rPr>
            </w:pPr>
            <w:r w:rsidRPr="00C17E05"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11DDBA39" wp14:editId="19ED932B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74295</wp:posOffset>
                  </wp:positionV>
                  <wp:extent cx="942340" cy="1965960"/>
                  <wp:effectExtent l="0" t="0" r="0" b="0"/>
                  <wp:wrapTight wrapText="bothSides">
                    <wp:wrapPolygon edited="0">
                      <wp:start x="14410" y="0"/>
                      <wp:lineTo x="8733" y="1047"/>
                      <wp:lineTo x="1310" y="2930"/>
                      <wp:lineTo x="1310" y="6907"/>
                      <wp:lineTo x="3930" y="10256"/>
                      <wp:lineTo x="1747" y="10465"/>
                      <wp:lineTo x="1747" y="14023"/>
                      <wp:lineTo x="2620" y="20930"/>
                      <wp:lineTo x="12663" y="20930"/>
                      <wp:lineTo x="12226" y="16953"/>
                      <wp:lineTo x="14410" y="16953"/>
                      <wp:lineTo x="17030" y="14651"/>
                      <wp:lineTo x="17030" y="10465"/>
                      <wp:lineTo x="14846" y="10256"/>
                      <wp:lineTo x="17466" y="6907"/>
                      <wp:lineTo x="17466" y="3558"/>
                      <wp:lineTo x="20086" y="2093"/>
                      <wp:lineTo x="20523" y="1047"/>
                      <wp:lineTo x="19213" y="0"/>
                      <wp:lineTo x="14410" y="0"/>
                    </wp:wrapPolygon>
                  </wp:wrapTight>
                  <wp:docPr id="7" name="Рисунок 7" descr="C:\Users\misha\AppData\Local\Microsoft\Windows\INetCache\Content.Word\CCD_picture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sha\AppData\Local\Microsoft\Windows\INetCache\Content.Word\CCD_picture коп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9"/>
                          <a:stretch/>
                        </pic:blipFill>
                        <pic:spPr bwMode="auto">
                          <a:xfrm>
                            <a:off x="0" y="0"/>
                            <a:ext cx="94234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7E05">
              <w:rPr>
                <w:b/>
              </w:rPr>
              <w:t>В</w:t>
            </w:r>
          </w:p>
        </w:tc>
        <w:tc>
          <w:tcPr>
            <w:tcW w:w="2272" w:type="dxa"/>
          </w:tcPr>
          <w:p w14:paraId="6726197A" w14:textId="4E50C38B" w:rsidR="001E615D" w:rsidRPr="00C17E05" w:rsidRDefault="001E615D" w:rsidP="0058491B">
            <w:pPr>
              <w:rPr>
                <w:b/>
                <w:noProof/>
              </w:rPr>
            </w:pPr>
            <w:r w:rsidRPr="00C17E05">
              <w:rPr>
                <w:b/>
                <w:noProof/>
              </w:rPr>
              <w:drawing>
                <wp:anchor distT="0" distB="0" distL="114300" distR="114300" simplePos="0" relativeHeight="251672576" behindDoc="1" locked="0" layoutInCell="1" allowOverlap="1" wp14:anchorId="178DF694" wp14:editId="3C394517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223520</wp:posOffset>
                  </wp:positionV>
                  <wp:extent cx="958850" cy="781050"/>
                  <wp:effectExtent l="0" t="0" r="0" b="0"/>
                  <wp:wrapTight wrapText="bothSides">
                    <wp:wrapPolygon edited="0">
                      <wp:start x="8154" y="0"/>
                      <wp:lineTo x="4721" y="9483"/>
                      <wp:lineTo x="4721" y="15278"/>
                      <wp:lineTo x="7725" y="17912"/>
                      <wp:lineTo x="18024" y="20020"/>
                      <wp:lineTo x="20170" y="20020"/>
                      <wp:lineTo x="20599" y="17912"/>
                      <wp:lineTo x="14162" y="9483"/>
                      <wp:lineTo x="12016" y="0"/>
                      <wp:lineTo x="8154" y="0"/>
                    </wp:wrapPolygon>
                  </wp:wrapTight>
                  <wp:docPr id="13" name="Рисунок 13" descr="C:\Users\misha\OneDrive\Desktop\Phen_Dpy_CCD\Структуры\F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isha\OneDrive\Desktop\Phen_Dpy_CCD\Структуры\F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7E05">
              <w:rPr>
                <w:b/>
                <w:noProof/>
              </w:rPr>
              <w:t>Г</w:t>
            </w:r>
          </w:p>
          <w:p w14:paraId="3BAC5A87" w14:textId="77777777" w:rsidR="001E615D" w:rsidRPr="001E615D" w:rsidRDefault="001E615D" w:rsidP="0058491B">
            <w:pPr>
              <w:rPr>
                <w:noProof/>
              </w:rPr>
            </w:pPr>
          </w:p>
        </w:tc>
      </w:tr>
      <w:tr w:rsidR="001E615D" w:rsidRPr="00C17E05" w14:paraId="0321371C" w14:textId="4665ECCF" w:rsidTr="00605940">
        <w:trPr>
          <w:trHeight w:val="400"/>
        </w:trPr>
        <w:tc>
          <w:tcPr>
            <w:tcW w:w="9257" w:type="dxa"/>
            <w:gridSpan w:val="4"/>
          </w:tcPr>
          <w:p w14:paraId="1B2F5D76" w14:textId="1658C487" w:rsidR="001E615D" w:rsidRPr="00C17E05" w:rsidRDefault="001E615D" w:rsidP="001E615D">
            <w:pPr>
              <w:pStyle w:val="ad"/>
              <w:rPr>
                <w:bCs/>
              </w:rPr>
            </w:pPr>
            <w:r>
              <w:rPr>
                <w:bCs/>
              </w:rPr>
              <w:t>Рис</w:t>
            </w:r>
            <w:r w:rsidRPr="00C17E05">
              <w:rPr>
                <w:bCs/>
              </w:rPr>
              <w:t xml:space="preserve">. 1. </w:t>
            </w:r>
            <w:r w:rsidRPr="00C17E05">
              <w:rPr>
                <w:b/>
                <w:bCs/>
                <w:lang w:val="en-US"/>
              </w:rPr>
              <w:t>A</w:t>
            </w:r>
            <w:r w:rsidRPr="00C17E05">
              <w:rPr>
                <w:bCs/>
              </w:rPr>
              <w:t xml:space="preserve"> </w:t>
            </w:r>
            <w:proofErr w:type="gramStart"/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>,</w:t>
            </w:r>
            <w:r w:rsidRPr="00C17E05">
              <w:rPr>
                <w:bCs/>
                <w:lang w:val="en-US"/>
              </w:rPr>
              <w:t>N</w:t>
            </w:r>
            <w:proofErr w:type="gramEnd"/>
            <w:r w:rsidRPr="00C17E05">
              <w:rPr>
                <w:bCs/>
              </w:rPr>
              <w:t>'-диэтил-</w:t>
            </w:r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>,</w:t>
            </w:r>
            <w:r w:rsidRPr="00C17E05">
              <w:rPr>
                <w:bCs/>
                <w:lang w:val="en-US"/>
              </w:rPr>
              <w:t>N</w:t>
            </w:r>
            <w:r>
              <w:rPr>
                <w:bCs/>
              </w:rPr>
              <w:t>'-бис(4-этилфенил)-диамид</w:t>
            </w:r>
            <w:r w:rsidRPr="00C17E05">
              <w:rPr>
                <w:bCs/>
              </w:rPr>
              <w:t xml:space="preserve"> </w:t>
            </w:r>
            <w:r>
              <w:rPr>
                <w:bCs/>
              </w:rPr>
              <w:t>2,2'-дипиридил-6,6'-дикарбоновой</w:t>
            </w:r>
            <w:r w:rsidRPr="00C17E05">
              <w:rPr>
                <w:bCs/>
              </w:rPr>
              <w:t xml:space="preserve"> кислоты - </w:t>
            </w:r>
            <w:r w:rsidRPr="00C17E05">
              <w:rPr>
                <w:b/>
                <w:bCs/>
                <w:lang w:val="en-US"/>
              </w:rPr>
              <w:t>BiPy</w:t>
            </w:r>
            <w:r w:rsidRPr="00C17E05">
              <w:rPr>
                <w:b/>
                <w:bCs/>
              </w:rPr>
              <w:t>-</w:t>
            </w:r>
            <w:r w:rsidRPr="00C17E05">
              <w:rPr>
                <w:b/>
                <w:bCs/>
                <w:lang w:val="en-US"/>
              </w:rPr>
              <w:t>PhEt</w:t>
            </w:r>
            <w:r w:rsidRPr="00C17E05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r w:rsidRPr="00C17E05">
              <w:rPr>
                <w:b/>
                <w:bCs/>
              </w:rPr>
              <w:t>Б</w:t>
            </w:r>
            <w:r w:rsidRPr="00C17E05">
              <w:rPr>
                <w:bCs/>
              </w:rPr>
              <w:t xml:space="preserve"> </w:t>
            </w:r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>,</w:t>
            </w:r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>-диэтил-</w:t>
            </w:r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>,</w:t>
            </w:r>
            <w:r w:rsidRPr="00C17E05">
              <w:rPr>
                <w:bCs/>
                <w:lang w:val="en-US"/>
              </w:rPr>
              <w:t>N</w:t>
            </w:r>
            <w:r w:rsidRPr="00C17E05">
              <w:rPr>
                <w:bCs/>
              </w:rPr>
              <w:t xml:space="preserve">-бис(4-этилфенил)-диамид 1,10-фенантролин-2,9-дикарбоновой кислоты - </w:t>
            </w:r>
            <w:r w:rsidRPr="00C17E05">
              <w:rPr>
                <w:b/>
                <w:bCs/>
                <w:lang w:val="en-US"/>
              </w:rPr>
              <w:t>Phen</w:t>
            </w:r>
            <w:r w:rsidRPr="00C17E05">
              <w:rPr>
                <w:b/>
                <w:bCs/>
              </w:rPr>
              <w:t>-</w:t>
            </w:r>
            <w:r w:rsidRPr="00C17E05">
              <w:rPr>
                <w:b/>
                <w:bCs/>
                <w:lang w:val="en-US"/>
              </w:rPr>
              <w:t>PhEt</w:t>
            </w:r>
            <w:r w:rsidRPr="00C17E05">
              <w:rPr>
                <w:bCs/>
              </w:rPr>
              <w:t xml:space="preserve">; </w:t>
            </w:r>
            <w:r w:rsidRPr="00F70223">
              <w:rPr>
                <w:b/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C17E05">
              <w:rPr>
                <w:bCs/>
              </w:rPr>
              <w:t xml:space="preserve">хлорированный </w:t>
            </w:r>
            <w:proofErr w:type="spellStart"/>
            <w:r w:rsidRPr="00C17E05">
              <w:rPr>
                <w:bCs/>
              </w:rPr>
              <w:t>дикарболлид</w:t>
            </w:r>
            <w:proofErr w:type="spellEnd"/>
            <w:r w:rsidRPr="00C17E05">
              <w:rPr>
                <w:bCs/>
              </w:rPr>
              <w:t xml:space="preserve"> кобальта [</w:t>
            </w:r>
            <w:r w:rsidRPr="00C17E05">
              <w:rPr>
                <w:bCs/>
                <w:lang w:val="en-US"/>
              </w:rPr>
              <w:t>Co</w:t>
            </w:r>
            <w:r w:rsidRPr="00C17E05">
              <w:rPr>
                <w:bCs/>
              </w:rPr>
              <w:t>(</w:t>
            </w:r>
            <w:r w:rsidRPr="00C17E05">
              <w:rPr>
                <w:bCs/>
                <w:lang w:val="en-US"/>
              </w:rPr>
              <w:t>C</w:t>
            </w:r>
            <w:r w:rsidRPr="00C17E05">
              <w:rPr>
                <w:bCs/>
                <w:vertAlign w:val="subscript"/>
              </w:rPr>
              <w:t>2</w:t>
            </w:r>
            <w:r w:rsidRPr="00C17E05">
              <w:rPr>
                <w:bCs/>
                <w:lang w:val="en-US"/>
              </w:rPr>
              <w:t>B</w:t>
            </w:r>
            <w:r w:rsidRPr="00C17E05">
              <w:rPr>
                <w:bCs/>
                <w:vertAlign w:val="subscript"/>
              </w:rPr>
              <w:t>9</w:t>
            </w:r>
            <w:r w:rsidRPr="00C17E05">
              <w:rPr>
                <w:bCs/>
                <w:lang w:val="en-US"/>
              </w:rPr>
              <w:t>H</w:t>
            </w:r>
            <w:r w:rsidRPr="00C17E05">
              <w:rPr>
                <w:bCs/>
                <w:vertAlign w:val="subscript"/>
              </w:rPr>
              <w:t>8</w:t>
            </w:r>
            <w:r w:rsidRPr="00C17E05">
              <w:rPr>
                <w:bCs/>
                <w:lang w:val="en-US"/>
              </w:rPr>
              <w:t>Cl</w:t>
            </w:r>
            <w:r w:rsidRPr="00C17E05">
              <w:rPr>
                <w:bCs/>
                <w:vertAlign w:val="subscript"/>
              </w:rPr>
              <w:t>3</w:t>
            </w:r>
            <w:r w:rsidRPr="00C17E05">
              <w:rPr>
                <w:bCs/>
              </w:rPr>
              <w:t>)</w:t>
            </w:r>
            <w:r w:rsidRPr="00C17E05">
              <w:rPr>
                <w:bCs/>
                <w:vertAlign w:val="subscript"/>
              </w:rPr>
              <w:t>2</w:t>
            </w:r>
            <w:r w:rsidRPr="00C17E05">
              <w:rPr>
                <w:bCs/>
              </w:rPr>
              <w:t>]</w:t>
            </w:r>
            <w:r w:rsidRPr="00F70223">
              <w:rPr>
                <w:vertAlign w:val="superscript"/>
              </w:rPr>
              <w:t>–</w:t>
            </w:r>
            <w:r w:rsidRPr="00C17E05">
              <w:rPr>
                <w:bCs/>
              </w:rPr>
              <w:t xml:space="preserve"> </w:t>
            </w:r>
            <w:r w:rsidRPr="00F70223">
              <w:rPr>
                <w:b/>
                <w:bCs/>
              </w:rPr>
              <w:t>ХДК</w:t>
            </w:r>
            <w:r w:rsidRPr="00F70223">
              <w:rPr>
                <w:b/>
                <w:vertAlign w:val="superscript"/>
              </w:rPr>
              <w:t>–</w:t>
            </w:r>
            <w:r w:rsidRPr="00C17E05">
              <w:rPr>
                <w:bCs/>
              </w:rPr>
              <w:t xml:space="preserve">; </w:t>
            </w:r>
            <w:r w:rsidRPr="00F70223">
              <w:rPr>
                <w:b/>
                <w:bCs/>
              </w:rPr>
              <w:t>Г</w:t>
            </w:r>
            <w:r>
              <w:rPr>
                <w:bCs/>
              </w:rPr>
              <w:t xml:space="preserve"> </w:t>
            </w:r>
            <w:r w:rsidRPr="00F70223">
              <w:rPr>
                <w:bCs/>
                <w:i/>
              </w:rPr>
              <w:t>м</w:t>
            </w:r>
            <w:r w:rsidRPr="00C17E05">
              <w:rPr>
                <w:bCs/>
              </w:rPr>
              <w:t>-</w:t>
            </w:r>
            <w:proofErr w:type="spellStart"/>
            <w:r w:rsidRPr="00C17E05">
              <w:rPr>
                <w:bCs/>
              </w:rPr>
              <w:t>нитробензотрифторид</w:t>
            </w:r>
            <w:proofErr w:type="spellEnd"/>
            <w:r w:rsidRPr="00C17E05">
              <w:rPr>
                <w:bCs/>
              </w:rPr>
              <w:t xml:space="preserve"> - </w:t>
            </w:r>
            <w:r>
              <w:rPr>
                <w:b/>
                <w:bCs/>
              </w:rPr>
              <w:t>Ф</w:t>
            </w:r>
            <w:r w:rsidRPr="00F70223">
              <w:rPr>
                <w:b/>
                <w:bCs/>
              </w:rPr>
              <w:t>-3</w:t>
            </w:r>
            <w:r w:rsidRPr="00C17E05">
              <w:rPr>
                <w:bCs/>
              </w:rPr>
              <w:t>.</w:t>
            </w:r>
          </w:p>
        </w:tc>
      </w:tr>
    </w:tbl>
    <w:p w14:paraId="3F121101" w14:textId="44B95BA1" w:rsidR="0048706C" w:rsidRDefault="000776C4" w:rsidP="00F70223">
      <w:pPr>
        <w:ind w:firstLine="720"/>
        <w:jc w:val="both"/>
        <w:rPr>
          <w:color w:val="000000"/>
        </w:rPr>
      </w:pPr>
      <w:r>
        <w:t xml:space="preserve">В данной работе были изучены экстракционные системы для разделения </w:t>
      </w:r>
      <w:r w:rsidRPr="00AC0D29">
        <w:rPr>
          <w:i/>
        </w:rPr>
        <w:t>f</w:t>
      </w:r>
      <w:r>
        <w:t>-эле</w:t>
      </w:r>
      <w:r w:rsidR="001E615D">
        <w:t xml:space="preserve">ментов на основе </w:t>
      </w:r>
      <w:proofErr w:type="spellStart"/>
      <w:r w:rsidR="001E615D">
        <w:t>тетрадентатных</w:t>
      </w:r>
      <w:proofErr w:type="spellEnd"/>
      <w:r w:rsidR="001E615D">
        <w:t xml:space="preserve"> </w:t>
      </w:r>
      <w:proofErr w:type="gramStart"/>
      <w:r w:rsidR="001E615D">
        <w:t>N,O</w:t>
      </w:r>
      <w:proofErr w:type="gramEnd"/>
      <w:r w:rsidR="001E615D">
        <w:t xml:space="preserve">-донорных </w:t>
      </w:r>
      <w:proofErr w:type="spellStart"/>
      <w:r w:rsidR="001E615D">
        <w:t>лигандов</w:t>
      </w:r>
      <w:proofErr w:type="spellEnd"/>
      <w:r>
        <w:t xml:space="preserve"> </w:t>
      </w:r>
      <w:r w:rsidR="008C4340">
        <w:t>(Рис.1, А</w:t>
      </w:r>
      <w:r w:rsidR="001E615D">
        <w:t>, Б</w:t>
      </w:r>
      <w:r w:rsidR="008C4340">
        <w:t xml:space="preserve">) в сочетании </w:t>
      </w:r>
      <w:r w:rsidR="00CB29D5">
        <w:t>ХДК</w:t>
      </w:r>
      <w:r w:rsidR="001E615D">
        <w:t xml:space="preserve"> в </w:t>
      </w:r>
      <w:proofErr w:type="spellStart"/>
      <w:r w:rsidR="00CB29D5">
        <w:t>высокополярном</w:t>
      </w:r>
      <w:proofErr w:type="spellEnd"/>
      <w:r w:rsidR="00CB29D5">
        <w:t xml:space="preserve"> органическом </w:t>
      </w:r>
      <w:r w:rsidR="001E615D">
        <w:t>растворителе Ф-3 (Рис. 1, В, Г)</w:t>
      </w:r>
      <w:r w:rsidR="008C4340">
        <w:t xml:space="preserve">. Особое внимание было уделено </w:t>
      </w:r>
      <w:r w:rsidR="001E615D">
        <w:t xml:space="preserve">роли синергетической добавки ХДК и </w:t>
      </w:r>
      <w:r w:rsidR="008C4340">
        <w:t>формам нахождения минорных актинидов и лантаноидов в исследуемых системах.</w:t>
      </w:r>
    </w:p>
    <w:p w14:paraId="4AFDC3C2" w14:textId="5A31EC83" w:rsidR="00E22189" w:rsidRPr="00943708" w:rsidRDefault="00943708" w:rsidP="00B30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943708">
        <w:rPr>
          <w:i/>
          <w:color w:val="000000"/>
        </w:rPr>
        <w:t>Работа выполнена при финансовой под</w:t>
      </w:r>
      <w:r w:rsidR="000F43CA">
        <w:rPr>
          <w:i/>
          <w:color w:val="000000"/>
        </w:rPr>
        <w:t>держке гранта РНФ № 23-73-30006</w:t>
      </w:r>
      <w:bookmarkStart w:id="0" w:name="_GoBack"/>
      <w:bookmarkEnd w:id="0"/>
    </w:p>
    <w:p w14:paraId="4E10D815" w14:textId="68AA4D60" w:rsidR="00601725" w:rsidRPr="00C267B3" w:rsidRDefault="00EB1F49" w:rsidP="00C26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62FA473" w14:textId="5CBDA58B" w:rsidR="001E615D" w:rsidRDefault="00C267B3" w:rsidP="00407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1</w:t>
      </w:r>
      <w:r w:rsidR="001E615D">
        <w:rPr>
          <w:lang w:val="en-US"/>
        </w:rPr>
        <w:t>.</w:t>
      </w:r>
      <w:r>
        <w:rPr>
          <w:lang w:val="en-US"/>
        </w:rPr>
        <w:t xml:space="preserve"> </w:t>
      </w:r>
      <w:r w:rsidRPr="00C267B3">
        <w:rPr>
          <w:lang w:val="en-US"/>
        </w:rPr>
        <w:t xml:space="preserve">M. Alyapyshev, P. Engineering, M. </w:t>
      </w:r>
      <w:proofErr w:type="spellStart"/>
      <w:r w:rsidRPr="00C267B3">
        <w:rPr>
          <w:lang w:val="en-US"/>
        </w:rPr>
        <w:t>Alyapyshev</w:t>
      </w:r>
      <w:proofErr w:type="spellEnd"/>
      <w:r w:rsidRPr="00C267B3">
        <w:rPr>
          <w:lang w:val="en-US"/>
        </w:rPr>
        <w:t xml:space="preserve">, V. </w:t>
      </w:r>
      <w:proofErr w:type="spellStart"/>
      <w:r w:rsidRPr="00C267B3">
        <w:rPr>
          <w:lang w:val="en-US"/>
        </w:rPr>
        <w:t>Babain</w:t>
      </w:r>
      <w:proofErr w:type="spellEnd"/>
      <w:r w:rsidRPr="00C267B3">
        <w:rPr>
          <w:lang w:val="en-US"/>
        </w:rPr>
        <w:t xml:space="preserve">, I. </w:t>
      </w:r>
      <w:proofErr w:type="spellStart"/>
      <w:r w:rsidRPr="00C267B3">
        <w:rPr>
          <w:lang w:val="en-US"/>
        </w:rPr>
        <w:t>Eliseev</w:t>
      </w:r>
      <w:proofErr w:type="spellEnd"/>
      <w:r w:rsidRPr="00C267B3">
        <w:rPr>
          <w:lang w:val="en-US"/>
        </w:rPr>
        <w:t xml:space="preserve">, R. </w:t>
      </w:r>
      <w:proofErr w:type="spellStart"/>
      <w:r w:rsidRPr="00C267B3">
        <w:rPr>
          <w:lang w:val="en-US"/>
        </w:rPr>
        <w:t>Kiseleva</w:t>
      </w:r>
      <w:proofErr w:type="spellEnd"/>
      <w:r w:rsidRPr="00C267B3">
        <w:rPr>
          <w:lang w:val="en-US"/>
        </w:rPr>
        <w:t xml:space="preserve">, V. </w:t>
      </w:r>
      <w:proofErr w:type="spellStart"/>
      <w:r w:rsidRPr="00C267B3">
        <w:rPr>
          <w:lang w:val="en-US"/>
        </w:rPr>
        <w:t>Romanovskiy</w:t>
      </w:r>
      <w:proofErr w:type="spellEnd"/>
      <w:r w:rsidRPr="00C267B3">
        <w:rPr>
          <w:lang w:val="en-US"/>
        </w:rPr>
        <w:t xml:space="preserve">, Actinides and Lanthanides Separation with Extraction Systems on the Base of Chlorinated Cobalt </w:t>
      </w:r>
      <w:proofErr w:type="spellStart"/>
      <w:r w:rsidRPr="00C267B3">
        <w:rPr>
          <w:lang w:val="en-US"/>
        </w:rPr>
        <w:t>Dicarbollide</w:t>
      </w:r>
      <w:proofErr w:type="spellEnd"/>
      <w:r w:rsidRPr="00C267B3">
        <w:rPr>
          <w:lang w:val="en-US"/>
        </w:rPr>
        <w:t>, 2009. https://www.researchgate.net/publication/306933851.</w:t>
      </w:r>
    </w:p>
    <w:p w14:paraId="2CC4B1B6" w14:textId="69034852" w:rsidR="001E615D" w:rsidRPr="0023393C" w:rsidRDefault="00C267B3" w:rsidP="00407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2</w:t>
      </w:r>
      <w:r w:rsidR="001E615D">
        <w:rPr>
          <w:lang w:val="en-US"/>
        </w:rPr>
        <w:t>.</w:t>
      </w:r>
      <w:r w:rsidR="001E615D" w:rsidRPr="001E615D">
        <w:rPr>
          <w:lang w:val="en-US"/>
        </w:rPr>
        <w:t xml:space="preserve"> M.A. Gerasimov, A.S. </w:t>
      </w:r>
      <w:proofErr w:type="spellStart"/>
      <w:r w:rsidR="001E615D" w:rsidRPr="001E615D">
        <w:rPr>
          <w:lang w:val="en-US"/>
        </w:rPr>
        <w:t>Pozdeev</w:t>
      </w:r>
      <w:proofErr w:type="spellEnd"/>
      <w:r w:rsidR="001E615D" w:rsidRPr="001E615D">
        <w:rPr>
          <w:lang w:val="en-US"/>
        </w:rPr>
        <w:t xml:space="preserve">, M. V. </w:t>
      </w:r>
      <w:proofErr w:type="spellStart"/>
      <w:r w:rsidR="001E615D" w:rsidRPr="001E615D">
        <w:rPr>
          <w:lang w:val="en-US"/>
        </w:rPr>
        <w:t>Evsiunina</w:t>
      </w:r>
      <w:proofErr w:type="spellEnd"/>
      <w:r w:rsidR="001E615D" w:rsidRPr="001E615D">
        <w:rPr>
          <w:lang w:val="en-US"/>
        </w:rPr>
        <w:t xml:space="preserve">, P. </w:t>
      </w:r>
      <w:proofErr w:type="spellStart"/>
      <w:r w:rsidR="001E615D" w:rsidRPr="001E615D">
        <w:rPr>
          <w:lang w:val="en-US"/>
        </w:rPr>
        <w:t>Kalle</w:t>
      </w:r>
      <w:proofErr w:type="spellEnd"/>
      <w:r w:rsidR="001E615D" w:rsidRPr="001E615D">
        <w:rPr>
          <w:lang w:val="en-US"/>
        </w:rPr>
        <w:t xml:space="preserve">, N.R. </w:t>
      </w:r>
      <w:proofErr w:type="spellStart"/>
      <w:r w:rsidR="001E615D" w:rsidRPr="001E615D">
        <w:rPr>
          <w:lang w:val="en-US"/>
        </w:rPr>
        <w:t>Yarenkov</w:t>
      </w:r>
      <w:proofErr w:type="spellEnd"/>
      <w:r w:rsidR="001E615D" w:rsidRPr="001E615D">
        <w:rPr>
          <w:lang w:val="en-US"/>
        </w:rPr>
        <w:t xml:space="preserve">, N.E. </w:t>
      </w:r>
      <w:proofErr w:type="spellStart"/>
      <w:r w:rsidR="001E615D" w:rsidRPr="001E615D">
        <w:rPr>
          <w:lang w:val="en-US"/>
        </w:rPr>
        <w:t>Borisova</w:t>
      </w:r>
      <w:proofErr w:type="spellEnd"/>
      <w:r w:rsidR="001E615D" w:rsidRPr="001E615D">
        <w:rPr>
          <w:lang w:val="en-US"/>
        </w:rPr>
        <w:t xml:space="preserve">, P.I. </w:t>
      </w:r>
      <w:proofErr w:type="spellStart"/>
      <w:r w:rsidR="001E615D" w:rsidRPr="001E615D">
        <w:rPr>
          <w:lang w:val="en-US"/>
        </w:rPr>
        <w:t>Matveev</w:t>
      </w:r>
      <w:proofErr w:type="spellEnd"/>
      <w:r w:rsidR="001E615D" w:rsidRPr="001E615D">
        <w:rPr>
          <w:lang w:val="en-US"/>
        </w:rPr>
        <w:t xml:space="preserve">, Ionic Liquid as a N,O-Donor Ligand-Based Extraction System Modifier: Establishing the Mechanism of Am(III)-Selectivity Increasing, </w:t>
      </w:r>
      <w:proofErr w:type="spellStart"/>
      <w:r w:rsidR="001E615D" w:rsidRPr="001E615D">
        <w:rPr>
          <w:lang w:val="en-US"/>
        </w:rPr>
        <w:t>Inorg</w:t>
      </w:r>
      <w:proofErr w:type="spellEnd"/>
      <w:r w:rsidR="001E615D" w:rsidRPr="001E615D">
        <w:rPr>
          <w:lang w:val="en-US"/>
        </w:rPr>
        <w:t xml:space="preserve"> </w:t>
      </w:r>
      <w:proofErr w:type="spellStart"/>
      <w:r w:rsidR="001E615D" w:rsidRPr="001E615D">
        <w:rPr>
          <w:lang w:val="en-US"/>
        </w:rPr>
        <w:t>Chem</w:t>
      </w:r>
      <w:proofErr w:type="spellEnd"/>
      <w:r w:rsidR="001E615D" w:rsidRPr="001E615D">
        <w:rPr>
          <w:lang w:val="en-US"/>
        </w:rPr>
        <w:t xml:space="preserve"> 63 (2024) 2109–2121. https://doi.org/10.1021/acs.inorgchem.3c03944.</w:t>
      </w:r>
    </w:p>
    <w:sectPr w:rsidR="001E615D" w:rsidRPr="002339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75E082" w16cex:dateUtc="2025-03-03T14:15:00Z"/>
  <w16cex:commentExtensible w16cex:durableId="29708934" w16cex:dateUtc="2025-03-03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A466C4" w16cid:durableId="5375E082"/>
  <w16cid:commentId w16cid:paraId="65F46383" w16cid:durableId="297089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76C4"/>
    <w:rsid w:val="00086081"/>
    <w:rsid w:val="000F43CA"/>
    <w:rsid w:val="00101A1C"/>
    <w:rsid w:val="00106375"/>
    <w:rsid w:val="00116478"/>
    <w:rsid w:val="00130241"/>
    <w:rsid w:val="001773A2"/>
    <w:rsid w:val="001D3831"/>
    <w:rsid w:val="001E383B"/>
    <w:rsid w:val="001E615D"/>
    <w:rsid w:val="001E61C2"/>
    <w:rsid w:val="001F0493"/>
    <w:rsid w:val="002264EE"/>
    <w:rsid w:val="0023307C"/>
    <w:rsid w:val="0023393C"/>
    <w:rsid w:val="00261D3B"/>
    <w:rsid w:val="0031361E"/>
    <w:rsid w:val="00391C38"/>
    <w:rsid w:val="003B76D6"/>
    <w:rsid w:val="00407BF0"/>
    <w:rsid w:val="00412357"/>
    <w:rsid w:val="0048706C"/>
    <w:rsid w:val="004A26A3"/>
    <w:rsid w:val="004D5CE9"/>
    <w:rsid w:val="004F0EDF"/>
    <w:rsid w:val="00522BF1"/>
    <w:rsid w:val="00590166"/>
    <w:rsid w:val="005F3F6E"/>
    <w:rsid w:val="006001E0"/>
    <w:rsid w:val="00601725"/>
    <w:rsid w:val="00605940"/>
    <w:rsid w:val="006317B5"/>
    <w:rsid w:val="00636303"/>
    <w:rsid w:val="0069427D"/>
    <w:rsid w:val="006C3202"/>
    <w:rsid w:val="006F7A19"/>
    <w:rsid w:val="00775389"/>
    <w:rsid w:val="00776F7B"/>
    <w:rsid w:val="00797838"/>
    <w:rsid w:val="007C36D8"/>
    <w:rsid w:val="007F2744"/>
    <w:rsid w:val="00892196"/>
    <w:rsid w:val="008931BE"/>
    <w:rsid w:val="008C4340"/>
    <w:rsid w:val="00921D45"/>
    <w:rsid w:val="00943708"/>
    <w:rsid w:val="009A66DB"/>
    <w:rsid w:val="009B2F80"/>
    <w:rsid w:val="009B3300"/>
    <w:rsid w:val="009B5AD0"/>
    <w:rsid w:val="009F3380"/>
    <w:rsid w:val="00A02163"/>
    <w:rsid w:val="00A26CAF"/>
    <w:rsid w:val="00A314FE"/>
    <w:rsid w:val="00A77C86"/>
    <w:rsid w:val="00AB1816"/>
    <w:rsid w:val="00AC0D29"/>
    <w:rsid w:val="00B30E54"/>
    <w:rsid w:val="00B433DE"/>
    <w:rsid w:val="00BF36F8"/>
    <w:rsid w:val="00BF4622"/>
    <w:rsid w:val="00C17E05"/>
    <w:rsid w:val="00C21A04"/>
    <w:rsid w:val="00C267B3"/>
    <w:rsid w:val="00CB29D5"/>
    <w:rsid w:val="00CD00B1"/>
    <w:rsid w:val="00D22306"/>
    <w:rsid w:val="00D42542"/>
    <w:rsid w:val="00D77F8C"/>
    <w:rsid w:val="00D8121C"/>
    <w:rsid w:val="00DA0785"/>
    <w:rsid w:val="00E22189"/>
    <w:rsid w:val="00E31941"/>
    <w:rsid w:val="00E74069"/>
    <w:rsid w:val="00E90FB7"/>
    <w:rsid w:val="00EB1F49"/>
    <w:rsid w:val="00F70223"/>
    <w:rsid w:val="00F865B3"/>
    <w:rsid w:val="00FB1509"/>
    <w:rsid w:val="00FF145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AB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18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816"/>
    <w:rPr>
      <w:rFonts w:ascii="Segoe UI" w:eastAsia="Times New Roman" w:hAnsi="Segoe UI" w:cs="Segoe UI"/>
      <w:sz w:val="18"/>
      <w:szCs w:val="18"/>
    </w:rPr>
  </w:style>
  <w:style w:type="paragraph" w:customStyle="1" w:styleId="ad">
    <w:name w:val="Таблица"/>
    <w:basedOn w:val="a"/>
    <w:qFormat/>
    <w:rsid w:val="00C17E05"/>
    <w:pPr>
      <w:jc w:val="both"/>
    </w:pPr>
    <w:rPr>
      <w:rFonts w:eastAsiaTheme="minorEastAsia"/>
      <w:szCs w:val="21"/>
      <w:lang w:eastAsia="en-US"/>
    </w:rPr>
  </w:style>
  <w:style w:type="paragraph" w:styleId="ae">
    <w:name w:val="Revision"/>
    <w:hidden/>
    <w:uiPriority w:val="99"/>
    <w:semiHidden/>
    <w:rsid w:val="00E31941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7C8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7C8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7C86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7C8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7C8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84E97-CCC7-4DF3-B96B-A0F72429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Matveev</dc:creator>
  <cp:lastModifiedBy>Учетная запись Майкрософт</cp:lastModifiedBy>
  <cp:revision>11</cp:revision>
  <dcterms:created xsi:type="dcterms:W3CDTF">2025-03-03T14:16:00Z</dcterms:created>
  <dcterms:modified xsi:type="dcterms:W3CDTF">2025-03-14T10:42:00Z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