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3940" w14:textId="12AEB39B" w:rsidR="0050437F" w:rsidRPr="008104E0" w:rsidRDefault="008C0FE6" w:rsidP="00B354F1">
      <w:pPr>
        <w:spacing w:after="0" w:line="240" w:lineRule="auto"/>
        <w:ind w:left="113" w:right="136" w:firstLine="397"/>
        <w:jc w:val="center"/>
        <w:rPr>
          <w:szCs w:val="24"/>
          <w:lang w:val="ru-RU"/>
        </w:rPr>
      </w:pPr>
      <w:r w:rsidRPr="008104E0">
        <w:rPr>
          <w:rFonts w:eastAsia="Times New Roman" w:cs="Arial"/>
          <w:b/>
          <w:bCs/>
          <w:caps/>
          <w:szCs w:val="24"/>
          <w:lang w:val="ru-RU" w:eastAsia="ru-RU"/>
        </w:rPr>
        <w:t>И</w:t>
      </w:r>
      <w:r w:rsidRPr="008104E0">
        <w:rPr>
          <w:rFonts w:eastAsia="Times New Roman" w:cs="Arial"/>
          <w:b/>
          <w:bCs/>
          <w:szCs w:val="24"/>
          <w:lang w:val="ru-RU" w:eastAsia="ru-RU"/>
        </w:rPr>
        <w:t>сследование</w:t>
      </w:r>
      <w:r w:rsidRPr="008104E0">
        <w:rPr>
          <w:rFonts w:eastAsia="Times New Roman" w:cs="Arial"/>
          <w:b/>
          <w:bCs/>
          <w:caps/>
          <w:szCs w:val="24"/>
          <w:lang w:val="ru-RU" w:eastAsia="ru-RU"/>
        </w:rPr>
        <w:t xml:space="preserve"> </w:t>
      </w:r>
      <w:r w:rsidRPr="008104E0">
        <w:rPr>
          <w:rFonts w:eastAsia="Times New Roman" w:cs="Arial"/>
          <w:b/>
          <w:bCs/>
          <w:szCs w:val="24"/>
          <w:lang w:val="ru-RU" w:eastAsia="ru-RU"/>
        </w:rPr>
        <w:t xml:space="preserve">продуктов взаимодействия </w:t>
      </w:r>
      <w:r w:rsidRPr="008104E0">
        <w:rPr>
          <w:rFonts w:eastAsia="Times New Roman" w:cs="Arial"/>
          <w:b/>
          <w:bCs/>
          <w:caps/>
          <w:szCs w:val="24"/>
          <w:lang w:eastAsia="ru-RU"/>
        </w:rPr>
        <w:t>N</w:t>
      </w:r>
      <w:r w:rsidRPr="008104E0">
        <w:rPr>
          <w:rFonts w:eastAsia="Times New Roman" w:cs="Arial"/>
          <w:b/>
          <w:bCs/>
          <w:szCs w:val="24"/>
          <w:lang w:eastAsia="ru-RU"/>
        </w:rPr>
        <w:t>p</w:t>
      </w:r>
      <w:r w:rsidRPr="008104E0">
        <w:rPr>
          <w:rFonts w:eastAsia="Times New Roman" w:cs="Arial"/>
          <w:b/>
          <w:bCs/>
          <w:caps/>
          <w:szCs w:val="24"/>
          <w:lang w:val="ru-RU" w:eastAsia="ru-RU"/>
        </w:rPr>
        <w:t>(</w:t>
      </w:r>
      <w:r w:rsidRPr="008104E0">
        <w:rPr>
          <w:rFonts w:eastAsia="Times New Roman" w:cs="Arial"/>
          <w:b/>
          <w:bCs/>
          <w:caps/>
          <w:szCs w:val="24"/>
          <w:lang w:eastAsia="ru-RU"/>
        </w:rPr>
        <w:t>V</w:t>
      </w:r>
      <w:r w:rsidRPr="008104E0">
        <w:rPr>
          <w:rFonts w:eastAsia="Times New Roman" w:cs="Arial"/>
          <w:b/>
          <w:bCs/>
          <w:caps/>
          <w:szCs w:val="24"/>
          <w:lang w:val="ru-RU" w:eastAsia="ru-RU"/>
        </w:rPr>
        <w:t xml:space="preserve">) </w:t>
      </w:r>
      <w:r w:rsidRPr="008104E0">
        <w:rPr>
          <w:rFonts w:eastAsia="Times New Roman" w:cs="Arial"/>
          <w:b/>
          <w:bCs/>
          <w:szCs w:val="24"/>
          <w:lang w:val="ru-RU" w:eastAsia="ru-RU"/>
        </w:rPr>
        <w:t>с</w:t>
      </w:r>
      <w:r w:rsidRPr="008104E0">
        <w:rPr>
          <w:rFonts w:eastAsia="Times New Roman" w:cs="Arial"/>
          <w:b/>
          <w:bCs/>
          <w:caps/>
          <w:szCs w:val="24"/>
          <w:lang w:val="ru-RU" w:eastAsia="ru-RU"/>
        </w:rPr>
        <w:t xml:space="preserve"> </w:t>
      </w:r>
      <w:r w:rsidRPr="008104E0">
        <w:rPr>
          <w:rFonts w:eastAsia="Times New Roman" w:cs="Arial"/>
          <w:b/>
          <w:bCs/>
          <w:szCs w:val="24"/>
          <w:lang w:val="ru-RU" w:eastAsia="ru-RU"/>
        </w:rPr>
        <w:t>силикат-содержащими растворами</w:t>
      </w:r>
    </w:p>
    <w:p w14:paraId="54DF5469" w14:textId="106906FB" w:rsidR="0050437F" w:rsidRPr="008104E0" w:rsidRDefault="008C0FE6" w:rsidP="00B354F1">
      <w:pPr>
        <w:pStyle w:val="afd"/>
        <w:spacing w:line="240" w:lineRule="auto"/>
        <w:ind w:left="113" w:right="136" w:firstLine="397"/>
      </w:pPr>
      <w:r w:rsidRPr="008104E0">
        <w:rPr>
          <w:rStyle w:val="afe"/>
        </w:rPr>
        <w:t>Тетерин А.</w:t>
      </w:r>
      <w:r w:rsidR="00A54AC2" w:rsidRPr="008104E0">
        <w:rPr>
          <w:rStyle w:val="afe"/>
        </w:rPr>
        <w:t xml:space="preserve"> </w:t>
      </w:r>
      <w:r w:rsidRPr="008104E0">
        <w:rPr>
          <w:rStyle w:val="afe"/>
        </w:rPr>
        <w:t>Ю.</w:t>
      </w:r>
      <w:r w:rsidRPr="008104E0">
        <w:rPr>
          <w:u w:val="single"/>
          <w:vertAlign w:val="superscript"/>
        </w:rPr>
        <w:t>1,2</w:t>
      </w:r>
      <w:r w:rsidRPr="008104E0">
        <w:t xml:space="preserve">, </w:t>
      </w:r>
      <w:r w:rsidR="0014447C" w:rsidRPr="008104E0">
        <w:t>Кузенкова А. С.</w:t>
      </w:r>
      <w:r w:rsidR="0014447C" w:rsidRPr="008104E0">
        <w:rPr>
          <w:vertAlign w:val="superscript"/>
        </w:rPr>
        <w:t>1</w:t>
      </w:r>
    </w:p>
    <w:p w14:paraId="4EF12CD5" w14:textId="5A51B697" w:rsidR="008104E0" w:rsidRPr="008104E0" w:rsidRDefault="00853EF9" w:rsidP="00B354F1">
      <w:pPr>
        <w:pStyle w:val="aff0"/>
        <w:spacing w:line="240" w:lineRule="auto"/>
        <w:ind w:left="113" w:right="136" w:firstLine="397"/>
        <w:rPr>
          <w:rFonts w:cs="Times New Roman"/>
          <w:b/>
          <w:bCs/>
        </w:rPr>
      </w:pPr>
      <w:r w:rsidRPr="008104E0">
        <w:rPr>
          <w:rFonts w:cs="Times New Roman"/>
          <w:vertAlign w:val="superscript"/>
        </w:rPr>
        <w:t>1</w:t>
      </w:r>
      <w:r w:rsidRPr="008104E0">
        <w:rPr>
          <w:rFonts w:cs="Times New Roman"/>
        </w:rPr>
        <w:t>Химический факультет МГУ имени М.В. Ломоносова, Москва, Россия</w:t>
      </w:r>
      <w:r w:rsidRPr="008104E0">
        <w:rPr>
          <w:rFonts w:cs="Times New Roman"/>
          <w:b/>
          <w:bCs/>
        </w:rPr>
        <w:t xml:space="preserve"> </w:t>
      </w:r>
      <w:r w:rsidR="008104E0">
        <w:rPr>
          <w:rFonts w:cs="Times New Roman"/>
          <w:b/>
          <w:bCs/>
        </w:rPr>
        <w:br/>
      </w:r>
      <w:r w:rsidR="00000000" w:rsidRPr="008104E0">
        <w:rPr>
          <w:iCs/>
          <w:vertAlign w:val="superscript"/>
        </w:rPr>
        <w:t>2</w:t>
      </w:r>
      <w:r w:rsidRPr="008104E0">
        <w:rPr>
          <w:rFonts w:eastAsia="Calibri"/>
          <w:iCs/>
          <w:lang w:bidi="ar-SA"/>
        </w:rPr>
        <w:t xml:space="preserve"> </w:t>
      </w:r>
      <w:r w:rsidRPr="008104E0">
        <w:rPr>
          <w:iCs/>
        </w:rPr>
        <w:t>НИЦ «Курчатовский институт», Москва, Россия</w:t>
      </w:r>
    </w:p>
    <w:p w14:paraId="570EF5DF" w14:textId="3361EDEB" w:rsidR="0050437F" w:rsidRPr="008104E0" w:rsidRDefault="008104E0" w:rsidP="00B354F1">
      <w:pPr>
        <w:pStyle w:val="aff0"/>
        <w:spacing w:line="240" w:lineRule="auto"/>
        <w:ind w:left="113" w:right="136" w:firstLine="397"/>
        <w:rPr>
          <w:rStyle w:val="af7"/>
          <w:iCs/>
          <w:color w:val="auto"/>
          <w:u w:val="none"/>
        </w:rPr>
      </w:pPr>
      <w:r w:rsidRPr="008104E0">
        <w:rPr>
          <w:i/>
          <w:lang w:val="en-US"/>
        </w:rPr>
        <w:t>E</w:t>
      </w:r>
      <w:r w:rsidRPr="008104E0">
        <w:rPr>
          <w:i/>
        </w:rPr>
        <w:t>-</w:t>
      </w:r>
      <w:r w:rsidRPr="008104E0">
        <w:rPr>
          <w:i/>
          <w:lang w:val="en-US"/>
        </w:rPr>
        <w:t>mail</w:t>
      </w:r>
      <w:r w:rsidRPr="008104E0">
        <w:rPr>
          <w:i/>
        </w:rPr>
        <w:t xml:space="preserve">: </w:t>
      </w:r>
      <w:r w:rsidR="009767D9" w:rsidRPr="008104E0">
        <w:rPr>
          <w:i/>
          <w:u w:val="single"/>
        </w:rPr>
        <w:t>iurii.teterin@chemistry.msu.ru</w:t>
      </w:r>
    </w:p>
    <w:p w14:paraId="73FB53DC" w14:textId="77777777" w:rsidR="0050437F" w:rsidRPr="008104E0" w:rsidRDefault="0050437F" w:rsidP="00B354F1">
      <w:pPr>
        <w:pStyle w:val="E-mail"/>
        <w:spacing w:line="240" w:lineRule="auto"/>
        <w:ind w:left="113" w:right="136" w:firstLine="397"/>
        <w:rPr>
          <w:lang w:val="ru-RU"/>
        </w:rPr>
      </w:pPr>
    </w:p>
    <w:p w14:paraId="0BCD15B0" w14:textId="6A0D389F" w:rsidR="0050437F" w:rsidRPr="008104E0" w:rsidRDefault="002721CC" w:rsidP="00B354F1">
      <w:pPr>
        <w:pStyle w:val="aff2"/>
        <w:spacing w:line="240" w:lineRule="auto"/>
        <w:ind w:left="113" w:right="136" w:firstLine="397"/>
      </w:pPr>
      <w:r w:rsidRPr="008104E0">
        <w:t xml:space="preserve">В настоящее время атомная энергетика активно развивается как один из ключевых источников "зеленой" энергии. Однако одной из важнейших проблем, требующих серьезного внимания, остается безопасное захоронение радиоактивных отходов (РАО). </w:t>
      </w:r>
      <w:r w:rsidR="00FA3ED6" w:rsidRPr="008104E0">
        <w:t xml:space="preserve">На сегодняшний день одним из перспективных способов захоронения РАО является глубинное захоронение в различных геологических формациях. Среди радионуклидов, входящих в состав РАО, существенный вклад в общую активность вносит Np-237, который является долгоживущим радионуклидом. Для прогнозирования миграционного поведения </w:t>
      </w:r>
      <w:proofErr w:type="spellStart"/>
      <w:r w:rsidR="00FA3ED6" w:rsidRPr="008104E0">
        <w:t>Np</w:t>
      </w:r>
      <w:proofErr w:type="spellEnd"/>
      <w:r w:rsidR="00FA3ED6" w:rsidRPr="008104E0">
        <w:t xml:space="preserve"> из хранилищ РАО в случае чрезвычайных ситуаций, необходимо знание состава и свойств </w:t>
      </w:r>
      <w:proofErr w:type="spellStart"/>
      <w:r w:rsidR="00FA3ED6" w:rsidRPr="008104E0">
        <w:t>Np</w:t>
      </w:r>
      <w:proofErr w:type="spellEnd"/>
      <w:r w:rsidR="00FA3ED6" w:rsidRPr="008104E0">
        <w:t xml:space="preserve">-содержащих фаз. </w:t>
      </w:r>
      <w:r w:rsidR="009767D9" w:rsidRPr="008104E0">
        <w:t>Силикат</w:t>
      </w:r>
      <w:r w:rsidR="00FA3ED6" w:rsidRPr="008104E0">
        <w:t>-анионы и катионы щелочн</w:t>
      </w:r>
      <w:r w:rsidR="009767D9" w:rsidRPr="008104E0">
        <w:t>ых</w:t>
      </w:r>
      <w:r w:rsidR="00FA3ED6" w:rsidRPr="008104E0">
        <w:t xml:space="preserve"> металлов являются неотъемлемыми компонентами природных сред</w:t>
      </w:r>
      <w:r w:rsidR="009767D9" w:rsidRPr="008104E0">
        <w:t xml:space="preserve"> и защитных барьеров</w:t>
      </w:r>
      <w:r w:rsidR="00FA3ED6" w:rsidRPr="008104E0">
        <w:t xml:space="preserve">. </w:t>
      </w:r>
      <w:r w:rsidRPr="008104E0">
        <w:t>В литературе описаны различные методы твердофазного синтеза силикатов нептуния с участием щелочных и щелочноземельных металлов [</w:t>
      </w:r>
      <w:r w:rsidR="00A519F3" w:rsidRPr="008104E0">
        <w:t>1</w:t>
      </w:r>
      <w:r w:rsidRPr="008104E0">
        <w:t xml:space="preserve">]. Однако твердые фазы, формирующиеся из </w:t>
      </w:r>
      <w:proofErr w:type="spellStart"/>
      <w:r w:rsidRPr="008104E0">
        <w:t>Np</w:t>
      </w:r>
      <w:proofErr w:type="spellEnd"/>
      <w:r w:rsidRPr="008104E0">
        <w:t>(V) в силикат-содержащих растворах, изучены недостаточно.</w:t>
      </w:r>
      <w:r w:rsidR="00082006" w:rsidRPr="008104E0">
        <w:t xml:space="preserve"> Таким образом, ц</w:t>
      </w:r>
      <w:r w:rsidR="00FA3ED6" w:rsidRPr="008104E0">
        <w:t xml:space="preserve">елью данной работы является </w:t>
      </w:r>
      <w:r w:rsidR="004A0AE8" w:rsidRPr="008104E0">
        <w:t xml:space="preserve">изучение поведения </w:t>
      </w:r>
      <w:proofErr w:type="spellStart"/>
      <w:r w:rsidR="004A0AE8" w:rsidRPr="008104E0">
        <w:t>Np</w:t>
      </w:r>
      <w:proofErr w:type="spellEnd"/>
      <w:r w:rsidR="004A0AE8" w:rsidRPr="008104E0">
        <w:t>(V) в силикат-содержащих растворах и исследование структуры образующегося осадка</w:t>
      </w:r>
      <w:r w:rsidR="00FA3ED6" w:rsidRPr="008104E0">
        <w:t>.</w:t>
      </w:r>
    </w:p>
    <w:p w14:paraId="764E4980" w14:textId="1B9050FA" w:rsidR="004A0AE8" w:rsidRPr="008104E0" w:rsidRDefault="00F94485" w:rsidP="00B354F1">
      <w:pPr>
        <w:pStyle w:val="aff2"/>
        <w:spacing w:line="240" w:lineRule="auto"/>
        <w:ind w:left="113" w:right="136" w:firstLine="397"/>
      </w:pPr>
      <w:r w:rsidRPr="008104E0">
        <w:t xml:space="preserve">В рамках работы </w:t>
      </w:r>
      <w:r w:rsidR="004A0AE8" w:rsidRPr="008104E0">
        <w:t>методом УФ-</w:t>
      </w:r>
      <w:proofErr w:type="spellStart"/>
      <w:r w:rsidR="004A0AE8" w:rsidRPr="008104E0">
        <w:t>спектрофотоме</w:t>
      </w:r>
      <w:r w:rsidR="003867DE" w:rsidRPr="008104E0">
        <w:t>т</w:t>
      </w:r>
      <w:r w:rsidR="004A0AE8" w:rsidRPr="008104E0">
        <w:t>рии</w:t>
      </w:r>
      <w:proofErr w:type="spellEnd"/>
      <w:r w:rsidR="004A0AE8" w:rsidRPr="008104E0">
        <w:t xml:space="preserve"> </w:t>
      </w:r>
      <w:r w:rsidRPr="008104E0">
        <w:t>был</w:t>
      </w:r>
      <w:r w:rsidR="004A0AE8" w:rsidRPr="008104E0">
        <w:t>и</w:t>
      </w:r>
      <w:r w:rsidRPr="008104E0">
        <w:t xml:space="preserve"> исследован</w:t>
      </w:r>
      <w:r w:rsidR="004A0AE8" w:rsidRPr="008104E0">
        <w:t>ы</w:t>
      </w:r>
      <w:r w:rsidRPr="008104E0">
        <w:t xml:space="preserve"> </w:t>
      </w:r>
      <w:r w:rsidR="004A0AE8" w:rsidRPr="008104E0">
        <w:t xml:space="preserve">физико-химические формы </w:t>
      </w:r>
      <w:r w:rsidRPr="008104E0">
        <w:rPr>
          <w:lang w:val="en-US"/>
        </w:rPr>
        <w:t>Np</w:t>
      </w:r>
      <w:r w:rsidRPr="008104E0">
        <w:t>(</w:t>
      </w:r>
      <w:r w:rsidRPr="008104E0">
        <w:rPr>
          <w:lang w:val="en-US"/>
        </w:rPr>
        <w:t>V</w:t>
      </w:r>
      <w:r w:rsidRPr="008104E0">
        <w:t>) в силикат содержащих растворах</w:t>
      </w:r>
      <w:r w:rsidR="004A0AE8" w:rsidRPr="008104E0">
        <w:t>, метод</w:t>
      </w:r>
      <w:r w:rsidR="00F144EA" w:rsidRPr="008104E0">
        <w:t>ами</w:t>
      </w:r>
      <w:r w:rsidR="004A0AE8" w:rsidRPr="008104E0">
        <w:t xml:space="preserve"> </w:t>
      </w:r>
      <w:r w:rsidR="00F144EA" w:rsidRPr="008104E0">
        <w:t xml:space="preserve">рентгенофазового анализа (РФА), сканирующей электронной микроскопией (СЭМ), </w:t>
      </w:r>
      <w:proofErr w:type="spellStart"/>
      <w:r w:rsidR="00F144EA" w:rsidRPr="008104E0">
        <w:t>энергодисперсионным</w:t>
      </w:r>
      <w:proofErr w:type="spellEnd"/>
      <w:r w:rsidR="00F144EA" w:rsidRPr="008104E0">
        <w:t xml:space="preserve"> анализом (ЭДС)</w:t>
      </w:r>
      <w:r w:rsidR="004A0AE8" w:rsidRPr="008104E0">
        <w:t xml:space="preserve"> </w:t>
      </w:r>
      <w:r w:rsidR="00F144EA" w:rsidRPr="008104E0">
        <w:t xml:space="preserve">и </w:t>
      </w:r>
      <w:r w:rsidR="006357C1" w:rsidRPr="008104E0">
        <w:t xml:space="preserve">спектроскопии рентгеновского поглощения около </w:t>
      </w:r>
      <w:r w:rsidR="006357C1" w:rsidRPr="008104E0">
        <w:rPr>
          <w:lang w:val="en-US"/>
        </w:rPr>
        <w:t>L</w:t>
      </w:r>
      <w:r w:rsidR="006357C1" w:rsidRPr="008104E0">
        <w:t xml:space="preserve">3 края </w:t>
      </w:r>
      <w:r w:rsidR="006357C1" w:rsidRPr="008104E0">
        <w:rPr>
          <w:lang w:val="en-US"/>
        </w:rPr>
        <w:t>Np</w:t>
      </w:r>
      <w:r w:rsidR="006357C1" w:rsidRPr="008104E0">
        <w:t xml:space="preserve"> (</w:t>
      </w:r>
      <w:r w:rsidR="006357C1" w:rsidRPr="008104E0">
        <w:rPr>
          <w:lang w:val="en-US"/>
        </w:rPr>
        <w:t>XANES</w:t>
      </w:r>
      <w:r w:rsidR="006357C1" w:rsidRPr="008104E0">
        <w:t>/</w:t>
      </w:r>
      <w:r w:rsidR="006357C1" w:rsidRPr="008104E0">
        <w:rPr>
          <w:lang w:val="en-US"/>
        </w:rPr>
        <w:t>EXAFS</w:t>
      </w:r>
      <w:r w:rsidR="006357C1" w:rsidRPr="008104E0">
        <w:t>)</w:t>
      </w:r>
      <w:r w:rsidR="00303E12" w:rsidRPr="008104E0">
        <w:t xml:space="preserve"> </w:t>
      </w:r>
      <w:r w:rsidR="004A0AE8" w:rsidRPr="008104E0">
        <w:t xml:space="preserve">состав и структура </w:t>
      </w:r>
      <w:proofErr w:type="spellStart"/>
      <w:r w:rsidR="004A0AE8" w:rsidRPr="008104E0">
        <w:t>нетуний-содеражщих</w:t>
      </w:r>
      <w:proofErr w:type="spellEnd"/>
      <w:r w:rsidR="004A0AE8" w:rsidRPr="008104E0">
        <w:t xml:space="preserve"> осадков. В </w:t>
      </w:r>
      <w:r w:rsidRPr="008104E0">
        <w:t>эксперимент</w:t>
      </w:r>
      <w:r w:rsidR="004A0AE8" w:rsidRPr="008104E0">
        <w:t xml:space="preserve">ах по химическому осаждению </w:t>
      </w:r>
      <w:r w:rsidRPr="008104E0">
        <w:t xml:space="preserve">варьировались значение рН </w:t>
      </w:r>
      <w:r w:rsidR="004A0AE8" w:rsidRPr="008104E0">
        <w:t>(</w:t>
      </w:r>
      <w:r w:rsidRPr="008104E0">
        <w:t xml:space="preserve">6 </w:t>
      </w:r>
      <w:r w:rsidR="004A0AE8" w:rsidRPr="008104E0">
        <w:t xml:space="preserve">– </w:t>
      </w:r>
      <w:r w:rsidRPr="008104E0">
        <w:t>12</w:t>
      </w:r>
      <w:r w:rsidR="004A0AE8" w:rsidRPr="008104E0">
        <w:t>)</w:t>
      </w:r>
      <w:r w:rsidRPr="008104E0">
        <w:t xml:space="preserve"> и концентрации </w:t>
      </w:r>
      <w:r w:rsidR="004A0AE8" w:rsidRPr="008104E0">
        <w:rPr>
          <w:lang w:val="en-US"/>
        </w:rPr>
        <w:t>Np</w:t>
      </w:r>
      <w:r w:rsidR="004A0AE8" w:rsidRPr="008104E0">
        <w:t>(</w:t>
      </w:r>
      <w:r w:rsidR="004A0AE8" w:rsidRPr="008104E0">
        <w:rPr>
          <w:lang w:val="en-US"/>
        </w:rPr>
        <w:t>V</w:t>
      </w:r>
      <w:r w:rsidR="004A0AE8" w:rsidRPr="008104E0">
        <w:t xml:space="preserve">) в растворе </w:t>
      </w:r>
      <w:r w:rsidRPr="008104E0">
        <w:t>в пределах от 10</w:t>
      </w:r>
      <w:r w:rsidRPr="008104E0">
        <w:rPr>
          <w:vertAlign w:val="superscript"/>
        </w:rPr>
        <w:t xml:space="preserve">-4 </w:t>
      </w:r>
      <w:r w:rsidRPr="008104E0">
        <w:t>до 10</w:t>
      </w:r>
      <w:r w:rsidRPr="008104E0">
        <w:rPr>
          <w:vertAlign w:val="superscript"/>
        </w:rPr>
        <w:t>-3</w:t>
      </w:r>
      <w:r w:rsidR="004A0AE8" w:rsidRPr="008104E0">
        <w:rPr>
          <w:vertAlign w:val="superscript"/>
        </w:rPr>
        <w:t xml:space="preserve"> </w:t>
      </w:r>
      <w:r w:rsidR="004A0AE8" w:rsidRPr="008104E0">
        <w:t>М</w:t>
      </w:r>
      <w:r w:rsidRPr="008104E0">
        <w:t xml:space="preserve">. </w:t>
      </w:r>
      <w:r w:rsidR="00DA5A86" w:rsidRPr="008104E0">
        <w:t xml:space="preserve">Концентрацию силикат-ионов не поднимали выше 0,011 г/л для избежания </w:t>
      </w:r>
      <w:r w:rsidR="004A0AE8" w:rsidRPr="008104E0">
        <w:t xml:space="preserve">реакций </w:t>
      </w:r>
      <w:r w:rsidR="00DA5A86" w:rsidRPr="008104E0">
        <w:t>поликонденсации.</w:t>
      </w:r>
      <w:r w:rsidR="004A0AE8" w:rsidRPr="008104E0">
        <w:t xml:space="preserve"> В качестве источника силикат-</w:t>
      </w:r>
      <w:r w:rsidR="00141153" w:rsidRPr="008104E0">
        <w:t>ионов</w:t>
      </w:r>
      <w:r w:rsidR="004A0AE8" w:rsidRPr="008104E0">
        <w:t xml:space="preserve"> был использован </w:t>
      </w:r>
      <w:r w:rsidR="004A0AE8" w:rsidRPr="008104E0">
        <w:rPr>
          <w:lang w:val="en-US"/>
        </w:rPr>
        <w:t>Na</w:t>
      </w:r>
      <w:r w:rsidR="004A0AE8" w:rsidRPr="008104E0">
        <w:rPr>
          <w:vertAlign w:val="subscript"/>
        </w:rPr>
        <w:t>2</w:t>
      </w:r>
      <w:proofErr w:type="spellStart"/>
      <w:r w:rsidR="004A0AE8" w:rsidRPr="008104E0">
        <w:rPr>
          <w:lang w:val="en-US"/>
        </w:rPr>
        <w:t>SiO</w:t>
      </w:r>
      <w:proofErr w:type="spellEnd"/>
      <w:r w:rsidR="004A0AE8" w:rsidRPr="008104E0">
        <w:rPr>
          <w:vertAlign w:val="subscript"/>
        </w:rPr>
        <w:t>3</w:t>
      </w:r>
      <w:r w:rsidR="004A0AE8" w:rsidRPr="008104E0">
        <w:t>.</w:t>
      </w:r>
      <w:r w:rsidR="00DA5A86" w:rsidRPr="008104E0">
        <w:t xml:space="preserve"> </w:t>
      </w:r>
      <w:r w:rsidR="004A0AE8" w:rsidRPr="008104E0">
        <w:t xml:space="preserve">Полученные в ходе химического осаждения нептуний-содержащие осадки были также подвергнуты </w:t>
      </w:r>
      <w:r w:rsidR="00AA7478" w:rsidRPr="008104E0">
        <w:t>гидротермальной</w:t>
      </w:r>
      <w:r w:rsidR="004A0AE8" w:rsidRPr="008104E0">
        <w:t xml:space="preserve"> </w:t>
      </w:r>
      <w:r w:rsidR="00AA7478" w:rsidRPr="008104E0">
        <w:t>обработк</w:t>
      </w:r>
      <w:r w:rsidR="004A0AE8" w:rsidRPr="008104E0">
        <w:t>е при 120°</w:t>
      </w:r>
      <w:r w:rsidR="004A0AE8" w:rsidRPr="008104E0">
        <w:rPr>
          <w:lang w:val="en-US"/>
        </w:rPr>
        <w:t>C</w:t>
      </w:r>
      <w:r w:rsidR="004A0AE8" w:rsidRPr="008104E0">
        <w:t xml:space="preserve"> в течение 24 часов.</w:t>
      </w:r>
    </w:p>
    <w:p w14:paraId="5BF4C1E4" w14:textId="2116DBC1" w:rsidR="0050437F" w:rsidRDefault="00A16362" w:rsidP="00B354F1">
      <w:pPr>
        <w:pStyle w:val="aff2"/>
        <w:spacing w:line="240" w:lineRule="auto"/>
        <w:ind w:left="113" w:right="136" w:firstLine="397"/>
      </w:pPr>
      <w:r w:rsidRPr="008104E0">
        <w:t>Результаты спектрофотомерии подтверждают</w:t>
      </w:r>
      <w:r w:rsidR="00303E12" w:rsidRPr="008104E0">
        <w:t xml:space="preserve"> </w:t>
      </w:r>
      <w:r w:rsidRPr="008104E0">
        <w:t>образование</w:t>
      </w:r>
      <w:r w:rsidR="00303E12" w:rsidRPr="008104E0">
        <w:t xml:space="preserve"> </w:t>
      </w:r>
      <w:r w:rsidRPr="008104E0">
        <w:t xml:space="preserve">комплексов пятивалентного нептуния в </w:t>
      </w:r>
      <w:r w:rsidR="00303E12" w:rsidRPr="008104E0">
        <w:t xml:space="preserve">силикат-содержащих растворах с </w:t>
      </w:r>
      <w:proofErr w:type="spellStart"/>
      <w:r w:rsidR="00303E12" w:rsidRPr="008104E0">
        <w:t>Np</w:t>
      </w:r>
      <w:proofErr w:type="spellEnd"/>
      <w:r w:rsidR="00303E12" w:rsidRPr="008104E0">
        <w:t>(V) при pH</w:t>
      </w:r>
      <w:r w:rsidRPr="008104E0">
        <w:t xml:space="preserve"> больше </w:t>
      </w:r>
      <w:r w:rsidR="00303E12" w:rsidRPr="008104E0">
        <w:t>8. Основной результирующей фазой нептуния в синтезах при pH</w:t>
      </w:r>
      <w:r w:rsidRPr="008104E0">
        <w:t xml:space="preserve"> больше </w:t>
      </w:r>
      <w:r w:rsidR="00303E12" w:rsidRPr="008104E0">
        <w:t xml:space="preserve">8 </w:t>
      </w:r>
      <w:r w:rsidR="007F6689" w:rsidRPr="008104E0">
        <w:t>был</w:t>
      </w:r>
      <w:r w:rsidR="00303E12" w:rsidRPr="008104E0">
        <w:t xml:space="preserve"> двойной карбонат </w:t>
      </w:r>
      <w:proofErr w:type="spellStart"/>
      <w:r w:rsidR="00303E12" w:rsidRPr="008104E0">
        <w:t>Np</w:t>
      </w:r>
      <w:proofErr w:type="spellEnd"/>
      <w:r w:rsidR="00303E12" w:rsidRPr="008104E0">
        <w:t>(V) с кальцием, что можно объяснить высокой термодинамической стабильностью данного соединения, по сравнению с силикатами нептуния. При pH = 4 не наблюда</w:t>
      </w:r>
      <w:r w:rsidRPr="008104E0">
        <w:t xml:space="preserve">лось </w:t>
      </w:r>
      <w:r w:rsidR="00303E12" w:rsidRPr="008104E0">
        <w:t>образования твёрдой фазы нептуния.</w:t>
      </w:r>
      <w:r w:rsidR="00A51B4E" w:rsidRPr="008104E0">
        <w:t xml:space="preserve"> По данным ЭДС можно утверждать, что </w:t>
      </w:r>
      <w:r w:rsidR="00A51B4E" w:rsidRPr="008104E0">
        <w:rPr>
          <w:lang w:val="en-US"/>
        </w:rPr>
        <w:t>Si</w:t>
      </w:r>
      <w:r w:rsidR="00A51B4E" w:rsidRPr="008104E0">
        <w:t xml:space="preserve"> и </w:t>
      </w:r>
      <w:r w:rsidR="00A51B4E" w:rsidRPr="008104E0">
        <w:rPr>
          <w:lang w:val="en-US"/>
        </w:rPr>
        <w:t>Np</w:t>
      </w:r>
      <w:r w:rsidR="00A51B4E" w:rsidRPr="008104E0">
        <w:t xml:space="preserve"> находятся совместно, что позволяет сделать предположение об у</w:t>
      </w:r>
      <w:r w:rsidR="00997AEA" w:rsidRPr="008104E0">
        <w:t>спешном</w:t>
      </w:r>
      <w:r w:rsidR="00A51B4E" w:rsidRPr="008104E0">
        <w:t xml:space="preserve"> синтезе силикатов нептуния.</w:t>
      </w:r>
    </w:p>
    <w:p w14:paraId="3724BB06" w14:textId="77777777" w:rsidR="002F7604" w:rsidRPr="008104E0" w:rsidRDefault="002F7604" w:rsidP="00B354F1">
      <w:pPr>
        <w:pStyle w:val="aff2"/>
        <w:spacing w:line="240" w:lineRule="auto"/>
        <w:ind w:left="113" w:right="136" w:firstLine="397"/>
      </w:pPr>
    </w:p>
    <w:p w14:paraId="22874409" w14:textId="43273CE0" w:rsidR="0050437F" w:rsidRDefault="009767D9" w:rsidP="00B354F1">
      <w:pPr>
        <w:spacing w:after="0" w:line="240" w:lineRule="auto"/>
        <w:ind w:left="113" w:right="136" w:firstLine="397"/>
        <w:jc w:val="center"/>
        <w:rPr>
          <w:bCs/>
          <w:i/>
          <w:szCs w:val="24"/>
          <w:lang w:val="ru-RU"/>
        </w:rPr>
      </w:pPr>
      <w:r w:rsidRPr="008104E0">
        <w:rPr>
          <w:bCs/>
          <w:i/>
          <w:szCs w:val="24"/>
          <w:lang w:val="ru-RU"/>
        </w:rPr>
        <w:t>Работа выполнена при финансовой поддержке гранта РНФ №22-73-10056.</w:t>
      </w:r>
    </w:p>
    <w:p w14:paraId="69A5B6A6" w14:textId="77777777" w:rsidR="002F7604" w:rsidRPr="008104E0" w:rsidRDefault="002F7604" w:rsidP="00B354F1">
      <w:pPr>
        <w:spacing w:after="0" w:line="240" w:lineRule="auto"/>
        <w:ind w:left="113" w:right="136" w:firstLine="397"/>
        <w:jc w:val="center"/>
        <w:rPr>
          <w:bCs/>
          <w:i/>
          <w:szCs w:val="24"/>
          <w:lang w:val="ru-RU"/>
        </w:rPr>
      </w:pPr>
    </w:p>
    <w:p w14:paraId="0841D362" w14:textId="7DFAF675" w:rsidR="00A519F3" w:rsidRPr="008104E0" w:rsidRDefault="00A519F3" w:rsidP="00B354F1">
      <w:pPr>
        <w:shd w:val="clear" w:color="auto" w:fill="FFFFFF"/>
        <w:spacing w:after="0" w:line="240" w:lineRule="auto"/>
        <w:ind w:left="113" w:right="136" w:firstLine="397"/>
        <w:jc w:val="both"/>
        <w:rPr>
          <w:rStyle w:val="aff7"/>
          <w:rFonts w:eastAsia="Times New Roman" w:cs="Times New Roman"/>
          <w:color w:val="1A1A1A"/>
          <w:lang w:val="en-US" w:eastAsia="ru-RU" w:bidi="ar-SA"/>
        </w:rPr>
      </w:pPr>
      <w:r w:rsidRPr="008104E0">
        <w:rPr>
          <w:rFonts w:eastAsia="Times New Roman"/>
          <w:color w:val="1A1A1A"/>
          <w:szCs w:val="24"/>
          <w:lang w:eastAsia="ru-RU" w:bidi="ar-SA"/>
        </w:rPr>
        <w:t>1</w:t>
      </w:r>
      <w:r w:rsidR="008104E0" w:rsidRPr="008104E0">
        <w:rPr>
          <w:rFonts w:eastAsia="Times New Roman"/>
          <w:color w:val="1A1A1A"/>
          <w:szCs w:val="24"/>
          <w:lang w:eastAsia="ru-RU" w:bidi="ar-SA"/>
        </w:rPr>
        <w:t>.</w:t>
      </w:r>
      <w:r w:rsidRPr="008104E0">
        <w:rPr>
          <w:rFonts w:eastAsia="Times New Roman"/>
          <w:color w:val="1A1A1A"/>
          <w:szCs w:val="24"/>
          <w:lang w:eastAsia="ru-RU" w:bidi="ar-SA"/>
        </w:rPr>
        <w:t xml:space="preserve"> </w:t>
      </w:r>
      <w:r w:rsidR="003932CC" w:rsidRPr="008104E0">
        <w:rPr>
          <w:rFonts w:eastAsia="Times New Roman"/>
          <w:color w:val="1A1A1A"/>
          <w:szCs w:val="24"/>
          <w:lang w:eastAsia="ru-RU" w:bidi="ar-SA"/>
        </w:rPr>
        <w:t xml:space="preserve">G. B. Andreev, A. M. Fedoseev, V. P. Perminov &amp; N. A. </w:t>
      </w:r>
      <w:proofErr w:type="spellStart"/>
      <w:r w:rsidR="003932CC" w:rsidRPr="008104E0">
        <w:rPr>
          <w:rFonts w:eastAsia="Times New Roman"/>
          <w:color w:val="1A1A1A"/>
          <w:szCs w:val="24"/>
          <w:lang w:eastAsia="ru-RU" w:bidi="ar-SA"/>
        </w:rPr>
        <w:t>Budantseva</w:t>
      </w:r>
      <w:proofErr w:type="spellEnd"/>
      <w:r w:rsidR="003932CC" w:rsidRPr="008104E0">
        <w:rPr>
          <w:rFonts w:eastAsia="Times New Roman"/>
          <w:color w:val="1A1A1A"/>
          <w:szCs w:val="24"/>
          <w:lang w:eastAsia="ru-RU" w:bidi="ar-SA"/>
        </w:rPr>
        <w:t xml:space="preserve">. Synthesis and Characteristics of Double </w:t>
      </w:r>
      <w:proofErr w:type="gramStart"/>
      <w:r w:rsidR="003932CC" w:rsidRPr="008104E0">
        <w:rPr>
          <w:rFonts w:eastAsia="Times New Roman"/>
          <w:color w:val="1A1A1A"/>
          <w:szCs w:val="24"/>
          <w:lang w:eastAsia="ru-RU" w:bidi="ar-SA"/>
        </w:rPr>
        <w:t>Np(</w:t>
      </w:r>
      <w:proofErr w:type="gramEnd"/>
      <w:r w:rsidR="003932CC" w:rsidRPr="008104E0">
        <w:rPr>
          <w:rFonts w:eastAsia="Times New Roman"/>
          <w:color w:val="1A1A1A"/>
          <w:szCs w:val="24"/>
          <w:lang w:eastAsia="ru-RU" w:bidi="ar-SA"/>
        </w:rPr>
        <w:t>VI) Potassium and Pu(VI) Potassium Silicates K[(NpO</w:t>
      </w:r>
      <w:r w:rsidR="003932CC" w:rsidRPr="008104E0">
        <w:rPr>
          <w:rFonts w:eastAsia="Times New Roman"/>
          <w:color w:val="1A1A1A"/>
          <w:szCs w:val="24"/>
          <w:vertAlign w:val="subscript"/>
          <w:lang w:eastAsia="ru-RU" w:bidi="ar-SA"/>
        </w:rPr>
        <w:t>2</w:t>
      </w:r>
      <w:r w:rsidR="003932CC" w:rsidRPr="008104E0">
        <w:rPr>
          <w:rFonts w:eastAsia="Times New Roman"/>
          <w:color w:val="1A1A1A"/>
          <w:szCs w:val="24"/>
          <w:lang w:eastAsia="ru-RU" w:bidi="ar-SA"/>
        </w:rPr>
        <w:t>)(SiO</w:t>
      </w:r>
      <w:r w:rsidR="003932CC" w:rsidRPr="008104E0">
        <w:rPr>
          <w:rFonts w:eastAsia="Times New Roman"/>
          <w:color w:val="1A1A1A"/>
          <w:szCs w:val="24"/>
          <w:vertAlign w:val="subscript"/>
          <w:lang w:eastAsia="ru-RU" w:bidi="ar-SA"/>
        </w:rPr>
        <w:t>3</w:t>
      </w:r>
      <w:r w:rsidR="003932CC" w:rsidRPr="008104E0">
        <w:rPr>
          <w:rFonts w:eastAsia="Times New Roman"/>
          <w:color w:val="1A1A1A"/>
          <w:szCs w:val="24"/>
          <w:lang w:eastAsia="ru-RU" w:bidi="ar-SA"/>
        </w:rPr>
        <w:t>OH)]·H</w:t>
      </w:r>
      <w:r w:rsidR="003932CC" w:rsidRPr="008104E0">
        <w:rPr>
          <w:rFonts w:eastAsia="Times New Roman"/>
          <w:color w:val="1A1A1A"/>
          <w:szCs w:val="24"/>
          <w:vertAlign w:val="subscript"/>
          <w:lang w:eastAsia="ru-RU" w:bidi="ar-SA"/>
        </w:rPr>
        <w:t>2</w:t>
      </w:r>
      <w:r w:rsidR="003932CC" w:rsidRPr="008104E0">
        <w:rPr>
          <w:rFonts w:eastAsia="Times New Roman"/>
          <w:color w:val="1A1A1A"/>
          <w:szCs w:val="24"/>
          <w:lang w:eastAsia="ru-RU" w:bidi="ar-SA"/>
        </w:rPr>
        <w:t>O and K[(PuO</w:t>
      </w:r>
      <w:r w:rsidR="003932CC" w:rsidRPr="008104E0">
        <w:rPr>
          <w:rFonts w:eastAsia="Times New Roman"/>
          <w:color w:val="1A1A1A"/>
          <w:szCs w:val="24"/>
          <w:vertAlign w:val="subscript"/>
          <w:lang w:eastAsia="ru-RU" w:bidi="ar-SA"/>
        </w:rPr>
        <w:t>2</w:t>
      </w:r>
      <w:r w:rsidR="003932CC" w:rsidRPr="008104E0">
        <w:rPr>
          <w:rFonts w:eastAsia="Times New Roman"/>
          <w:color w:val="1A1A1A"/>
          <w:szCs w:val="24"/>
          <w:lang w:eastAsia="ru-RU" w:bidi="ar-SA"/>
        </w:rPr>
        <w:t>)(SiO</w:t>
      </w:r>
      <w:r w:rsidR="003932CC" w:rsidRPr="008104E0">
        <w:rPr>
          <w:rFonts w:eastAsia="Times New Roman"/>
          <w:color w:val="1A1A1A"/>
          <w:szCs w:val="24"/>
          <w:vertAlign w:val="subscript"/>
          <w:lang w:eastAsia="ru-RU" w:bidi="ar-SA"/>
        </w:rPr>
        <w:t>3</w:t>
      </w:r>
      <w:r w:rsidR="003932CC" w:rsidRPr="008104E0">
        <w:rPr>
          <w:rFonts w:eastAsia="Times New Roman"/>
          <w:color w:val="1A1A1A"/>
          <w:szCs w:val="24"/>
          <w:lang w:eastAsia="ru-RU" w:bidi="ar-SA"/>
        </w:rPr>
        <w:t>OH)]·H</w:t>
      </w:r>
      <w:r w:rsidR="003932CC" w:rsidRPr="008104E0">
        <w:rPr>
          <w:rFonts w:eastAsia="Times New Roman"/>
          <w:color w:val="1A1A1A"/>
          <w:szCs w:val="24"/>
          <w:vertAlign w:val="subscript"/>
          <w:lang w:eastAsia="ru-RU" w:bidi="ar-SA"/>
        </w:rPr>
        <w:t>2</w:t>
      </w:r>
      <w:r w:rsidR="003932CC" w:rsidRPr="008104E0">
        <w:rPr>
          <w:rFonts w:eastAsia="Times New Roman"/>
          <w:color w:val="1A1A1A"/>
          <w:szCs w:val="24"/>
          <w:lang w:eastAsia="ru-RU" w:bidi="ar-SA"/>
        </w:rPr>
        <w:t xml:space="preserve">O </w:t>
      </w:r>
      <w:r w:rsidRPr="008104E0">
        <w:rPr>
          <w:rFonts w:eastAsia="Times New Roman"/>
          <w:color w:val="1A1A1A"/>
          <w:szCs w:val="24"/>
          <w:lang w:eastAsia="ru-RU" w:bidi="ar-SA"/>
        </w:rPr>
        <w:t xml:space="preserve">– </w:t>
      </w:r>
      <w:r w:rsidR="003932CC" w:rsidRPr="008104E0">
        <w:rPr>
          <w:rFonts w:eastAsia="Times New Roman"/>
          <w:color w:val="1A1A1A"/>
          <w:szCs w:val="24"/>
          <w:lang w:eastAsia="ru-RU" w:bidi="ar-SA"/>
        </w:rPr>
        <w:t>Radiochemistry, Volume 45, pages 488–490 (2003).</w:t>
      </w:r>
    </w:p>
    <w:sectPr w:rsidR="00A519F3" w:rsidRPr="008104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83E9" w14:textId="77777777" w:rsidR="00A36080" w:rsidRDefault="00A36080">
      <w:r>
        <w:separator/>
      </w:r>
    </w:p>
  </w:endnote>
  <w:endnote w:type="continuationSeparator" w:id="0">
    <w:p w14:paraId="05D4E16F" w14:textId="77777777" w:rsidR="00A36080" w:rsidRDefault="00A3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9C792" w14:textId="77777777" w:rsidR="00A36080" w:rsidRDefault="00A36080">
      <w:r>
        <w:separator/>
      </w:r>
    </w:p>
  </w:footnote>
  <w:footnote w:type="continuationSeparator" w:id="0">
    <w:p w14:paraId="6464EFBB" w14:textId="77777777" w:rsidR="00A36080" w:rsidRDefault="00A36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7F"/>
    <w:rsid w:val="00007050"/>
    <w:rsid w:val="00082006"/>
    <w:rsid w:val="000F3E21"/>
    <w:rsid w:val="001342FA"/>
    <w:rsid w:val="00141153"/>
    <w:rsid w:val="0014447C"/>
    <w:rsid w:val="001A2B30"/>
    <w:rsid w:val="00221DD0"/>
    <w:rsid w:val="00255663"/>
    <w:rsid w:val="002721CC"/>
    <w:rsid w:val="002F7604"/>
    <w:rsid w:val="00303E12"/>
    <w:rsid w:val="003149C0"/>
    <w:rsid w:val="00374D96"/>
    <w:rsid w:val="003867DE"/>
    <w:rsid w:val="003932CC"/>
    <w:rsid w:val="004A0AE8"/>
    <w:rsid w:val="004E1EFC"/>
    <w:rsid w:val="0050437F"/>
    <w:rsid w:val="00552F9F"/>
    <w:rsid w:val="00595A6D"/>
    <w:rsid w:val="006357C1"/>
    <w:rsid w:val="00671416"/>
    <w:rsid w:val="00675F13"/>
    <w:rsid w:val="006C26C6"/>
    <w:rsid w:val="007477C0"/>
    <w:rsid w:val="007A700A"/>
    <w:rsid w:val="007F6689"/>
    <w:rsid w:val="008104E0"/>
    <w:rsid w:val="00853EF9"/>
    <w:rsid w:val="008C0FE6"/>
    <w:rsid w:val="008F467A"/>
    <w:rsid w:val="009767D9"/>
    <w:rsid w:val="00993A60"/>
    <w:rsid w:val="00997AEA"/>
    <w:rsid w:val="00A13D4F"/>
    <w:rsid w:val="00A16362"/>
    <w:rsid w:val="00A26EC5"/>
    <w:rsid w:val="00A30BA5"/>
    <w:rsid w:val="00A3241D"/>
    <w:rsid w:val="00A36080"/>
    <w:rsid w:val="00A519F3"/>
    <w:rsid w:val="00A51B4E"/>
    <w:rsid w:val="00A54AC2"/>
    <w:rsid w:val="00AA7478"/>
    <w:rsid w:val="00B137B1"/>
    <w:rsid w:val="00B2488C"/>
    <w:rsid w:val="00B354F1"/>
    <w:rsid w:val="00B758B7"/>
    <w:rsid w:val="00BA4699"/>
    <w:rsid w:val="00C1116E"/>
    <w:rsid w:val="00CE6C80"/>
    <w:rsid w:val="00D012C6"/>
    <w:rsid w:val="00DA5A86"/>
    <w:rsid w:val="00DF5CC4"/>
    <w:rsid w:val="00EB4D85"/>
    <w:rsid w:val="00EE3426"/>
    <w:rsid w:val="00F144EA"/>
    <w:rsid w:val="00F75B7F"/>
    <w:rsid w:val="00F94485"/>
    <w:rsid w:val="00FA3ED6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C6BB9"/>
  <w15:docId w15:val="{308C92D9-E3C2-4CBE-AAF1-C1AD3A84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Batang"/>
      <w:sz w:val="24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af4">
    <w:name w:val="Текст концевой сноски Знак"/>
    <w:link w:val="af5"/>
    <w:rPr>
      <w:lang w:val="es-ES" w:eastAsia="es-ES" w:bidi="ar-SA"/>
    </w:rPr>
  </w:style>
  <w:style w:type="paragraph" w:styleId="af5">
    <w:name w:val="endnote text"/>
    <w:basedOn w:val="a"/>
    <w:link w:val="af4"/>
    <w:pPr>
      <w:spacing w:after="0" w:line="240" w:lineRule="auto"/>
    </w:pPr>
    <w:rPr>
      <w:rFonts w:eastAsia="Times New Roman"/>
      <w:sz w:val="20"/>
      <w:szCs w:val="20"/>
      <w:lang w:val="es-ES" w:eastAsia="es-ES" w:bidi="ar-SA"/>
    </w:rPr>
  </w:style>
  <w:style w:type="character" w:styleId="af6">
    <w:name w:val="endnote reference"/>
    <w:semiHidden/>
    <w:rPr>
      <w:rFonts w:cs="Times New Roman"/>
      <w:vertAlign w:val="superscript"/>
    </w:rPr>
  </w:style>
  <w:style w:type="character" w:styleId="af7">
    <w:name w:val="Hyperlink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/>
      <w:lang w:val="ru-RU" w:bidi="ar-SA"/>
    </w:rPr>
  </w:style>
  <w:style w:type="paragraph" w:customStyle="1" w:styleId="Org-TimesNew12">
    <w:name w:val="Org-Times_New_12"/>
    <w:pPr>
      <w:tabs>
        <w:tab w:val="right" w:pos="9072"/>
      </w:tabs>
      <w:jc w:val="center"/>
    </w:pPr>
    <w:rPr>
      <w:i/>
      <w:sz w:val="24"/>
      <w:szCs w:val="24"/>
      <w:lang w:eastAsia="en-US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Заголовок_тезисов"/>
    <w:basedOn w:val="a"/>
    <w:link w:val="afb"/>
    <w:qFormat/>
    <w:pPr>
      <w:spacing w:after="0" w:line="360" w:lineRule="auto"/>
      <w:ind w:right="-1"/>
      <w:jc w:val="center"/>
    </w:pPr>
    <w:rPr>
      <w:rFonts w:eastAsia="Times New Roman" w:cs="Arial"/>
      <w:b/>
      <w:caps/>
      <w:sz w:val="28"/>
      <w:szCs w:val="28"/>
      <w:lang w:val="ru-RU" w:eastAsia="ru-RU"/>
    </w:rPr>
  </w:style>
  <w:style w:type="paragraph" w:customStyle="1" w:styleId="afc">
    <w:name w:val="Докладчик"/>
    <w:basedOn w:val="afd"/>
    <w:link w:val="afe"/>
    <w:qFormat/>
    <w:rPr>
      <w:i w:val="0"/>
      <w:iCs/>
      <w:u w:val="single"/>
    </w:rPr>
  </w:style>
  <w:style w:type="character" w:customStyle="1" w:styleId="afb">
    <w:name w:val="Заголовок_тезисов Знак"/>
    <w:link w:val="afa"/>
    <w:rPr>
      <w:rFonts w:cs="Arial"/>
      <w:b/>
      <w:caps/>
      <w:sz w:val="28"/>
      <w:szCs w:val="28"/>
      <w:lang w:val="ru-RU" w:eastAsia="ru-RU" w:bidi="en-US"/>
    </w:rPr>
  </w:style>
  <w:style w:type="paragraph" w:customStyle="1" w:styleId="afd">
    <w:name w:val="Авторы_тезисы"/>
    <w:basedOn w:val="a"/>
    <w:link w:val="aff"/>
    <w:qFormat/>
    <w:pPr>
      <w:spacing w:after="0" w:line="360" w:lineRule="auto"/>
      <w:ind w:right="-1"/>
      <w:jc w:val="center"/>
    </w:pPr>
    <w:rPr>
      <w:rFonts w:cs="Arial"/>
      <w:i/>
      <w:szCs w:val="24"/>
      <w:lang w:val="ru-RU"/>
    </w:rPr>
  </w:style>
  <w:style w:type="character" w:customStyle="1" w:styleId="afe">
    <w:name w:val="Докладчик Знак"/>
    <w:link w:val="afc"/>
    <w:rPr>
      <w:rFonts w:eastAsia="Batang" w:cs="Arial"/>
      <w:iCs/>
      <w:sz w:val="24"/>
      <w:szCs w:val="24"/>
      <w:u w:val="single"/>
      <w:lang w:val="ru-RU" w:eastAsia="en-US" w:bidi="en-US"/>
    </w:rPr>
  </w:style>
  <w:style w:type="paragraph" w:customStyle="1" w:styleId="aff0">
    <w:name w:val="Место_работы_тезисы"/>
    <w:basedOn w:val="afd"/>
    <w:link w:val="aff1"/>
    <w:qFormat/>
    <w:rPr>
      <w:i w:val="0"/>
    </w:rPr>
  </w:style>
  <w:style w:type="character" w:customStyle="1" w:styleId="aff">
    <w:name w:val="Авторы_тезисы Знак"/>
    <w:link w:val="afd"/>
    <w:rPr>
      <w:rFonts w:eastAsia="Batang" w:cs="Arial"/>
      <w:i/>
      <w:sz w:val="24"/>
      <w:szCs w:val="24"/>
      <w:lang w:val="ru-RU" w:eastAsia="en-US" w:bidi="en-US"/>
    </w:rPr>
  </w:style>
  <w:style w:type="paragraph" w:customStyle="1" w:styleId="E-mail">
    <w:name w:val="E-mail_тезисы"/>
    <w:basedOn w:val="a"/>
    <w:link w:val="E-mail0"/>
    <w:qFormat/>
    <w:pPr>
      <w:spacing w:after="0" w:line="360" w:lineRule="auto"/>
      <w:ind w:right="-1"/>
      <w:jc w:val="center"/>
    </w:pPr>
    <w:rPr>
      <w:rFonts w:cs="Arial"/>
      <w:szCs w:val="24"/>
    </w:rPr>
  </w:style>
  <w:style w:type="character" w:customStyle="1" w:styleId="aff1">
    <w:name w:val="Место_работы_тезисы Знак"/>
    <w:link w:val="aff0"/>
    <w:rPr>
      <w:rFonts w:ascii="Arial" w:eastAsia="Batang" w:hAnsi="Arial" w:cs="Arial"/>
      <w:i w:val="0"/>
      <w:sz w:val="24"/>
      <w:szCs w:val="24"/>
      <w:lang w:eastAsia="en-US" w:bidi="en-US"/>
    </w:rPr>
  </w:style>
  <w:style w:type="paragraph" w:customStyle="1" w:styleId="aff2">
    <w:name w:val="Текст_тезисы"/>
    <w:basedOn w:val="a"/>
    <w:link w:val="aff3"/>
    <w:qFormat/>
    <w:pPr>
      <w:spacing w:after="0" w:line="360" w:lineRule="auto"/>
      <w:ind w:right="-1" w:firstLine="567"/>
      <w:jc w:val="both"/>
    </w:pPr>
    <w:rPr>
      <w:rFonts w:cs="Arial"/>
      <w:color w:val="000000"/>
      <w:szCs w:val="24"/>
      <w:lang w:val="ru-RU"/>
    </w:rPr>
  </w:style>
  <w:style w:type="character" w:customStyle="1" w:styleId="E-mail0">
    <w:name w:val="E-mail_тезисы Знак"/>
    <w:link w:val="E-mail"/>
    <w:rPr>
      <w:rFonts w:eastAsia="Batang" w:cs="Arial"/>
      <w:sz w:val="24"/>
      <w:szCs w:val="24"/>
      <w:lang w:val="en-US" w:eastAsia="en-US" w:bidi="en-US"/>
    </w:rPr>
  </w:style>
  <w:style w:type="paragraph" w:customStyle="1" w:styleId="aff4">
    <w:name w:val="Подпись_рисунка_тезисы"/>
    <w:basedOn w:val="a"/>
    <w:link w:val="aff5"/>
    <w:qFormat/>
    <w:pPr>
      <w:spacing w:after="0" w:line="360" w:lineRule="auto"/>
      <w:ind w:right="-1"/>
      <w:jc w:val="center"/>
    </w:pPr>
    <w:rPr>
      <w:rFonts w:cs="Arial"/>
      <w:color w:val="000000"/>
      <w:szCs w:val="24"/>
      <w:lang w:val="ru-RU"/>
    </w:rPr>
  </w:style>
  <w:style w:type="character" w:customStyle="1" w:styleId="aff3">
    <w:name w:val="Текст_тезисы Знак"/>
    <w:link w:val="aff2"/>
    <w:rPr>
      <w:rFonts w:eastAsia="Batang" w:cs="Arial"/>
      <w:color w:val="000000"/>
      <w:sz w:val="24"/>
      <w:szCs w:val="24"/>
      <w:lang w:val="ru-RU" w:eastAsia="en-US" w:bidi="en-US"/>
    </w:rPr>
  </w:style>
  <w:style w:type="paragraph" w:customStyle="1" w:styleId="aff6">
    <w:name w:val="Литература_тезисы"/>
    <w:basedOn w:val="a"/>
    <w:link w:val="aff7"/>
    <w:qFormat/>
    <w:pPr>
      <w:spacing w:after="0" w:line="360" w:lineRule="auto"/>
      <w:ind w:right="-1"/>
      <w:jc w:val="both"/>
    </w:pPr>
    <w:rPr>
      <w:rFonts w:cs="Arial"/>
      <w:szCs w:val="24"/>
      <w:lang w:val="ru-RU"/>
    </w:rPr>
  </w:style>
  <w:style w:type="character" w:customStyle="1" w:styleId="aff5">
    <w:name w:val="Подпись_рисунка_тезисы Знак"/>
    <w:link w:val="aff4"/>
    <w:rPr>
      <w:rFonts w:eastAsia="Batang" w:cs="Arial"/>
      <w:color w:val="000000"/>
      <w:sz w:val="24"/>
      <w:szCs w:val="24"/>
      <w:lang w:val="ru-RU" w:eastAsia="en-US" w:bidi="en-US"/>
    </w:rPr>
  </w:style>
  <w:style w:type="character" w:customStyle="1" w:styleId="aff7">
    <w:name w:val="Литература_тезисы Знак"/>
    <w:link w:val="aff6"/>
    <w:rPr>
      <w:rFonts w:eastAsia="Batang" w:cs="Arial"/>
      <w:sz w:val="24"/>
      <w:szCs w:val="24"/>
      <w:lang w:val="ru-RU" w:eastAsia="en-US" w:bidi="en-US"/>
    </w:rPr>
  </w:style>
  <w:style w:type="character" w:styleId="aff8">
    <w:name w:val="Unresolved Mention"/>
    <w:basedOn w:val="a0"/>
    <w:uiPriority w:val="99"/>
    <w:semiHidden/>
    <w:unhideWhenUsed/>
    <w:rsid w:val="009767D9"/>
    <w:rPr>
      <w:color w:val="605E5C"/>
      <w:shd w:val="clear" w:color="auto" w:fill="E1DFDD"/>
    </w:rPr>
  </w:style>
  <w:style w:type="paragraph" w:styleId="aff9">
    <w:name w:val="Revision"/>
    <w:hidden/>
    <w:uiPriority w:val="99"/>
    <w:semiHidden/>
    <w:rsid w:val="002721CC"/>
    <w:rPr>
      <w:rFonts w:eastAsia="Batang"/>
      <w:sz w:val="24"/>
      <w:szCs w:val="22"/>
      <w:lang w:val="en-US" w:eastAsia="en-US" w:bidi="en-US"/>
    </w:rPr>
  </w:style>
  <w:style w:type="character" w:styleId="affa">
    <w:name w:val="annotation reference"/>
    <w:basedOn w:val="a0"/>
    <w:uiPriority w:val="99"/>
    <w:semiHidden/>
    <w:unhideWhenUsed/>
    <w:rsid w:val="002721CC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2721CC"/>
    <w:pPr>
      <w:spacing w:line="240" w:lineRule="auto"/>
    </w:pPr>
    <w:rPr>
      <w:sz w:val="20"/>
      <w:szCs w:val="20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2721CC"/>
    <w:rPr>
      <w:rFonts w:eastAsia="Batang"/>
      <w:lang w:val="en-US" w:eastAsia="en-US" w:bidi="en-US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2721CC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2721CC"/>
    <w:rPr>
      <w:rFonts w:eastAsia="Batang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8905B6-5B61-454C-B600-22E49CFC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Тезисы</vt:lpstr>
      <vt:lpstr>Тезисы</vt:lpstr>
    </vt:vector>
  </TitlesOfParts>
  <Company>Reanimator Extreme Edition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</dc:title>
  <dc:subject>Тезисы доклада</dc:subject>
  <dc:creator>Привалов А.И.</dc:creator>
  <cp:keywords/>
  <cp:lastModifiedBy>ыы ыыы</cp:lastModifiedBy>
  <cp:revision>5</cp:revision>
  <dcterms:created xsi:type="dcterms:W3CDTF">2025-03-15T13:43:00Z</dcterms:created>
  <dcterms:modified xsi:type="dcterms:W3CDTF">2025-03-15T13:46:00Z</dcterms:modified>
</cp:coreProperties>
</file>