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99" w:rsidRDefault="00680CC2">
      <w:pPr>
        <w:shd w:val="clear" w:color="auto" w:fill="FFFFFF"/>
        <w:jc w:val="center"/>
        <w:rPr>
          <w:b/>
        </w:rPr>
      </w:pPr>
      <w:r>
        <w:rPr>
          <w:b/>
        </w:rPr>
        <w:t xml:space="preserve">Сравнение подходов к декомпозиции молекул с сопряженной эфирной связью </w:t>
      </w:r>
    </w:p>
    <w:p w:rsidR="00DF0F99" w:rsidRDefault="00680CC2">
      <w:pPr>
        <w:shd w:val="clear" w:color="auto" w:fill="FFFFFF"/>
        <w:jc w:val="center"/>
        <w:rPr>
          <w:b/>
          <w:i/>
        </w:rPr>
      </w:pPr>
      <w:proofErr w:type="spellStart"/>
      <w:r>
        <w:rPr>
          <w:b/>
          <w:i/>
        </w:rPr>
        <w:t>Жанатаев</w:t>
      </w:r>
      <w:proofErr w:type="spellEnd"/>
      <w:r>
        <w:rPr>
          <w:b/>
          <w:i/>
        </w:rPr>
        <w:t xml:space="preserve"> И.А., Шульга Д.А.</w:t>
      </w:r>
      <w:r>
        <w:rPr>
          <w:b/>
        </w:rPr>
        <w:t>,</w:t>
      </w:r>
      <w:r>
        <w:rPr>
          <w:b/>
          <w:i/>
        </w:rPr>
        <w:t xml:space="preserve"> Иванов </w:t>
      </w:r>
      <w:proofErr w:type="spellStart"/>
      <w:r>
        <w:rPr>
          <w:b/>
          <w:i/>
        </w:rPr>
        <w:t>Н.Н.,Шаймарданов</w:t>
      </w:r>
      <w:proofErr w:type="spellEnd"/>
      <w:r>
        <w:rPr>
          <w:b/>
          <w:i/>
        </w:rPr>
        <w:t xml:space="preserve"> А.Р., </w:t>
      </w:r>
      <w:proofErr w:type="spellStart"/>
      <w:r>
        <w:rPr>
          <w:b/>
          <w:i/>
        </w:rPr>
        <w:t>Палюлин</w:t>
      </w:r>
      <w:proofErr w:type="spellEnd"/>
      <w:r>
        <w:rPr>
          <w:b/>
          <w:i/>
        </w:rPr>
        <w:t xml:space="preserve"> В.А.</w:t>
      </w:r>
    </w:p>
    <w:p w:rsidR="00DF0F99" w:rsidRDefault="00680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</w:rPr>
        <w:t xml:space="preserve">Студент,6 курс </w:t>
      </w:r>
      <w:proofErr w:type="spellStart"/>
      <w:r>
        <w:rPr>
          <w:i/>
        </w:rPr>
        <w:t>специалитета</w:t>
      </w:r>
      <w:proofErr w:type="spellEnd"/>
      <w:r>
        <w:rPr>
          <w:i/>
        </w:rPr>
        <w:t xml:space="preserve"> </w:t>
      </w:r>
    </w:p>
    <w:p w:rsidR="00DF0F99" w:rsidRDefault="00680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</w:rPr>
        <w:t xml:space="preserve">Московский государственный университет имени М.В. Ломоносова, </w:t>
      </w:r>
    </w:p>
    <w:p w:rsidR="00DF0F99" w:rsidRDefault="00680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</w:rPr>
        <w:t>химический факультет, Москва, Россия</w:t>
      </w:r>
    </w:p>
    <w:p w:rsidR="00DF0F99" w:rsidRDefault="00680CC2">
      <w:pPr>
        <w:shd w:val="clear" w:color="auto" w:fill="FFFFFF"/>
        <w:jc w:val="center"/>
        <w:rPr>
          <w:i/>
        </w:rPr>
      </w:pPr>
      <w:proofErr w:type="spellStart"/>
      <w:r>
        <w:rPr>
          <w:i/>
        </w:rPr>
        <w:t>E-mail</w:t>
      </w:r>
      <w:proofErr w:type="spellEnd"/>
      <w:r>
        <w:rPr>
          <w:i/>
        </w:rPr>
        <w:t xml:space="preserve">: ilias.zhanataev@chemistry.msu.ru </w:t>
      </w:r>
    </w:p>
    <w:p w:rsidR="00DF0F99" w:rsidRDefault="00680CC2">
      <w:pPr>
        <w:shd w:val="clear" w:color="auto" w:fill="FFFFFF"/>
        <w:ind w:firstLine="400"/>
        <w:jc w:val="both"/>
      </w:pPr>
      <w:r>
        <w:t xml:space="preserve">В последние годы широко применяется фрагментный подход </w:t>
      </w:r>
      <w:proofErr w:type="spellStart"/>
      <w:r>
        <w:t>Fragment-Based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(FBDD) [1]. Мы предложили обратный фрагментный подход (R-FBDD), позволяющий определять вклад конкретных фрагментов в энергию взаимодействия </w:t>
      </w:r>
      <w:proofErr w:type="spellStart"/>
      <w:r>
        <w:t>лиганда</w:t>
      </w:r>
      <w:proofErr w:type="spellEnd"/>
      <w:r>
        <w:t xml:space="preserve"> с мишенью с помощью оценочных функций [2]. Разработана автоматическая декомпозиция </w:t>
      </w:r>
      <w:proofErr w:type="spellStart"/>
      <w:r>
        <w:t>лигандов</w:t>
      </w:r>
      <w:proofErr w:type="spellEnd"/>
      <w:r>
        <w:t xml:space="preserve"> на химически обоснованные фрагменты, однако выявлены случаи, когда алгоритм не обеспечивает однозначную разбивку и распределение вкладов в соответствии с представлениями органической химией [3]. Подобная проблема, например, возникает при наличии сопряженной эфирной связи между </w:t>
      </w:r>
      <w:proofErr w:type="spellStart"/>
      <w:r>
        <w:t>фенильными</w:t>
      </w:r>
      <w:proofErr w:type="spellEnd"/>
      <w:r>
        <w:t xml:space="preserve"> фрагментами.</w:t>
      </w:r>
    </w:p>
    <w:p w:rsidR="00DF0F99" w:rsidRDefault="00680CC2">
      <w:pPr>
        <w:shd w:val="clear" w:color="auto" w:fill="FFFFFF"/>
        <w:ind w:firstLine="400"/>
        <w:jc w:val="both"/>
      </w:pPr>
      <w:r>
        <w:t xml:space="preserve">В работе исследуется влияние различных подходов к разбиению на качество описания молекулярного электростатического потенциала (МЭП), оценивающего электростатическую составляющую межмолекулярных взаимодействий. Для анализа был подобран ряд молекул, содержащих сопряженный кислород </w:t>
      </w:r>
      <w:proofErr w:type="spellStart"/>
      <w:r>
        <w:t>дифенилового</w:t>
      </w:r>
      <w:proofErr w:type="spellEnd"/>
      <w:r>
        <w:t xml:space="preserve"> эфира. Для целой молекулы строилась решетка </w:t>
      </w:r>
      <w:proofErr w:type="gramStart"/>
      <w:r>
        <w:t>точек</w:t>
      </w:r>
      <w:proofErr w:type="gramEnd"/>
      <w:r>
        <w:t xml:space="preserve"> и рассчитывался электростатический потенциал в приближение RHF/6-31G(</w:t>
      </w:r>
      <w:proofErr w:type="spellStart"/>
      <w:r>
        <w:t>d</w:t>
      </w:r>
      <w:proofErr w:type="spellEnd"/>
      <w:r>
        <w:t>), затем аналогичный расчет в тех же точках проводился для каждого из фрагментов выделенных фрагментов (рисунок 1.A). Оценивалась разность линейной комбинации электростатического потенциала фрагментов и полной молекулы в соответствии с подходами на рисунке 1.B.</w:t>
      </w:r>
    </w:p>
    <w:p w:rsidR="00DF0F99" w:rsidRDefault="00680CC2">
      <w:pPr>
        <w:shd w:val="clear" w:color="auto" w:fill="FFFFFF"/>
        <w:jc w:val="both"/>
      </w:pPr>
      <w:r>
        <w:rPr>
          <w:noProof/>
        </w:rPr>
        <w:drawing>
          <wp:inline distT="114300" distB="114300" distL="114300" distR="114300">
            <wp:extent cx="5831530" cy="2247900"/>
            <wp:effectExtent l="0" t="0" r="0" b="0"/>
            <wp:docPr id="92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1530" cy="224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0F99" w:rsidRDefault="00680CC2">
      <w:pPr>
        <w:shd w:val="clear" w:color="auto" w:fill="FFFFFF"/>
        <w:jc w:val="center"/>
      </w:pPr>
      <w:r>
        <w:t xml:space="preserve">Рис. 1. </w:t>
      </w:r>
      <w:r>
        <w:rPr>
          <w:b/>
        </w:rPr>
        <w:t>A</w:t>
      </w:r>
      <w:r>
        <w:t xml:space="preserve"> Визуализация МЭП полной молекулы и фрагментов; </w:t>
      </w:r>
      <w:r>
        <w:rPr>
          <w:b/>
        </w:rPr>
        <w:t>B</w:t>
      </w:r>
      <w:r>
        <w:t xml:space="preserve"> Подходы к декомпозиции молекулы </w:t>
      </w:r>
      <w:proofErr w:type="spellStart"/>
      <w:r>
        <w:t>дифенилового</w:t>
      </w:r>
      <w:proofErr w:type="spellEnd"/>
      <w:r>
        <w:t xml:space="preserve"> эфира </w:t>
      </w:r>
    </w:p>
    <w:p w:rsidR="00DF0F99" w:rsidRDefault="00680CC2">
      <w:pPr>
        <w:shd w:val="clear" w:color="auto" w:fill="FFFFFF"/>
        <w:ind w:firstLine="425"/>
        <w:jc w:val="both"/>
      </w:pPr>
      <w:r>
        <w:t>В результате работы изучено влияние выбора подхода декомпозиции на качество описания сопряжения с помощью оценки ошибки эталонного МЭП молекулы.</w:t>
      </w:r>
    </w:p>
    <w:p w:rsidR="00DF0F99" w:rsidRPr="00680CC2" w:rsidRDefault="00680CC2">
      <w:pPr>
        <w:shd w:val="clear" w:color="auto" w:fill="FFFFFF"/>
        <w:jc w:val="center"/>
        <w:rPr>
          <w:b/>
          <w:lang w:val="en-US"/>
        </w:rPr>
      </w:pPr>
      <w:r>
        <w:rPr>
          <w:b/>
        </w:rPr>
        <w:t>Литература</w:t>
      </w:r>
    </w:p>
    <w:p w:rsidR="00DF0F99" w:rsidRPr="00680CC2" w:rsidRDefault="00680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80CC2">
        <w:rPr>
          <w:lang w:val="en-US"/>
        </w:rPr>
        <w:t>1. Murray CW, Rees DC. The rise of fragment-based drug discovery. Nature Chemistry. 2009 Jun;1(3):187-192</w:t>
      </w:r>
      <w:r w:rsidRPr="00680CC2">
        <w:rPr>
          <w:rFonts w:ascii="Arial" w:eastAsia="Arial" w:hAnsi="Arial" w:cs="Arial"/>
          <w:color w:val="494949"/>
          <w:sz w:val="23"/>
          <w:szCs w:val="23"/>
          <w:highlight w:val="white"/>
          <w:lang w:val="en-US"/>
        </w:rPr>
        <w:t>.</w:t>
      </w:r>
    </w:p>
    <w:p w:rsidR="00DF0F99" w:rsidRPr="00680CC2" w:rsidRDefault="00680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680CC2">
        <w:rPr>
          <w:lang w:val="en-US"/>
        </w:rPr>
        <w:t xml:space="preserve">2. Shulga DA, Ivanov NN, Palyulin VA. In Silico Structure-Based Approach for Group Efficiency Estimation in Fragment-Based Drug Design Using Evaluation of Fragment Contributions. Molecules. 2022; 27(6):1985. </w:t>
      </w:r>
    </w:p>
    <w:p w:rsidR="00DF0F99" w:rsidRDefault="00680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680CC2">
        <w:rPr>
          <w:lang w:val="en-US"/>
        </w:rPr>
        <w:t xml:space="preserve">3. Ivanov NN, Shulga DA, Palyulin VA. Decomposition of Small Molecules for Fragment-Based Drug Design. </w:t>
      </w:r>
      <w:proofErr w:type="spellStart"/>
      <w:r>
        <w:t>Biophysica</w:t>
      </w:r>
      <w:proofErr w:type="spellEnd"/>
      <w:r>
        <w:t>. 2023; 3(2):362-372.</w:t>
      </w:r>
    </w:p>
    <w:sectPr w:rsidR="00DF0F99" w:rsidSect="00DF0F9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F99"/>
    <w:rsid w:val="001C671B"/>
    <w:rsid w:val="00680CC2"/>
    <w:rsid w:val="00906CC0"/>
    <w:rsid w:val="00DF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rsid w:val="00DF0F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F0F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F0F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F0F9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F0F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F0F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F0F99"/>
  </w:style>
  <w:style w:type="table" w:customStyle="1" w:styleId="TableNormal">
    <w:name w:val="Table Normal"/>
    <w:rsid w:val="00DF0F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F0F9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DF0F99"/>
  </w:style>
  <w:style w:type="table" w:customStyle="1" w:styleId="TableNormal2">
    <w:name w:val="Table Normal2"/>
    <w:rsid w:val="00DF0F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DF0F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1"/>
    <w:next w:val="normal1"/>
    <w:rsid w:val="00DF0F9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80C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0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2HV2KsR1T6XzXlk4k7xmcFF3jQ==">CgMxLjA4AHIhMTNjRmRXX0Q0NUdQYWItaWZ5bHlkaFEydUpNNDZVZU83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2025-03-11T01:27:00Z</dcterms:created>
  <dcterms:modified xsi:type="dcterms:W3CDTF">2025-03-11T01:27:00Z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