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DA9C" w14:textId="77777777" w:rsidR="00EB12D1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D3875">
        <w:rPr>
          <w:b/>
          <w:color w:val="000000"/>
        </w:rPr>
        <w:t>Реакции 2-бром-2</w:t>
      </w:r>
      <w:r w:rsidRPr="00466160">
        <w:rPr>
          <w:b/>
          <w:i/>
          <w:iCs/>
          <w:color w:val="000000"/>
        </w:rPr>
        <w:t>Н</w:t>
      </w:r>
      <w:r w:rsidRPr="00DD3875">
        <w:rPr>
          <w:b/>
          <w:color w:val="000000"/>
        </w:rPr>
        <w:t xml:space="preserve">-азирин-2-карбоновых эфиров с неароматическими </w:t>
      </w:r>
    </w:p>
    <w:p w14:paraId="15A38B62" w14:textId="77777777" w:rsidR="00EB12D1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D3875">
        <w:rPr>
          <w:b/>
          <w:color w:val="000000"/>
        </w:rPr>
        <w:t>N-нуклеофилами</w:t>
      </w:r>
    </w:p>
    <w:p w14:paraId="3E26FA0E" w14:textId="77777777" w:rsidR="00EB12D1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Симдянов</w:t>
      </w:r>
      <w:proofErr w:type="spellEnd"/>
      <w:r>
        <w:rPr>
          <w:b/>
          <w:i/>
          <w:color w:val="000000"/>
        </w:rPr>
        <w:t xml:space="preserve"> И.В., Новиков М.С.</w:t>
      </w:r>
      <w:r w:rsidRPr="00BF4622">
        <w:rPr>
          <w:b/>
          <w:color w:val="000000"/>
        </w:rPr>
        <w:t xml:space="preserve"> </w:t>
      </w:r>
    </w:p>
    <w:p w14:paraId="7853C18D" w14:textId="77777777" w:rsidR="00EB12D1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14:paraId="40352F97" w14:textId="77777777" w:rsidR="00EB12D1" w:rsidRPr="000E334E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государственный университет, </w:t>
      </w:r>
      <w:r>
        <w:rPr>
          <w:i/>
          <w:color w:val="000000"/>
        </w:rPr>
        <w:br/>
        <w:t>Институт химии, Санкт-Петербург, Россия</w:t>
      </w:r>
      <w:r w:rsidRPr="000E334E">
        <w:rPr>
          <w:i/>
          <w:color w:val="000000"/>
        </w:rPr>
        <w:t xml:space="preserve"> </w:t>
      </w:r>
    </w:p>
    <w:p w14:paraId="536F86F3" w14:textId="77777777" w:rsidR="00EB12D1" w:rsidRPr="0046073F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D3875">
        <w:rPr>
          <w:i/>
          <w:color w:val="000000"/>
          <w:lang w:val="en-US"/>
        </w:rPr>
        <w:t>E</w:t>
      </w:r>
      <w:r w:rsidRPr="0046073F">
        <w:rPr>
          <w:i/>
          <w:color w:val="000000"/>
        </w:rPr>
        <w:t>-</w:t>
      </w:r>
      <w:r w:rsidRPr="00DD3875">
        <w:rPr>
          <w:i/>
          <w:color w:val="000000"/>
          <w:lang w:val="en-US"/>
        </w:rPr>
        <w:t>mail</w:t>
      </w:r>
      <w:r w:rsidRPr="0046073F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ivane</w:t>
      </w:r>
      <w:proofErr w:type="spellEnd"/>
      <w:r w:rsidRPr="0046073F">
        <w:rPr>
          <w:i/>
          <w:color w:val="000000"/>
          <w:u w:val="single"/>
        </w:rPr>
        <w:t>4</w:t>
      </w:r>
      <w:r>
        <w:rPr>
          <w:i/>
          <w:color w:val="000000"/>
          <w:u w:val="single"/>
          <w:lang w:val="en-US"/>
        </w:rPr>
        <w:t>e</w:t>
      </w:r>
      <w:r w:rsidRPr="0046073F">
        <w:rPr>
          <w:i/>
          <w:color w:val="000000"/>
          <w:u w:val="single"/>
        </w:rPr>
        <w:t>5@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46073F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  <w:r w:rsidRPr="0046073F">
        <w:rPr>
          <w:i/>
          <w:color w:val="000000"/>
        </w:rPr>
        <w:t xml:space="preserve"> </w:t>
      </w:r>
    </w:p>
    <w:p w14:paraId="789902F9" w14:textId="43D6CD39" w:rsidR="00EB12D1" w:rsidRPr="00F87384" w:rsidRDefault="00EB12D1" w:rsidP="00EB12D1">
      <w:pPr>
        <w:ind w:firstLine="709"/>
        <w:jc w:val="both"/>
        <w:rPr>
          <w:szCs w:val="26"/>
        </w:rPr>
      </w:pPr>
      <w:r w:rsidRPr="00A6700E">
        <w:rPr>
          <w:szCs w:val="26"/>
        </w:rPr>
        <w:t>2</w:t>
      </w:r>
      <w:r w:rsidRPr="00A6700E">
        <w:rPr>
          <w:i/>
          <w:iCs/>
          <w:szCs w:val="26"/>
        </w:rPr>
        <w:t>Н</w:t>
      </w:r>
      <w:r w:rsidRPr="00A6700E">
        <w:rPr>
          <w:szCs w:val="26"/>
        </w:rPr>
        <w:t>-</w:t>
      </w:r>
      <w:r>
        <w:rPr>
          <w:szCs w:val="26"/>
        </w:rPr>
        <w:t>А</w:t>
      </w:r>
      <w:r w:rsidRPr="00A6700E">
        <w:rPr>
          <w:szCs w:val="26"/>
        </w:rPr>
        <w:t xml:space="preserve">зирины, </w:t>
      </w:r>
      <w:proofErr w:type="spellStart"/>
      <w:r>
        <w:rPr>
          <w:szCs w:val="26"/>
        </w:rPr>
        <w:t>функционализированные</w:t>
      </w:r>
      <w:proofErr w:type="spellEnd"/>
      <w:r>
        <w:rPr>
          <w:szCs w:val="26"/>
        </w:rPr>
        <w:t xml:space="preserve"> по атому С2</w:t>
      </w:r>
      <w:r w:rsidRPr="00A6700E">
        <w:rPr>
          <w:szCs w:val="26"/>
        </w:rPr>
        <w:t xml:space="preserve">, </w:t>
      </w:r>
      <w:r>
        <w:rPr>
          <w:szCs w:val="26"/>
        </w:rPr>
        <w:t>широко используются в гетероциклическом синтезе в качестве трехатомных С-</w:t>
      </w:r>
      <w:r>
        <w:rPr>
          <w:szCs w:val="26"/>
          <w:lang w:val="en-US"/>
        </w:rPr>
        <w:t>N</w:t>
      </w:r>
      <w:r w:rsidRPr="00236832">
        <w:rPr>
          <w:szCs w:val="26"/>
        </w:rPr>
        <w:t>-</w:t>
      </w:r>
      <w:r>
        <w:rPr>
          <w:szCs w:val="26"/>
          <w:lang w:val="en-US"/>
        </w:rPr>
        <w:t>C</w:t>
      </w:r>
      <w:r w:rsidRPr="00236832">
        <w:rPr>
          <w:szCs w:val="26"/>
        </w:rPr>
        <w:t xml:space="preserve"> </w:t>
      </w:r>
      <w:r>
        <w:rPr>
          <w:szCs w:val="26"/>
        </w:rPr>
        <w:t>и</w:t>
      </w:r>
      <w:r w:rsidRPr="00236832">
        <w:rPr>
          <w:szCs w:val="26"/>
        </w:rPr>
        <w:t xml:space="preserve"> </w:t>
      </w:r>
      <w:r>
        <w:rPr>
          <w:szCs w:val="26"/>
          <w:lang w:val="en-US"/>
        </w:rPr>
        <w:t>C</w:t>
      </w:r>
      <w:r w:rsidRPr="00236832">
        <w:rPr>
          <w:szCs w:val="26"/>
        </w:rPr>
        <w:t>-</w:t>
      </w:r>
      <w:r>
        <w:rPr>
          <w:szCs w:val="26"/>
          <w:lang w:val="en-US"/>
        </w:rPr>
        <w:t>C</w:t>
      </w:r>
      <w:r w:rsidRPr="00236832">
        <w:rPr>
          <w:szCs w:val="26"/>
        </w:rPr>
        <w:t>-</w:t>
      </w:r>
      <w:r>
        <w:rPr>
          <w:szCs w:val="26"/>
          <w:lang w:val="en-US"/>
        </w:rPr>
        <w:t>N</w:t>
      </w:r>
      <w:r>
        <w:rPr>
          <w:szCs w:val="26"/>
        </w:rPr>
        <w:t xml:space="preserve"> синтетических блоков, способных переносить в целевой гетероцикл одну и более активных функциональных групп </w:t>
      </w:r>
      <w:r w:rsidRPr="006D67A6">
        <w:rPr>
          <w:szCs w:val="26"/>
        </w:rPr>
        <w:t>[1]</w:t>
      </w:r>
      <w:r>
        <w:rPr>
          <w:szCs w:val="26"/>
        </w:rPr>
        <w:t xml:space="preserve">. Одной из актуальных проблем химии этих соединений остается синтез их производных с азотсодержащими функциональными группами при атоме С2 </w:t>
      </w:r>
      <w:proofErr w:type="spellStart"/>
      <w:r>
        <w:rPr>
          <w:szCs w:val="26"/>
        </w:rPr>
        <w:t>азиринового</w:t>
      </w:r>
      <w:proofErr w:type="spellEnd"/>
      <w:r>
        <w:rPr>
          <w:szCs w:val="26"/>
        </w:rPr>
        <w:t xml:space="preserve"> цикла. </w:t>
      </w:r>
      <w:r w:rsidR="0072393C">
        <w:rPr>
          <w:szCs w:val="26"/>
        </w:rPr>
        <w:t>Н</w:t>
      </w:r>
      <w:r w:rsidR="00D70539">
        <w:rPr>
          <w:szCs w:val="26"/>
        </w:rPr>
        <w:t xml:space="preserve">а сегодняшний день </w:t>
      </w:r>
      <w:r w:rsidR="0072393C">
        <w:rPr>
          <w:szCs w:val="26"/>
        </w:rPr>
        <w:t xml:space="preserve">самая </w:t>
      </w:r>
      <w:r>
        <w:rPr>
          <w:szCs w:val="26"/>
        </w:rPr>
        <w:t>перспективн</w:t>
      </w:r>
      <w:r w:rsidR="00D70539">
        <w:rPr>
          <w:szCs w:val="26"/>
        </w:rPr>
        <w:t>ая</w:t>
      </w:r>
      <w:r>
        <w:rPr>
          <w:szCs w:val="26"/>
        </w:rPr>
        <w:t xml:space="preserve"> стратеги</w:t>
      </w:r>
      <w:r w:rsidR="00D70539">
        <w:rPr>
          <w:szCs w:val="26"/>
        </w:rPr>
        <w:t>я</w:t>
      </w:r>
      <w:r>
        <w:rPr>
          <w:szCs w:val="26"/>
        </w:rPr>
        <w:t xml:space="preserve"> их получения основана на нуклеофильном замещении в 2-галогеназиринах, </w:t>
      </w:r>
      <w:r w:rsidR="0072393C">
        <w:rPr>
          <w:szCs w:val="26"/>
        </w:rPr>
        <w:t>она</w:t>
      </w:r>
      <w:r>
        <w:rPr>
          <w:szCs w:val="26"/>
        </w:rPr>
        <w:t xml:space="preserve"> показала хорошие результаты в качестве инструмента введения в </w:t>
      </w:r>
      <w:proofErr w:type="spellStart"/>
      <w:r>
        <w:rPr>
          <w:szCs w:val="26"/>
        </w:rPr>
        <w:t>азириновый</w:t>
      </w:r>
      <w:proofErr w:type="spellEnd"/>
      <w:r>
        <w:rPr>
          <w:szCs w:val="26"/>
        </w:rPr>
        <w:t xml:space="preserve"> цикл широкого ряда</w:t>
      </w:r>
      <w:r w:rsidRPr="00275B9E">
        <w:rPr>
          <w:szCs w:val="26"/>
        </w:rPr>
        <w:t xml:space="preserve"> </w:t>
      </w:r>
      <w:r>
        <w:rPr>
          <w:szCs w:val="26"/>
        </w:rPr>
        <w:t xml:space="preserve">ароматических </w:t>
      </w:r>
      <w:r>
        <w:rPr>
          <w:szCs w:val="26"/>
          <w:lang w:val="en-US"/>
        </w:rPr>
        <w:t>N</w:t>
      </w:r>
      <w:r>
        <w:rPr>
          <w:szCs w:val="26"/>
        </w:rPr>
        <w:t xml:space="preserve">-заместителей </w:t>
      </w:r>
      <w:r w:rsidRPr="00275B9E">
        <w:rPr>
          <w:szCs w:val="26"/>
        </w:rPr>
        <w:t>[</w:t>
      </w:r>
      <w:r>
        <w:rPr>
          <w:szCs w:val="26"/>
        </w:rPr>
        <w:t>1</w:t>
      </w:r>
      <w:r w:rsidRPr="00275B9E">
        <w:rPr>
          <w:szCs w:val="26"/>
        </w:rPr>
        <w:t>].</w:t>
      </w:r>
      <w:r>
        <w:rPr>
          <w:szCs w:val="26"/>
        </w:rPr>
        <w:t xml:space="preserve"> Информация же по синтезу </w:t>
      </w:r>
      <w:proofErr w:type="spellStart"/>
      <w:r>
        <w:rPr>
          <w:szCs w:val="26"/>
        </w:rPr>
        <w:t>азиринов</w:t>
      </w:r>
      <w:proofErr w:type="spellEnd"/>
      <w:r>
        <w:rPr>
          <w:szCs w:val="26"/>
        </w:rPr>
        <w:t xml:space="preserve"> с неароматическими азотистыми заместителями в это</w:t>
      </w:r>
      <w:r w:rsidR="00D70539">
        <w:rPr>
          <w:szCs w:val="26"/>
        </w:rPr>
        <w:t>м</w:t>
      </w:r>
      <w:r>
        <w:rPr>
          <w:szCs w:val="26"/>
        </w:rPr>
        <w:t xml:space="preserve"> положени</w:t>
      </w:r>
      <w:r w:rsidR="00D70539">
        <w:rPr>
          <w:szCs w:val="26"/>
        </w:rPr>
        <w:t>и</w:t>
      </w:r>
      <w:r>
        <w:rPr>
          <w:szCs w:val="26"/>
        </w:rPr>
        <w:t xml:space="preserve"> практически отсутствует.</w:t>
      </w:r>
      <w:r w:rsidRPr="00970747">
        <w:rPr>
          <w:szCs w:val="26"/>
        </w:rPr>
        <w:t xml:space="preserve"> </w:t>
      </w:r>
      <w:r w:rsidR="00D70539">
        <w:rPr>
          <w:szCs w:val="26"/>
        </w:rPr>
        <w:t>Вместе с тем,</w:t>
      </w:r>
      <w:r>
        <w:rPr>
          <w:szCs w:val="26"/>
        </w:rPr>
        <w:t xml:space="preserve"> </w:t>
      </w:r>
      <w:r w:rsidR="00D70539">
        <w:rPr>
          <w:szCs w:val="26"/>
        </w:rPr>
        <w:t xml:space="preserve">соединения такого типа являются </w:t>
      </w:r>
      <w:r>
        <w:rPr>
          <w:szCs w:val="26"/>
        </w:rPr>
        <w:t>необычайно интересными объектами, поскольку реакции расширени</w:t>
      </w:r>
      <w:r w:rsidR="00D70539">
        <w:rPr>
          <w:szCs w:val="26"/>
        </w:rPr>
        <w:t>я</w:t>
      </w:r>
      <w:r>
        <w:rPr>
          <w:szCs w:val="26"/>
        </w:rPr>
        <w:t xml:space="preserve"> их трехчленного цикла открыва</w:t>
      </w:r>
      <w:r w:rsidR="00D70539">
        <w:rPr>
          <w:szCs w:val="26"/>
        </w:rPr>
        <w:t>ю</w:t>
      </w:r>
      <w:r>
        <w:rPr>
          <w:szCs w:val="26"/>
        </w:rPr>
        <w:t>т прямой путь к огромному разнообразию гетероциклических производных α-аминокислот.</w:t>
      </w:r>
    </w:p>
    <w:p w14:paraId="2113FD79" w14:textId="35D2A9A7" w:rsidR="00EB12D1" w:rsidRDefault="00EB12D1" w:rsidP="00EB12D1">
      <w:pPr>
        <w:ind w:firstLine="709"/>
        <w:jc w:val="both"/>
        <w:rPr>
          <w:szCs w:val="26"/>
        </w:rPr>
      </w:pPr>
      <w:r>
        <w:rPr>
          <w:szCs w:val="26"/>
        </w:rPr>
        <w:t xml:space="preserve">В докладе представлены результаты исследования реакций </w:t>
      </w:r>
      <w:r>
        <w:t>2-бром-2</w:t>
      </w:r>
      <w:r w:rsidRPr="002B44CA">
        <w:rPr>
          <w:i/>
          <w:iCs/>
        </w:rPr>
        <w:t>Н</w:t>
      </w:r>
      <w:r>
        <w:t xml:space="preserve">-азирин-2-карбоновых эфиров </w:t>
      </w:r>
      <w:r w:rsidRPr="00EB12D1">
        <w:rPr>
          <w:b/>
          <w:bCs/>
        </w:rPr>
        <w:t>1</w:t>
      </w:r>
      <w:r>
        <w:t xml:space="preserve"> с </w:t>
      </w:r>
      <w:proofErr w:type="spellStart"/>
      <w:r>
        <w:rPr>
          <w:szCs w:val="26"/>
        </w:rPr>
        <w:t>имидами</w:t>
      </w:r>
      <w:proofErr w:type="spellEnd"/>
      <w:r>
        <w:rPr>
          <w:szCs w:val="26"/>
        </w:rPr>
        <w:t xml:space="preserve">, азид-анионом и </w:t>
      </w:r>
      <w:proofErr w:type="spellStart"/>
      <w:r>
        <w:rPr>
          <w:szCs w:val="26"/>
        </w:rPr>
        <w:t>амидоксимами</w:t>
      </w:r>
      <w:proofErr w:type="spellEnd"/>
      <w:r>
        <w:rPr>
          <w:szCs w:val="26"/>
        </w:rPr>
        <w:t xml:space="preserve">. Обсуждается синтетический потенциал перечисленных реакций, влияние природы </w:t>
      </w:r>
      <w:r>
        <w:rPr>
          <w:szCs w:val="26"/>
          <w:lang w:val="en-US"/>
        </w:rPr>
        <w:t>N</w:t>
      </w:r>
      <w:r>
        <w:rPr>
          <w:szCs w:val="26"/>
        </w:rPr>
        <w:t>-нуклеофила и условий проведения реакций на структуру конечных продуктов</w:t>
      </w:r>
      <w:r w:rsidR="00D70539">
        <w:rPr>
          <w:szCs w:val="26"/>
        </w:rPr>
        <w:t>.</w:t>
      </w:r>
      <w:r>
        <w:rPr>
          <w:szCs w:val="26"/>
        </w:rPr>
        <w:t xml:space="preserve"> На основании данных </w:t>
      </w:r>
      <w:r>
        <w:rPr>
          <w:szCs w:val="26"/>
          <w:lang w:val="en-US"/>
        </w:rPr>
        <w:t>DFT</w:t>
      </w:r>
      <w:r>
        <w:rPr>
          <w:szCs w:val="26"/>
        </w:rPr>
        <w:t xml:space="preserve"> расчетов представлены механизмы реакции галоген-</w:t>
      </w:r>
      <w:proofErr w:type="spellStart"/>
      <w:r>
        <w:rPr>
          <w:szCs w:val="26"/>
        </w:rPr>
        <w:t>азидного</w:t>
      </w:r>
      <w:proofErr w:type="spellEnd"/>
      <w:r>
        <w:rPr>
          <w:szCs w:val="26"/>
        </w:rPr>
        <w:t xml:space="preserve"> обмена при </w:t>
      </w:r>
      <w:proofErr w:type="spellStart"/>
      <w:r>
        <w:rPr>
          <w:szCs w:val="26"/>
        </w:rPr>
        <w:t>азириновом</w:t>
      </w:r>
      <w:proofErr w:type="spellEnd"/>
      <w:r>
        <w:rPr>
          <w:szCs w:val="26"/>
        </w:rPr>
        <w:t xml:space="preserve"> цикле при использовании различных методов генерирования азид-аниона. </w:t>
      </w:r>
    </w:p>
    <w:p w14:paraId="16EFDDE8" w14:textId="71631BC5" w:rsidR="00EB12D1" w:rsidRPr="000B6C0A" w:rsidRDefault="00EB12D1" w:rsidP="00EB12D1">
      <w:pPr>
        <w:jc w:val="center"/>
        <w:rPr>
          <w:szCs w:val="26"/>
          <w:lang w:val="en-US"/>
        </w:rPr>
      </w:pPr>
    </w:p>
    <w:p w14:paraId="0B20C3AF" w14:textId="3FB94360" w:rsidR="00EB12D1" w:rsidRPr="00292E0C" w:rsidRDefault="001965CD" w:rsidP="001965CD">
      <w:pPr>
        <w:jc w:val="center"/>
        <w:rPr>
          <w:szCs w:val="26"/>
        </w:rPr>
      </w:pPr>
      <w:r>
        <w:rPr>
          <w:noProof/>
          <w14:ligatures w14:val="standardContextual"/>
        </w:rPr>
        <w:drawing>
          <wp:inline distT="0" distB="0" distL="0" distR="0" wp14:anchorId="6B22E6AC" wp14:editId="0D60A8CC">
            <wp:extent cx="4703611" cy="1823776"/>
            <wp:effectExtent l="0" t="0" r="1905" b="5080"/>
            <wp:docPr id="10617607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607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9918" cy="183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BF1C" w14:textId="77777777" w:rsidR="00EB12D1" w:rsidRPr="002B44CA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lang w:val="en-US"/>
        </w:rPr>
        <w:t>C</w:t>
      </w:r>
      <w:proofErr w:type="spellStart"/>
      <w:r>
        <w:t>хема</w:t>
      </w:r>
      <w:proofErr w:type="spellEnd"/>
      <w:r>
        <w:t xml:space="preserve"> 1. Реакции </w:t>
      </w:r>
      <w:proofErr w:type="spellStart"/>
      <w:r>
        <w:t>бромазирина</w:t>
      </w:r>
      <w:proofErr w:type="spellEnd"/>
      <w:r w:rsidRPr="00B2250B">
        <w:t xml:space="preserve"> </w:t>
      </w:r>
      <w:r w:rsidRPr="00B2250B">
        <w:rPr>
          <w:b/>
          <w:bCs/>
        </w:rPr>
        <w:t>1</w:t>
      </w:r>
      <w:r>
        <w:t xml:space="preserve"> с неароматическими </w:t>
      </w:r>
      <w:r>
        <w:rPr>
          <w:lang w:val="en-US"/>
        </w:rPr>
        <w:t>N</w:t>
      </w:r>
      <w:r>
        <w:t>-нуклеофилами</w:t>
      </w:r>
    </w:p>
    <w:p w14:paraId="285340EF" w14:textId="77777777" w:rsidR="00EB12D1" w:rsidRPr="002B44CA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CEEC74D" w14:textId="77777777" w:rsidR="00EB12D1" w:rsidRPr="00301BFF" w:rsidRDefault="00EB12D1" w:rsidP="00EB12D1">
      <w:pPr>
        <w:tabs>
          <w:tab w:val="left" w:pos="0"/>
        </w:tabs>
        <w:suppressAutoHyphens/>
        <w:ind w:firstLine="397"/>
        <w:jc w:val="both"/>
        <w:rPr>
          <w:i/>
          <w:iCs/>
        </w:rPr>
      </w:pPr>
      <w:r w:rsidRPr="00EB12D1">
        <w:rPr>
          <w:rStyle w:val="ezkurwreuab5ozgtqnkl"/>
          <w:i/>
          <w:iCs/>
        </w:rPr>
        <w:t>Работа</w:t>
      </w:r>
      <w:r w:rsidRPr="00301BFF">
        <w:rPr>
          <w:i/>
          <w:iCs/>
        </w:rPr>
        <w:t xml:space="preserve"> выполнена при </w:t>
      </w:r>
      <w:r w:rsidRPr="00EB12D1">
        <w:rPr>
          <w:rStyle w:val="ezkurwreuab5ozgtqnkl"/>
          <w:i/>
          <w:iCs/>
        </w:rPr>
        <w:t>поддержке</w:t>
      </w:r>
      <w:r w:rsidRPr="00EB12D1">
        <w:rPr>
          <w:i/>
          <w:iCs/>
        </w:rPr>
        <w:t xml:space="preserve"> </w:t>
      </w:r>
      <w:r w:rsidRPr="00EB12D1">
        <w:rPr>
          <w:rStyle w:val="ezkurwreuab5ozgtqnkl"/>
          <w:i/>
          <w:iCs/>
        </w:rPr>
        <w:t>Российского</w:t>
      </w:r>
      <w:r w:rsidRPr="00EB12D1">
        <w:rPr>
          <w:i/>
          <w:iCs/>
        </w:rPr>
        <w:t xml:space="preserve"> </w:t>
      </w:r>
      <w:r w:rsidRPr="00EB12D1">
        <w:rPr>
          <w:rStyle w:val="ezkurwreuab5ozgtqnkl"/>
          <w:i/>
          <w:iCs/>
        </w:rPr>
        <w:t>научного</w:t>
      </w:r>
      <w:r w:rsidRPr="00EB12D1">
        <w:rPr>
          <w:i/>
          <w:iCs/>
        </w:rPr>
        <w:t xml:space="preserve"> </w:t>
      </w:r>
      <w:r w:rsidRPr="00EB12D1">
        <w:rPr>
          <w:rStyle w:val="ezkurwreuab5ozgtqnkl"/>
          <w:i/>
          <w:iCs/>
        </w:rPr>
        <w:t>фонда</w:t>
      </w:r>
      <w:r w:rsidRPr="00301BFF">
        <w:rPr>
          <w:i/>
          <w:iCs/>
        </w:rPr>
        <w:t xml:space="preserve"> </w:t>
      </w:r>
      <w:r w:rsidRPr="00D70539">
        <w:rPr>
          <w:rStyle w:val="ezkurwreuab5ozgtqnkl"/>
          <w:i/>
          <w:iCs/>
        </w:rPr>
        <w:t>(проект</w:t>
      </w:r>
      <w:r w:rsidRPr="00D70539">
        <w:rPr>
          <w:i/>
          <w:iCs/>
        </w:rPr>
        <w:t xml:space="preserve"> </w:t>
      </w:r>
      <w:r w:rsidRPr="00D70539">
        <w:rPr>
          <w:rStyle w:val="ezkurwreuab5ozgtqnkl"/>
          <w:i/>
          <w:iCs/>
        </w:rPr>
        <w:t>№</w:t>
      </w:r>
      <w:r w:rsidRPr="00D70539">
        <w:rPr>
          <w:i/>
          <w:iCs/>
        </w:rPr>
        <w:t xml:space="preserve"> </w:t>
      </w:r>
      <w:r w:rsidRPr="00D70539">
        <w:rPr>
          <w:rStyle w:val="ezkurwreuab5ozgtqnkl"/>
          <w:i/>
          <w:iCs/>
        </w:rPr>
        <w:t xml:space="preserve">23-13-00115) </w:t>
      </w:r>
      <w:r w:rsidRPr="00D70539">
        <w:rPr>
          <w:rStyle w:val="ezkurwreuab5ozgtqnkl"/>
          <w:i/>
          <w:iCs/>
          <w:lang w:val="en-US"/>
        </w:rPr>
        <w:t>c</w:t>
      </w:r>
      <w:r w:rsidRPr="00D70539">
        <w:rPr>
          <w:i/>
          <w:iCs/>
        </w:rPr>
        <w:t xml:space="preserve"> </w:t>
      </w:r>
      <w:r w:rsidRPr="00D70539">
        <w:rPr>
          <w:rStyle w:val="ezkurwreuab5ozgtqnkl"/>
          <w:i/>
          <w:iCs/>
        </w:rPr>
        <w:t xml:space="preserve">использованием оборудования </w:t>
      </w:r>
      <w:r w:rsidRPr="00301BFF">
        <w:rPr>
          <w:i/>
          <w:iCs/>
        </w:rPr>
        <w:t xml:space="preserve">ресурсных центров СПбГУ: магнитно-резонансные методы исследования, методы анализа состава вещества, </w:t>
      </w:r>
      <w:proofErr w:type="spellStart"/>
      <w:r w:rsidRPr="00301BFF">
        <w:rPr>
          <w:i/>
          <w:iCs/>
        </w:rPr>
        <w:t>рентгенодифракционные</w:t>
      </w:r>
      <w:proofErr w:type="spellEnd"/>
      <w:r w:rsidRPr="00301BFF">
        <w:rPr>
          <w:i/>
          <w:iCs/>
        </w:rPr>
        <w:t xml:space="preserve"> методы исследования и вычислительный центр.</w:t>
      </w:r>
    </w:p>
    <w:p w14:paraId="0F60A17A" w14:textId="77777777" w:rsidR="00EB12D1" w:rsidRPr="00466160" w:rsidRDefault="00EB12D1" w:rsidP="00EB12D1">
      <w:pPr>
        <w:tabs>
          <w:tab w:val="left" w:pos="0"/>
        </w:tabs>
        <w:suppressAutoHyphens/>
        <w:ind w:firstLine="397"/>
        <w:jc w:val="both"/>
        <w:rPr>
          <w:i/>
          <w:iCs/>
        </w:rPr>
      </w:pPr>
      <w:r w:rsidRPr="00466160">
        <w:rPr>
          <w:i/>
          <w:iCs/>
        </w:rPr>
        <w:t>.</w:t>
      </w:r>
    </w:p>
    <w:p w14:paraId="091F8A42" w14:textId="77777777" w:rsidR="00EB12D1" w:rsidRPr="00466160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  <w:r w:rsidRPr="00466160">
        <w:rPr>
          <w:b/>
          <w:color w:val="000000"/>
        </w:rPr>
        <w:t xml:space="preserve"> </w:t>
      </w:r>
    </w:p>
    <w:p w14:paraId="1A07BDA7" w14:textId="02F7F3A3" w:rsidR="00EB12D1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6D67A6">
        <w:rPr>
          <w:color w:val="000000" w:themeColor="text1"/>
        </w:rPr>
        <w:t xml:space="preserve">1. Чарушин, В. Н.; Вербицкий, Е.В.; Чупахин, О.Н. </w:t>
      </w:r>
      <w:r>
        <w:rPr>
          <w:color w:val="000000" w:themeColor="text1"/>
        </w:rPr>
        <w:t xml:space="preserve">и др. </w:t>
      </w:r>
      <w:r w:rsidRPr="006D67A6">
        <w:rPr>
          <w:color w:val="000000" w:themeColor="text1"/>
        </w:rPr>
        <w:t>Успехи в химии гетероциклических соединений в 21 веке</w:t>
      </w:r>
      <w:r>
        <w:rPr>
          <w:color w:val="000000" w:themeColor="text1"/>
        </w:rPr>
        <w:t xml:space="preserve"> </w:t>
      </w:r>
      <w:r w:rsidRPr="006D67A6">
        <w:rPr>
          <w:color w:val="000000" w:themeColor="text1"/>
        </w:rPr>
        <w:t>// Успехи химии. 2024</w:t>
      </w:r>
      <w:r>
        <w:rPr>
          <w:color w:val="000000" w:themeColor="text1"/>
        </w:rPr>
        <w:t>.</w:t>
      </w:r>
      <w:r w:rsidRPr="006D67A6">
        <w:rPr>
          <w:color w:val="000000" w:themeColor="text1"/>
        </w:rPr>
        <w:t xml:space="preserve"> Т</w:t>
      </w:r>
      <w:r w:rsidR="0072393C">
        <w:rPr>
          <w:color w:val="000000" w:themeColor="text1"/>
          <w:lang w:val="en-US"/>
        </w:rPr>
        <w:t>.</w:t>
      </w:r>
      <w:r w:rsidRPr="006D67A6">
        <w:rPr>
          <w:b/>
          <w:bCs/>
          <w:color w:val="000000" w:themeColor="text1"/>
        </w:rPr>
        <w:t xml:space="preserve"> </w:t>
      </w:r>
      <w:r w:rsidRPr="006D67A6">
        <w:rPr>
          <w:color w:val="000000" w:themeColor="text1"/>
        </w:rPr>
        <w:t>93.</w:t>
      </w:r>
      <w:r>
        <w:rPr>
          <w:b/>
          <w:bCs/>
          <w:color w:val="000000" w:themeColor="text1"/>
        </w:rPr>
        <w:t xml:space="preserve"> </w:t>
      </w:r>
      <w:r w:rsidR="0072393C">
        <w:rPr>
          <w:color w:val="000000" w:themeColor="text1"/>
        </w:rPr>
        <w:t>С. 1-366</w:t>
      </w:r>
      <w:r w:rsidRPr="001965CD">
        <w:rPr>
          <w:color w:val="000000" w:themeColor="text1"/>
        </w:rPr>
        <w:t>.</w:t>
      </w:r>
    </w:p>
    <w:p w14:paraId="36036192" w14:textId="01D868C3" w:rsidR="00EB12D1" w:rsidRPr="00970747" w:rsidRDefault="00EB12D1" w:rsidP="00EB1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</w:p>
    <w:p w14:paraId="2CE63BC3" w14:textId="77777777" w:rsidR="00ED6DD4" w:rsidRDefault="00ED6DD4"/>
    <w:sectPr w:rsidR="00ED6DD4" w:rsidSect="00EB12D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D1"/>
    <w:rsid w:val="00056E16"/>
    <w:rsid w:val="001965CD"/>
    <w:rsid w:val="001E4ED9"/>
    <w:rsid w:val="00585EB6"/>
    <w:rsid w:val="005E550C"/>
    <w:rsid w:val="0072393C"/>
    <w:rsid w:val="00756589"/>
    <w:rsid w:val="00C240DE"/>
    <w:rsid w:val="00D70539"/>
    <w:rsid w:val="00EB12D1"/>
    <w:rsid w:val="00ED6DD4"/>
    <w:rsid w:val="00F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E71E"/>
  <w15:chartTrackingRefBased/>
  <w15:docId w15:val="{E9C56E25-E64E-49F9-ABA5-E499B4EA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2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2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2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2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2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2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2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2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2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2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2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2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2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1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2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12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2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B12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12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12D1"/>
    <w:rPr>
      <w:b/>
      <w:bCs/>
      <w:smallCaps/>
      <w:color w:val="2F5496" w:themeColor="accent1" w:themeShade="BF"/>
      <w:spacing w:val="5"/>
    </w:rPr>
  </w:style>
  <w:style w:type="character" w:customStyle="1" w:styleId="ezkurwreuab5ozgtqnkl">
    <w:name w:val="ezkurwreuab5ozgtqnkl"/>
    <w:basedOn w:val="a0"/>
    <w:rsid w:val="00EB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Новиков</dc:creator>
  <cp:keywords/>
  <dc:description/>
  <cp:lastModifiedBy>Ivan Sim</cp:lastModifiedBy>
  <cp:revision>3</cp:revision>
  <dcterms:created xsi:type="dcterms:W3CDTF">2025-02-26T11:18:00Z</dcterms:created>
  <dcterms:modified xsi:type="dcterms:W3CDTF">2025-03-02T20:46:00Z</dcterms:modified>
</cp:coreProperties>
</file>