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1573A" w14:textId="38ACCE5C" w:rsidR="00A113BB" w:rsidRDefault="00482C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proofErr w:type="spellStart"/>
      <w:r>
        <w:rPr>
          <w:b/>
          <w:color w:val="000000"/>
        </w:rPr>
        <w:t>Дериватизация</w:t>
      </w:r>
      <w:proofErr w:type="spellEnd"/>
      <w:r w:rsidR="00A113BB" w:rsidRPr="00A113BB">
        <w:rPr>
          <w:b/>
          <w:color w:val="000000"/>
        </w:rPr>
        <w:t xml:space="preserve"> жирных кислот </w:t>
      </w:r>
      <w:r>
        <w:rPr>
          <w:b/>
          <w:color w:val="000000"/>
        </w:rPr>
        <w:t>для их детектирования с помощью масс-спектрометрии с ионизацией</w:t>
      </w:r>
      <w:r w:rsidR="00A113BB" w:rsidRPr="00A113BB">
        <w:rPr>
          <w:b/>
          <w:color w:val="000000"/>
        </w:rPr>
        <w:t xml:space="preserve"> </w:t>
      </w:r>
      <w:proofErr w:type="spellStart"/>
      <w:r w:rsidR="00A113BB" w:rsidRPr="00A113BB">
        <w:rPr>
          <w:b/>
          <w:color w:val="000000"/>
        </w:rPr>
        <w:t>электрораспылением</w:t>
      </w:r>
      <w:proofErr w:type="spellEnd"/>
    </w:p>
    <w:p w14:paraId="00000002" w14:textId="30BA42DB" w:rsidR="00130241" w:rsidRPr="00E413BC" w:rsidRDefault="00BF74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vertAlign w:val="superscript"/>
        </w:rPr>
      </w:pPr>
      <w:r>
        <w:rPr>
          <w:b/>
          <w:i/>
          <w:color w:val="000000"/>
        </w:rPr>
        <w:t>Золотарева</w:t>
      </w:r>
      <w:r w:rsidR="00EB1F49">
        <w:rPr>
          <w:b/>
          <w:i/>
          <w:color w:val="000000"/>
        </w:rPr>
        <w:t xml:space="preserve"> </w:t>
      </w:r>
      <w:proofErr w:type="gramStart"/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.А</w:t>
      </w:r>
      <w:r w:rsidR="003E5BDF">
        <w:rPr>
          <w:b/>
          <w:i/>
          <w:color w:val="000000"/>
        </w:rPr>
        <w:t>.</w:t>
      </w:r>
      <w:proofErr w:type="gramEnd"/>
      <w:r w:rsidR="00FD409D" w:rsidRPr="00FD409D">
        <w:rPr>
          <w:b/>
          <w:i/>
          <w:color w:val="000000"/>
        </w:rPr>
        <w:t xml:space="preserve">, </w:t>
      </w:r>
      <w:proofErr w:type="spellStart"/>
      <w:r w:rsidR="00FD409D">
        <w:rPr>
          <w:b/>
          <w:i/>
          <w:color w:val="000000"/>
        </w:rPr>
        <w:t>Баймакова</w:t>
      </w:r>
      <w:proofErr w:type="spellEnd"/>
      <w:r w:rsidR="00FD409D">
        <w:rPr>
          <w:b/>
          <w:i/>
          <w:color w:val="000000"/>
        </w:rPr>
        <w:t xml:space="preserve"> О.И</w:t>
      </w:r>
      <w:r w:rsidR="00C339A3">
        <w:rPr>
          <w:b/>
          <w:i/>
          <w:color w:val="000000"/>
        </w:rPr>
        <w:t>.</w:t>
      </w:r>
    </w:p>
    <w:p w14:paraId="00000003" w14:textId="7563FF42" w:rsidR="00130241" w:rsidRPr="00F82803" w:rsidRDefault="00F828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2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год обучения</w:t>
      </w:r>
    </w:p>
    <w:p w14:paraId="00000005" w14:textId="74A388EC" w:rsidR="00130241" w:rsidRDefault="00F828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Институт нефтехимического синтеза им. </w:t>
      </w:r>
      <w:proofErr w:type="gramStart"/>
      <w:r>
        <w:rPr>
          <w:i/>
          <w:color w:val="000000"/>
        </w:rPr>
        <w:t>А.В.</w:t>
      </w:r>
      <w:proofErr w:type="gramEnd"/>
      <w:r>
        <w:rPr>
          <w:i/>
          <w:color w:val="000000"/>
        </w:rPr>
        <w:t xml:space="preserve"> Топчиева РАН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 xml:space="preserve">Ленинский проспект, д. 29, </w:t>
      </w:r>
      <w:r w:rsidR="00EB1F49">
        <w:rPr>
          <w:i/>
          <w:color w:val="000000"/>
        </w:rPr>
        <w:t>Москва,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1F53A8F9" w:rsidR="00130241" w:rsidRPr="0076624A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lang w:val="en-US"/>
        </w:rPr>
      </w:pPr>
      <w:r w:rsidRPr="00F82803">
        <w:rPr>
          <w:i/>
          <w:color w:val="000000"/>
          <w:lang w:val="en-US"/>
        </w:rPr>
        <w:t>E</w:t>
      </w:r>
      <w:r w:rsidR="003B76D6" w:rsidRPr="0076624A">
        <w:rPr>
          <w:i/>
          <w:color w:val="000000"/>
          <w:lang w:val="en-US"/>
        </w:rPr>
        <w:t>-</w:t>
      </w:r>
      <w:r w:rsidRPr="00F82803">
        <w:rPr>
          <w:i/>
          <w:color w:val="000000"/>
          <w:lang w:val="en-US"/>
        </w:rPr>
        <w:t>mail</w:t>
      </w:r>
      <w:r w:rsidRPr="0076624A">
        <w:rPr>
          <w:i/>
          <w:color w:val="000000"/>
          <w:lang w:val="en-US"/>
        </w:rPr>
        <w:t xml:space="preserve">: </w:t>
      </w:r>
      <w:hyperlink r:id="rId6" w:history="1">
        <w:r w:rsidR="00F82803" w:rsidRPr="00F82803">
          <w:rPr>
            <w:rStyle w:val="a9"/>
            <w:i/>
            <w:color w:val="auto"/>
            <w:lang w:val="en-US"/>
          </w:rPr>
          <w:t>zolotareva</w:t>
        </w:r>
        <w:r w:rsidR="00F82803" w:rsidRPr="0076624A">
          <w:rPr>
            <w:rStyle w:val="a9"/>
            <w:i/>
            <w:color w:val="auto"/>
            <w:lang w:val="en-US"/>
          </w:rPr>
          <w:t>@</w:t>
        </w:r>
        <w:r w:rsidR="00F82803" w:rsidRPr="00F82803">
          <w:rPr>
            <w:rStyle w:val="a9"/>
            <w:i/>
            <w:color w:val="auto"/>
            <w:lang w:val="en-US"/>
          </w:rPr>
          <w:t>ips</w:t>
        </w:r>
        <w:r w:rsidR="00F82803" w:rsidRPr="0076624A">
          <w:rPr>
            <w:rStyle w:val="a9"/>
            <w:i/>
            <w:color w:val="auto"/>
            <w:lang w:val="en-US"/>
          </w:rPr>
          <w:t>.</w:t>
        </w:r>
        <w:r w:rsidR="00F82803" w:rsidRPr="00F82803">
          <w:rPr>
            <w:rStyle w:val="a9"/>
            <w:i/>
            <w:color w:val="auto"/>
            <w:lang w:val="en-US"/>
          </w:rPr>
          <w:t>ac</w:t>
        </w:r>
        <w:r w:rsidR="00F82803" w:rsidRPr="0076624A">
          <w:rPr>
            <w:rStyle w:val="a9"/>
            <w:i/>
            <w:color w:val="auto"/>
            <w:lang w:val="en-US"/>
          </w:rPr>
          <w:t>.</w:t>
        </w:r>
        <w:r w:rsidR="00F82803" w:rsidRPr="00F82803">
          <w:rPr>
            <w:rStyle w:val="a9"/>
            <w:i/>
            <w:color w:val="auto"/>
            <w:lang w:val="en-US"/>
          </w:rPr>
          <w:t>ru</w:t>
        </w:r>
      </w:hyperlink>
      <w:r w:rsidRPr="0076624A">
        <w:rPr>
          <w:i/>
          <w:lang w:val="en-US"/>
        </w:rPr>
        <w:t xml:space="preserve"> </w:t>
      </w:r>
    </w:p>
    <w:p w14:paraId="63E871C9" w14:textId="746650DF" w:rsidR="006647C8" w:rsidRDefault="008A3F12" w:rsidP="006647C8">
      <w:pPr>
        <w:spacing w:before="100" w:beforeAutospacing="1" w:after="100" w:afterAutospacing="1"/>
        <w:ind w:firstLine="397"/>
        <w:contextualSpacing/>
        <w:jc w:val="both"/>
      </w:pPr>
      <w:r w:rsidRPr="00202618">
        <w:t xml:space="preserve">Жирные кислоты </w:t>
      </w:r>
      <w:r w:rsidR="006030CF" w:rsidRPr="006030CF">
        <w:t>и</w:t>
      </w:r>
      <w:r w:rsidR="00482C4E">
        <w:t>грают важнейшую роль в организмах</w:t>
      </w:r>
      <w:r w:rsidR="006030CF" w:rsidRPr="006030CF">
        <w:t xml:space="preserve"> </w:t>
      </w:r>
      <w:r w:rsidR="00482C4E">
        <w:t>живых существ</w:t>
      </w:r>
      <w:r w:rsidR="006030CF" w:rsidRPr="006030CF">
        <w:t>, выполняя множество жизненн</w:t>
      </w:r>
      <w:r w:rsidR="00482C4E">
        <w:t xml:space="preserve">о необходимых функций </w:t>
      </w:r>
      <w:r w:rsidRPr="00A05807">
        <w:t>[1]</w:t>
      </w:r>
      <w:r>
        <w:t>.</w:t>
      </w:r>
      <w:r w:rsidR="004113A6" w:rsidRPr="004113A6">
        <w:t xml:space="preserve"> </w:t>
      </w:r>
      <w:r w:rsidR="006030CF">
        <w:t>Установление строени</w:t>
      </w:r>
      <w:r w:rsidR="0076624A">
        <w:t>я</w:t>
      </w:r>
      <w:r w:rsidR="006030CF">
        <w:t xml:space="preserve"> и детектирование этих соединений в следовых</w:t>
      </w:r>
      <w:r w:rsidR="00482C4E">
        <w:t xml:space="preserve"> количествах во многих случаях представляет собой достаточно сложную задачу, решение которой требует привлечения различных масс-спектрометрических подходов. Применение последних часто ограничивается низкой эффективностью (</w:t>
      </w:r>
      <w:proofErr w:type="spellStart"/>
      <w:r w:rsidR="00482C4E">
        <w:t>десорбциии</w:t>
      </w:r>
      <w:proofErr w:type="spellEnd"/>
      <w:proofErr w:type="gramStart"/>
      <w:r w:rsidR="0076624A">
        <w:t>/)ионизации</w:t>
      </w:r>
      <w:proofErr w:type="gramEnd"/>
      <w:r w:rsidR="00482C4E">
        <w:t xml:space="preserve"> этих соединений в условия «мягких» масс-спектрометрических методов и низкой информативностью</w:t>
      </w:r>
      <w:r w:rsidR="00A87680">
        <w:t xml:space="preserve"> получаемых масс-спектров</w:t>
      </w:r>
      <w:r w:rsidR="00482C4E">
        <w:t xml:space="preserve">. </w:t>
      </w:r>
      <w:r w:rsidRPr="001D3581">
        <w:t xml:space="preserve">Одним из эффективных подходов </w:t>
      </w:r>
      <w:r w:rsidR="00C61E7E">
        <w:t xml:space="preserve">для решения такой задачи </w:t>
      </w:r>
      <w:r w:rsidR="001F594E" w:rsidRPr="001D3581">
        <w:t>является применение</w:t>
      </w:r>
      <w:r w:rsidRPr="001D3581">
        <w:t xml:space="preserve"> </w:t>
      </w:r>
      <w:proofErr w:type="spellStart"/>
      <w:r w:rsidRPr="001D3581">
        <w:t>дериватизаци</w:t>
      </w:r>
      <w:r w:rsidR="001F594E" w:rsidRPr="001D3581">
        <w:t>и</w:t>
      </w:r>
      <w:proofErr w:type="spellEnd"/>
      <w:r w:rsidRPr="001D3581">
        <w:t xml:space="preserve"> с изменением заряда</w:t>
      </w:r>
      <w:r w:rsidR="001F594E" w:rsidRPr="001D3581">
        <w:t xml:space="preserve"> («</w:t>
      </w:r>
      <w:r w:rsidR="001F594E" w:rsidRPr="001D3581">
        <w:rPr>
          <w:lang w:val="en-US"/>
        </w:rPr>
        <w:t>s</w:t>
      </w:r>
      <w:proofErr w:type="spellStart"/>
      <w:r w:rsidR="001F594E" w:rsidRPr="001D3581">
        <w:t>witch</w:t>
      </w:r>
      <w:proofErr w:type="spellEnd"/>
      <w:r w:rsidR="001F594E" w:rsidRPr="001D3581">
        <w:t xml:space="preserve"> </w:t>
      </w:r>
      <w:proofErr w:type="spellStart"/>
      <w:r w:rsidR="001F594E" w:rsidRPr="001D3581">
        <w:t>charge</w:t>
      </w:r>
      <w:proofErr w:type="spellEnd"/>
      <w:r w:rsidR="001F594E" w:rsidRPr="001D3581">
        <w:t xml:space="preserve"> </w:t>
      </w:r>
      <w:proofErr w:type="spellStart"/>
      <w:r w:rsidR="001F594E" w:rsidRPr="001D3581">
        <w:t>derivatization</w:t>
      </w:r>
      <w:proofErr w:type="spellEnd"/>
      <w:r w:rsidR="001F594E" w:rsidRPr="001D3581">
        <w:t>»)</w:t>
      </w:r>
      <w:r w:rsidRPr="001D3581">
        <w:t xml:space="preserve">, </w:t>
      </w:r>
      <w:r w:rsidR="00C61E7E">
        <w:t xml:space="preserve">который </w:t>
      </w:r>
      <w:r w:rsidRPr="001D3581">
        <w:t>позволя</w:t>
      </w:r>
      <w:r w:rsidR="00C61E7E">
        <w:t>ет</w:t>
      </w:r>
      <w:r w:rsidRPr="001D3581">
        <w:t xml:space="preserve"> </w:t>
      </w:r>
      <w:r w:rsidR="001D3581" w:rsidRPr="001D3581">
        <w:t xml:space="preserve">не только </w:t>
      </w:r>
      <w:r w:rsidR="00A87680">
        <w:t>увеличить</w:t>
      </w:r>
      <w:r w:rsidRPr="001D3581">
        <w:t xml:space="preserve"> эффективност</w:t>
      </w:r>
      <w:r w:rsidR="001F594E" w:rsidRPr="001D3581">
        <w:t>ь</w:t>
      </w:r>
      <w:r w:rsidRPr="001D3581">
        <w:t xml:space="preserve"> ионизации</w:t>
      </w:r>
      <w:r w:rsidR="00A87680">
        <w:t xml:space="preserve"> аналитов</w:t>
      </w:r>
      <w:r w:rsidR="001D3581" w:rsidRPr="001D3581">
        <w:t>, но</w:t>
      </w:r>
      <w:r w:rsidRPr="001D3581">
        <w:t xml:space="preserve"> и</w:t>
      </w:r>
      <w:r w:rsidR="00A87680">
        <w:t>,</w:t>
      </w:r>
      <w:r w:rsidRPr="001D3581">
        <w:t xml:space="preserve"> </w:t>
      </w:r>
      <w:r w:rsidR="00E3730B" w:rsidRPr="001D3581">
        <w:t xml:space="preserve">в сочетании с </w:t>
      </w:r>
      <w:proofErr w:type="spellStart"/>
      <w:r w:rsidR="00E3730B" w:rsidRPr="001D3581">
        <w:t>озоноиндуцируемой</w:t>
      </w:r>
      <w:proofErr w:type="spellEnd"/>
      <w:r w:rsidR="00E3730B" w:rsidRPr="001D3581">
        <w:t xml:space="preserve"> диссоциацией, </w:t>
      </w:r>
      <w:r w:rsidR="001D3581" w:rsidRPr="001D3581">
        <w:t xml:space="preserve">облегчить дальнейший структурный анализ </w:t>
      </w:r>
      <w:r w:rsidRPr="001D3581">
        <w:t>[2].</w:t>
      </w:r>
      <w:r w:rsidR="00A87680">
        <w:t xml:space="preserve"> Недостатком такого подхода часто является сложность получение необходимых производных, что часто является следствием применения для </w:t>
      </w:r>
      <w:proofErr w:type="spellStart"/>
      <w:r w:rsidR="00A87680">
        <w:t>дериватизации</w:t>
      </w:r>
      <w:proofErr w:type="spellEnd"/>
      <w:r w:rsidR="00A87680">
        <w:t xml:space="preserve"> органических солей. В нашей работе мы изучили возможность получения таких производных</w:t>
      </w:r>
      <w:r w:rsidR="00A87680" w:rsidRPr="00A87680">
        <w:t xml:space="preserve"> </w:t>
      </w:r>
      <w:r w:rsidR="00A87680">
        <w:t xml:space="preserve">со связанным зарядом в одну стадию, без предварительного </w:t>
      </w:r>
      <w:r w:rsidR="006647C8">
        <w:t>синтеза</w:t>
      </w:r>
      <w:r w:rsidR="00A87680">
        <w:t xml:space="preserve"> реаге</w:t>
      </w:r>
      <w:r w:rsidR="003F1CB8">
        <w:t>н</w:t>
      </w:r>
      <w:r w:rsidR="00A87680">
        <w:t>тов</w:t>
      </w:r>
      <w:r w:rsidR="006647C8">
        <w:t xml:space="preserve">-солей, за счет взаимодействия аналитов с </w:t>
      </w:r>
      <w:r w:rsidR="00704986" w:rsidRPr="00704986">
        <w:t>3-(</w:t>
      </w:r>
      <w:proofErr w:type="spellStart"/>
      <w:r w:rsidR="00704986" w:rsidRPr="00704986">
        <w:t>бромоацетил</w:t>
      </w:r>
      <w:proofErr w:type="spellEnd"/>
      <w:r w:rsidR="00704986" w:rsidRPr="00704986">
        <w:t>)пиридином</w:t>
      </w:r>
      <w:r w:rsidR="006647C8">
        <w:t>.</w:t>
      </w:r>
    </w:p>
    <w:p w14:paraId="07888241" w14:textId="4C525B1E" w:rsidR="00C4753C" w:rsidRDefault="006647C8" w:rsidP="006647C8">
      <w:pPr>
        <w:spacing w:before="100" w:beforeAutospacing="1" w:after="100" w:afterAutospacing="1"/>
        <w:ind w:firstLine="397"/>
        <w:contextualSpacing/>
        <w:jc w:val="both"/>
        <w:rPr>
          <w:bCs/>
          <w:color w:val="000000"/>
        </w:rPr>
      </w:pPr>
      <w:r>
        <w:t>Реакцию проводили с модельными соединениями, в</w:t>
      </w:r>
      <w:r w:rsidR="00C4753C" w:rsidRPr="00C4753C">
        <w:rPr>
          <w:bCs/>
          <w:color w:val="000000"/>
        </w:rPr>
        <w:t xml:space="preserve"> качестве </w:t>
      </w:r>
      <w:r>
        <w:rPr>
          <w:bCs/>
          <w:color w:val="000000"/>
        </w:rPr>
        <w:t>которых</w:t>
      </w:r>
      <w:r w:rsidR="00C4753C" w:rsidRPr="00C4753C">
        <w:rPr>
          <w:bCs/>
          <w:color w:val="000000"/>
        </w:rPr>
        <w:t xml:space="preserve"> были выбраны олеиновая, линолевая и пальмитолеиновая кислоты. Образование </w:t>
      </w:r>
      <w:r>
        <w:rPr>
          <w:bCs/>
          <w:color w:val="000000"/>
        </w:rPr>
        <w:t>целевых производных</w:t>
      </w:r>
      <w:r w:rsidR="00C4753C" w:rsidRPr="00C4753C">
        <w:rPr>
          <w:bCs/>
          <w:color w:val="000000"/>
        </w:rPr>
        <w:t xml:space="preserve"> происходило при комнатной температуре в присутс</w:t>
      </w:r>
      <w:r>
        <w:rPr>
          <w:bCs/>
          <w:color w:val="000000"/>
        </w:rPr>
        <w:t xml:space="preserve">твии карбоната калия (схема 1). Данные ГХ-МС анализа показывают, что полное превращение кислот в соответствующие производные достигается за 30 минут. Индикатором превращений служит изменение цвета реакционной среды. В полученных масс-спектрах ионизации </w:t>
      </w:r>
      <w:proofErr w:type="spellStart"/>
      <w:r>
        <w:rPr>
          <w:bCs/>
          <w:color w:val="000000"/>
        </w:rPr>
        <w:t>электрораспылением</w:t>
      </w:r>
      <w:proofErr w:type="spellEnd"/>
      <w:r>
        <w:rPr>
          <w:bCs/>
          <w:color w:val="000000"/>
        </w:rPr>
        <w:t xml:space="preserve"> производных наблюдались интенсивные пики ионов, советующие продукт</w:t>
      </w:r>
      <w:r w:rsidR="006B26DD">
        <w:rPr>
          <w:bCs/>
          <w:color w:val="000000"/>
        </w:rPr>
        <w:t>ам</w:t>
      </w:r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дериватизации</w:t>
      </w:r>
      <w:proofErr w:type="spellEnd"/>
      <w:r>
        <w:rPr>
          <w:bCs/>
          <w:color w:val="000000"/>
        </w:rPr>
        <w:t xml:space="preserve"> </w:t>
      </w:r>
      <w:r w:rsidR="006B26DD">
        <w:rPr>
          <w:bCs/>
          <w:color w:val="000000"/>
        </w:rPr>
        <w:t>аналитов</w:t>
      </w:r>
      <w:r w:rsidR="00C4753C">
        <w:rPr>
          <w:bCs/>
          <w:color w:val="000000"/>
        </w:rPr>
        <w:t>.</w:t>
      </w:r>
    </w:p>
    <w:p w14:paraId="62633CD7" w14:textId="0164C295" w:rsidR="003E5BDF" w:rsidRPr="00751D38" w:rsidRDefault="006270F2" w:rsidP="005E5B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6270F2">
        <w:rPr>
          <w:color w:val="000000"/>
        </w:rPr>
        <w:drawing>
          <wp:inline distT="0" distB="0" distL="0" distR="0" wp14:anchorId="11897818" wp14:editId="235FCEEE">
            <wp:extent cx="5649685" cy="1799976"/>
            <wp:effectExtent l="0" t="0" r="8255" b="0"/>
            <wp:docPr id="286222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2221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4158" cy="1804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1D35D4" w14:textId="27ED1BB6" w:rsidR="00585F82" w:rsidRDefault="00FF1903" w:rsidP="00585F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>Схема 1.</w:t>
      </w:r>
      <w:r w:rsidR="006B26DD">
        <w:rPr>
          <w:color w:val="000000"/>
        </w:rPr>
        <w:t xml:space="preserve"> Получение </w:t>
      </w:r>
      <w:r w:rsidR="003E5BDF">
        <w:rPr>
          <w:color w:val="000000"/>
        </w:rPr>
        <w:t xml:space="preserve">производных </w:t>
      </w:r>
      <w:r w:rsidR="006B26DD">
        <w:rPr>
          <w:color w:val="000000"/>
        </w:rPr>
        <w:t xml:space="preserve">жирных кислот в результате взаимодействия с </w:t>
      </w:r>
      <w:r w:rsidR="003E5BDF" w:rsidRPr="007E5812">
        <w:rPr>
          <w:bCs/>
          <w:color w:val="000000"/>
        </w:rPr>
        <w:t>3-(</w:t>
      </w:r>
      <w:proofErr w:type="spellStart"/>
      <w:r w:rsidR="003E5BDF" w:rsidRPr="007E5812">
        <w:rPr>
          <w:bCs/>
          <w:color w:val="000000"/>
        </w:rPr>
        <w:t>бромацетил</w:t>
      </w:r>
      <w:proofErr w:type="spellEnd"/>
      <w:r w:rsidR="003E5BDF" w:rsidRPr="007E5812">
        <w:rPr>
          <w:bCs/>
          <w:color w:val="000000"/>
        </w:rPr>
        <w:t>)пиридин</w:t>
      </w:r>
      <w:r w:rsidR="006B26DD">
        <w:rPr>
          <w:bCs/>
          <w:color w:val="000000"/>
        </w:rPr>
        <w:t>ом.</w:t>
      </w:r>
    </w:p>
    <w:p w14:paraId="0000000E" w14:textId="59CBCA50" w:rsidR="00130241" w:rsidRPr="00A05807" w:rsidRDefault="00EB1F49" w:rsidP="00585F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EEA28B7" w14:textId="77777777" w:rsidR="007F7411" w:rsidRPr="00395035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1. </w:t>
      </w:r>
      <w:r w:rsidR="007F7411" w:rsidRPr="007F7411">
        <w:rPr>
          <w:color w:val="000000"/>
          <w:lang w:val="en-US"/>
        </w:rPr>
        <w:t xml:space="preserve">Rustam Y. H., Reid G. E. Analytical challenges and recent advances in mass spectrometry based </w:t>
      </w:r>
      <w:proofErr w:type="spellStart"/>
      <w:r w:rsidR="007F7411" w:rsidRPr="007F7411">
        <w:rPr>
          <w:color w:val="000000"/>
          <w:lang w:val="en-US"/>
        </w:rPr>
        <w:t>lipidomics</w:t>
      </w:r>
      <w:proofErr w:type="spellEnd"/>
      <w:r w:rsidR="007F7411" w:rsidRPr="007F7411">
        <w:rPr>
          <w:color w:val="000000"/>
          <w:lang w:val="en-US"/>
        </w:rPr>
        <w:t xml:space="preserve"> //Analytical chemistry. – 2018. – </w:t>
      </w:r>
      <w:r w:rsidR="007F7411" w:rsidRPr="007F7411">
        <w:rPr>
          <w:color w:val="000000"/>
        </w:rPr>
        <w:t>Т</w:t>
      </w:r>
      <w:r w:rsidR="007F7411" w:rsidRPr="007F7411">
        <w:rPr>
          <w:color w:val="000000"/>
          <w:lang w:val="en-US"/>
        </w:rPr>
        <w:t xml:space="preserve">. 90. – №. </w:t>
      </w:r>
      <w:r w:rsidR="007F7411" w:rsidRPr="00395035">
        <w:rPr>
          <w:color w:val="000000"/>
          <w:lang w:val="en-US"/>
        </w:rPr>
        <w:t xml:space="preserve">1. – </w:t>
      </w:r>
      <w:r w:rsidR="007F7411" w:rsidRPr="007F7411">
        <w:rPr>
          <w:color w:val="000000"/>
        </w:rPr>
        <w:t>С</w:t>
      </w:r>
      <w:r w:rsidR="007F7411" w:rsidRPr="00395035">
        <w:rPr>
          <w:color w:val="000000"/>
          <w:lang w:val="en-US"/>
        </w:rPr>
        <w:t>. 374-397.</w:t>
      </w:r>
      <w:r w:rsidR="007F7411" w:rsidRPr="007F7411">
        <w:rPr>
          <w:color w:val="000000"/>
          <w:lang w:val="en-US"/>
        </w:rPr>
        <w:t xml:space="preserve"> </w:t>
      </w:r>
    </w:p>
    <w:p w14:paraId="3486C755" w14:textId="316E0D71" w:rsidR="00116478" w:rsidRPr="00107AA3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2. </w:t>
      </w:r>
      <w:r w:rsidR="008A3F12" w:rsidRPr="008A3F12">
        <w:rPr>
          <w:noProof/>
          <w:lang w:val="en-US"/>
        </w:rPr>
        <w:t xml:space="preserve">Poad B. L. J. et al. Combining charge-switch derivatization with ozone-induced dissociation for fatty acid analysis //Journal of The American Society for Mass Spectrometry. – 2019. – </w:t>
      </w:r>
      <w:r w:rsidR="008A3F12" w:rsidRPr="008A3F12">
        <w:rPr>
          <w:noProof/>
        </w:rPr>
        <w:t>Т</w:t>
      </w:r>
      <w:r w:rsidR="008A3F12" w:rsidRPr="008A3F12">
        <w:rPr>
          <w:noProof/>
          <w:lang w:val="en-US"/>
        </w:rPr>
        <w:t xml:space="preserve">. 30. – №. </w:t>
      </w:r>
      <w:r w:rsidR="008A3F12" w:rsidRPr="008A3F12">
        <w:rPr>
          <w:noProof/>
        </w:rPr>
        <w:t>10. – С. 2135-2143</w:t>
      </w:r>
      <w:r w:rsidR="007F7411" w:rsidRPr="007F7411">
        <w:rPr>
          <w:noProof/>
        </w:rPr>
        <w:t>.</w:t>
      </w:r>
    </w:p>
    <w:sectPr w:rsidR="00116478" w:rsidRPr="00107AA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8467911">
    <w:abstractNumId w:val="2"/>
  </w:num>
  <w:num w:numId="2" w16cid:durableId="1031028927">
    <w:abstractNumId w:val="3"/>
  </w:num>
  <w:num w:numId="3" w16cid:durableId="430050287">
    <w:abstractNumId w:val="1"/>
  </w:num>
  <w:num w:numId="4" w16cid:durableId="1014723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6D33"/>
    <w:rsid w:val="000526CD"/>
    <w:rsid w:val="00063966"/>
    <w:rsid w:val="00075D6E"/>
    <w:rsid w:val="0007697C"/>
    <w:rsid w:val="00086081"/>
    <w:rsid w:val="0009449A"/>
    <w:rsid w:val="00094FD0"/>
    <w:rsid w:val="000C155A"/>
    <w:rsid w:val="000D11AF"/>
    <w:rsid w:val="000E334E"/>
    <w:rsid w:val="00101A1C"/>
    <w:rsid w:val="00103657"/>
    <w:rsid w:val="00106375"/>
    <w:rsid w:val="00107AA3"/>
    <w:rsid w:val="00116478"/>
    <w:rsid w:val="00130241"/>
    <w:rsid w:val="00183B0C"/>
    <w:rsid w:val="001D3581"/>
    <w:rsid w:val="001E61C2"/>
    <w:rsid w:val="001F0493"/>
    <w:rsid w:val="001F594E"/>
    <w:rsid w:val="0022260A"/>
    <w:rsid w:val="002264EE"/>
    <w:rsid w:val="0023307C"/>
    <w:rsid w:val="002D22D0"/>
    <w:rsid w:val="002F0E94"/>
    <w:rsid w:val="0031361E"/>
    <w:rsid w:val="00391C38"/>
    <w:rsid w:val="00395035"/>
    <w:rsid w:val="003B76D6"/>
    <w:rsid w:val="003E2601"/>
    <w:rsid w:val="003E5BDF"/>
    <w:rsid w:val="003E61B5"/>
    <w:rsid w:val="003F1CB8"/>
    <w:rsid w:val="003F4E6B"/>
    <w:rsid w:val="004113A6"/>
    <w:rsid w:val="00470E7B"/>
    <w:rsid w:val="00482C4E"/>
    <w:rsid w:val="004A26A3"/>
    <w:rsid w:val="004C45BC"/>
    <w:rsid w:val="004F0EDF"/>
    <w:rsid w:val="00522BF1"/>
    <w:rsid w:val="00585F82"/>
    <w:rsid w:val="00590166"/>
    <w:rsid w:val="005D022B"/>
    <w:rsid w:val="005E5BE9"/>
    <w:rsid w:val="005F2981"/>
    <w:rsid w:val="006030CF"/>
    <w:rsid w:val="006232A4"/>
    <w:rsid w:val="006270F2"/>
    <w:rsid w:val="0063619E"/>
    <w:rsid w:val="006647C8"/>
    <w:rsid w:val="0069427D"/>
    <w:rsid w:val="006B26DD"/>
    <w:rsid w:val="006F7A19"/>
    <w:rsid w:val="00704986"/>
    <w:rsid w:val="007213E1"/>
    <w:rsid w:val="00722CDF"/>
    <w:rsid w:val="00742ABE"/>
    <w:rsid w:val="00751D38"/>
    <w:rsid w:val="00763198"/>
    <w:rsid w:val="0076624A"/>
    <w:rsid w:val="00775389"/>
    <w:rsid w:val="00797838"/>
    <w:rsid w:val="007B2AAE"/>
    <w:rsid w:val="007C36D8"/>
    <w:rsid w:val="007E5812"/>
    <w:rsid w:val="007E5E4B"/>
    <w:rsid w:val="007F2744"/>
    <w:rsid w:val="007F7411"/>
    <w:rsid w:val="008931BE"/>
    <w:rsid w:val="008A3F12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05807"/>
    <w:rsid w:val="00A113BB"/>
    <w:rsid w:val="00A11E74"/>
    <w:rsid w:val="00A314FE"/>
    <w:rsid w:val="00A73DE1"/>
    <w:rsid w:val="00A87680"/>
    <w:rsid w:val="00AD7380"/>
    <w:rsid w:val="00B37FC1"/>
    <w:rsid w:val="00BF36F8"/>
    <w:rsid w:val="00BF4622"/>
    <w:rsid w:val="00BF74A5"/>
    <w:rsid w:val="00C31B22"/>
    <w:rsid w:val="00C339A3"/>
    <w:rsid w:val="00C4753C"/>
    <w:rsid w:val="00C566E1"/>
    <w:rsid w:val="00C61E7E"/>
    <w:rsid w:val="00C844E2"/>
    <w:rsid w:val="00CD00B1"/>
    <w:rsid w:val="00D167E8"/>
    <w:rsid w:val="00D22306"/>
    <w:rsid w:val="00D42542"/>
    <w:rsid w:val="00D8121C"/>
    <w:rsid w:val="00D93890"/>
    <w:rsid w:val="00E22189"/>
    <w:rsid w:val="00E3730B"/>
    <w:rsid w:val="00E413BC"/>
    <w:rsid w:val="00E74069"/>
    <w:rsid w:val="00E765FB"/>
    <w:rsid w:val="00E81D35"/>
    <w:rsid w:val="00EB1F49"/>
    <w:rsid w:val="00ED37E3"/>
    <w:rsid w:val="00F336B1"/>
    <w:rsid w:val="00F82803"/>
    <w:rsid w:val="00F865B3"/>
    <w:rsid w:val="00FB1509"/>
    <w:rsid w:val="00FD409D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3A6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olotareva@ips.ac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FD63F85-9A28-4F7C-B6EB-60701840C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 Роман Сергеевич</dc:creator>
  <cp:lastModifiedBy>Золотарева Валерия Анатольевна</cp:lastModifiedBy>
  <cp:revision>9</cp:revision>
  <dcterms:created xsi:type="dcterms:W3CDTF">2025-03-03T08:16:00Z</dcterms:created>
  <dcterms:modified xsi:type="dcterms:W3CDTF">2025-03-03T14:37:00Z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