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6BE790" w:rsidR="00130241" w:rsidRDefault="008E3165" w:rsidP="008E3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E3165">
        <w:rPr>
          <w:b/>
          <w:color w:val="000000"/>
        </w:rPr>
        <w:t xml:space="preserve">Синтез </w:t>
      </w:r>
      <w:r w:rsidR="009D14DF" w:rsidRPr="009D14DF">
        <w:rPr>
          <w:b/>
          <w:color w:val="000000"/>
        </w:rPr>
        <w:t>5-фенил-[1,2,</w:t>
      </w:r>
      <w:proofErr w:type="gramStart"/>
      <w:r w:rsidR="009D14DF" w:rsidRPr="009D14DF">
        <w:rPr>
          <w:b/>
          <w:color w:val="000000"/>
        </w:rPr>
        <w:t>5]</w:t>
      </w:r>
      <w:proofErr w:type="spellStart"/>
      <w:r w:rsidR="009D14DF" w:rsidRPr="009D14DF">
        <w:rPr>
          <w:b/>
          <w:color w:val="000000"/>
        </w:rPr>
        <w:t>оксадиазоло</w:t>
      </w:r>
      <w:proofErr w:type="spellEnd"/>
      <w:proofErr w:type="gramEnd"/>
      <w:r w:rsidR="009D14DF" w:rsidRPr="009D14DF">
        <w:rPr>
          <w:b/>
          <w:color w:val="000000"/>
        </w:rPr>
        <w:t>[3,4-d]пиримидин-</w:t>
      </w:r>
      <w:r w:rsidR="009D14DF">
        <w:rPr>
          <w:b/>
          <w:color w:val="000000"/>
        </w:rPr>
        <w:t>1</w:t>
      </w:r>
      <w:r w:rsidR="009D14DF" w:rsidRPr="009D14DF">
        <w:rPr>
          <w:b/>
          <w:color w:val="000000"/>
        </w:rPr>
        <w:t>-оксид</w:t>
      </w:r>
      <w:r w:rsidR="009D14DF">
        <w:rPr>
          <w:b/>
          <w:color w:val="000000"/>
        </w:rPr>
        <w:t xml:space="preserve">а и </w:t>
      </w:r>
      <w:r w:rsidR="00474C3E">
        <w:rPr>
          <w:b/>
          <w:color w:val="000000"/>
        </w:rPr>
        <w:t xml:space="preserve">реакции </w:t>
      </w:r>
      <w:r w:rsidR="009D14DF">
        <w:rPr>
          <w:b/>
          <w:color w:val="000000"/>
        </w:rPr>
        <w:t>его</w:t>
      </w:r>
      <w:r w:rsidR="00474C3E">
        <w:rPr>
          <w:b/>
          <w:color w:val="000000"/>
        </w:rPr>
        <w:t xml:space="preserve"> </w:t>
      </w:r>
      <w:proofErr w:type="spellStart"/>
      <w:r w:rsidR="009D14DF">
        <w:rPr>
          <w:b/>
          <w:color w:val="000000"/>
        </w:rPr>
        <w:t>деароматизаци</w:t>
      </w:r>
      <w:r w:rsidR="00474C3E">
        <w:rPr>
          <w:b/>
          <w:color w:val="000000"/>
        </w:rPr>
        <w:t>и</w:t>
      </w:r>
      <w:proofErr w:type="spellEnd"/>
    </w:p>
    <w:p w14:paraId="00000002" w14:textId="0700688F" w:rsidR="00130241" w:rsidRDefault="009D1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Мошенская</w:t>
      </w:r>
      <w:r w:rsidR="00EB1F49">
        <w:rPr>
          <w:b/>
          <w:i/>
          <w:color w:val="000000"/>
        </w:rPr>
        <w:t xml:space="preserve"> </w:t>
      </w:r>
      <w:r w:rsidR="008E3165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E3165"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E3165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E3165">
        <w:rPr>
          <w:b/>
          <w:i/>
          <w:color w:val="000000"/>
        </w:rPr>
        <w:t>Федоренко</w:t>
      </w:r>
      <w:r w:rsidR="00EB1F49">
        <w:rPr>
          <w:b/>
          <w:i/>
          <w:color w:val="000000"/>
        </w:rPr>
        <w:t xml:space="preserve"> </w:t>
      </w:r>
      <w:r w:rsidR="008E3165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8E3165"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8E3165">
        <w:rPr>
          <w:b/>
          <w:i/>
          <w:color w:val="000000"/>
          <w:vertAlign w:val="superscript"/>
        </w:rPr>
        <w:t>2</w:t>
      </w:r>
    </w:p>
    <w:p w14:paraId="00000003" w14:textId="19C072C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D14D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35B7D9C4" w:rsidR="00130241" w:rsidRPr="00673CB7" w:rsidRDefault="00EB1F49" w:rsidP="00673CB7">
      <w:pPr>
        <w:jc w:val="center"/>
        <w:rPr>
          <w:i/>
          <w:shd w:val="clear" w:color="auto" w:fill="FFFFFF"/>
        </w:rPr>
      </w:pPr>
      <w:r>
        <w:rPr>
          <w:i/>
          <w:color w:val="000000"/>
          <w:vertAlign w:val="superscript"/>
        </w:rPr>
        <w:t>1</w:t>
      </w:r>
      <w:r w:rsidR="00673CB7" w:rsidRPr="00673CB7">
        <w:rPr>
          <w:i/>
          <w:shd w:val="clear" w:color="auto" w:fill="FFFFFF"/>
        </w:rPr>
        <w:t xml:space="preserve"> </w:t>
      </w:r>
      <w:r w:rsidR="00673CB7" w:rsidRPr="00792CE2">
        <w:rPr>
          <w:i/>
          <w:shd w:val="clear" w:color="auto" w:fill="FFFFFF"/>
        </w:rPr>
        <w:t>Федеральное государственное бюджетное образовательное учреждение высшего образования «</w:t>
      </w:r>
      <w:r w:rsidR="00673CB7" w:rsidRPr="00B52440">
        <w:rPr>
          <w:i/>
          <w:shd w:val="clear" w:color="auto" w:fill="FFFFFF"/>
        </w:rPr>
        <w:t>Российский химико-технологический университет имени Д.И. Менделеева</w:t>
      </w:r>
      <w:r w:rsidR="00673CB7" w:rsidRPr="00792CE2">
        <w:rPr>
          <w:i/>
          <w:shd w:val="clear" w:color="auto" w:fill="FFFFFF"/>
        </w:rPr>
        <w:t>»,</w:t>
      </w:r>
      <w:r w:rsidR="00673CB7">
        <w:rPr>
          <w:i/>
          <w:shd w:val="clear" w:color="auto" w:fill="FFFFFF"/>
        </w:rPr>
        <w:t xml:space="preserve"> </w:t>
      </w:r>
      <w:r w:rsidR="00673CB7" w:rsidRPr="00792CE2">
        <w:rPr>
          <w:i/>
          <w:shd w:val="clear" w:color="auto" w:fill="FFFFFF"/>
        </w:rPr>
        <w:t>факультет</w:t>
      </w:r>
      <w:r w:rsidR="00673CB7">
        <w:rPr>
          <w:i/>
          <w:shd w:val="clear" w:color="auto" w:fill="FFFFFF"/>
        </w:rPr>
        <w:t xml:space="preserve"> </w:t>
      </w:r>
      <w:r w:rsidR="00673CB7" w:rsidRPr="00B52440">
        <w:rPr>
          <w:i/>
          <w:shd w:val="clear" w:color="auto" w:fill="FFFFFF"/>
        </w:rPr>
        <w:t>химико-фармацевтических технологий и биомедицинских препаратов</w:t>
      </w:r>
      <w:r w:rsidR="00673CB7" w:rsidRPr="00792CE2">
        <w:rPr>
          <w:i/>
          <w:shd w:val="clear" w:color="auto" w:fill="FFFFFF"/>
        </w:rPr>
        <w:t>,</w:t>
      </w:r>
      <w:r w:rsidR="00673CB7">
        <w:rPr>
          <w:i/>
          <w:shd w:val="clear" w:color="auto" w:fill="FFFFFF"/>
        </w:rPr>
        <w:t xml:space="preserve"> 125047,</w:t>
      </w:r>
      <w:r w:rsidR="00673CB7" w:rsidRPr="00792CE2">
        <w:rPr>
          <w:i/>
          <w:shd w:val="clear" w:color="auto" w:fill="FFFFFF"/>
        </w:rPr>
        <w:t xml:space="preserve"> Москва, Россия</w:t>
      </w:r>
    </w:p>
    <w:p w14:paraId="00000007" w14:textId="10301C8E" w:rsidR="00130241" w:rsidRPr="00673CB7" w:rsidRDefault="00EB1F49" w:rsidP="00673CB7">
      <w:pPr>
        <w:jc w:val="center"/>
        <w:rPr>
          <w:i/>
        </w:rPr>
      </w:pPr>
      <w:r>
        <w:rPr>
          <w:i/>
          <w:color w:val="000000"/>
          <w:vertAlign w:val="superscript"/>
        </w:rPr>
        <w:t>2</w:t>
      </w:r>
      <w:r w:rsidR="00673CB7" w:rsidRPr="00673CB7">
        <w:rPr>
          <w:i/>
        </w:rPr>
        <w:t xml:space="preserve"> </w:t>
      </w:r>
      <w:r w:rsidR="00673CB7" w:rsidRPr="00792CE2">
        <w:rPr>
          <w:i/>
        </w:rPr>
        <w:t>Федеральное государственное бюджетное учреждение науки</w:t>
      </w:r>
      <w:r w:rsidR="00673CB7">
        <w:rPr>
          <w:i/>
        </w:rPr>
        <w:t xml:space="preserve"> И</w:t>
      </w:r>
      <w:r w:rsidR="00673CB7" w:rsidRPr="00792CE2">
        <w:rPr>
          <w:i/>
        </w:rPr>
        <w:t xml:space="preserve">нститут </w:t>
      </w:r>
      <w:r w:rsidR="00673CB7">
        <w:rPr>
          <w:i/>
        </w:rPr>
        <w:t>о</w:t>
      </w:r>
      <w:r w:rsidR="00673CB7" w:rsidRPr="00792CE2">
        <w:rPr>
          <w:i/>
        </w:rPr>
        <w:t>рганической химии им. Н.Д. Зелинского</w:t>
      </w:r>
      <w:r w:rsidR="00673CB7">
        <w:rPr>
          <w:i/>
        </w:rPr>
        <w:t>, РАН, Москва, Россия</w:t>
      </w:r>
    </w:p>
    <w:p w14:paraId="00000008" w14:textId="1A2E6A2C" w:rsidR="00130241" w:rsidRPr="00763C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73CB7">
        <w:rPr>
          <w:i/>
          <w:color w:val="000000"/>
          <w:lang w:val="en-US"/>
        </w:rPr>
        <w:t>E</w:t>
      </w:r>
      <w:r w:rsidR="003B76D6" w:rsidRPr="00763CF9">
        <w:rPr>
          <w:i/>
          <w:color w:val="000000"/>
        </w:rPr>
        <w:t>-</w:t>
      </w:r>
      <w:r w:rsidRPr="00673CB7">
        <w:rPr>
          <w:i/>
          <w:color w:val="000000"/>
          <w:lang w:val="en-US"/>
        </w:rPr>
        <w:t>mail</w:t>
      </w:r>
      <w:r w:rsidR="00673CB7" w:rsidRPr="00763CF9">
        <w:rPr>
          <w:i/>
          <w:color w:val="000000"/>
        </w:rPr>
        <w:t xml:space="preserve">: </w:t>
      </w:r>
      <w:proofErr w:type="spellStart"/>
      <w:r w:rsidR="00673CB7" w:rsidRPr="00673CB7">
        <w:rPr>
          <w:i/>
          <w:color w:val="000000"/>
          <w:u w:val="single"/>
          <w:lang w:val="en-US"/>
        </w:rPr>
        <w:t>rdiana</w:t>
      </w:r>
      <w:proofErr w:type="spellEnd"/>
      <w:r w:rsidR="00673CB7" w:rsidRPr="00763CF9">
        <w:rPr>
          <w:i/>
          <w:color w:val="000000"/>
          <w:u w:val="single"/>
        </w:rPr>
        <w:t>200222@</w:t>
      </w:r>
      <w:proofErr w:type="spellStart"/>
      <w:r w:rsidR="00673CB7" w:rsidRPr="00673CB7">
        <w:rPr>
          <w:i/>
          <w:color w:val="000000"/>
          <w:u w:val="single"/>
          <w:lang w:val="en-US"/>
        </w:rPr>
        <w:t>gmail</w:t>
      </w:r>
      <w:proofErr w:type="spellEnd"/>
      <w:r w:rsidR="00673CB7" w:rsidRPr="00763CF9">
        <w:rPr>
          <w:i/>
          <w:color w:val="000000"/>
          <w:u w:val="single"/>
        </w:rPr>
        <w:t>.</w:t>
      </w:r>
      <w:r w:rsidR="00673CB7" w:rsidRPr="00673CB7">
        <w:rPr>
          <w:i/>
          <w:color w:val="000000"/>
          <w:u w:val="single"/>
          <w:lang w:val="en-US"/>
        </w:rPr>
        <w:t>com</w:t>
      </w:r>
    </w:p>
    <w:p w14:paraId="03223DC9" w14:textId="692A074C" w:rsidR="007C36D8" w:rsidRDefault="00673CB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3CB7">
        <w:rPr>
          <w:color w:val="000000"/>
        </w:rPr>
        <w:t xml:space="preserve">В последнее время активно развивается химия производных пиримидинов, которые применяются в синтезе противовирусных, противомикробных, психотропных, противоопухолевых препаратов. </w:t>
      </w:r>
      <w:r w:rsidR="009D14DF">
        <w:rPr>
          <w:color w:val="000000"/>
        </w:rPr>
        <w:t xml:space="preserve">С другой стороны, </w:t>
      </w:r>
      <w:proofErr w:type="spellStart"/>
      <w:r w:rsidR="009D14DF">
        <w:rPr>
          <w:color w:val="000000"/>
        </w:rPr>
        <w:t>ф</w:t>
      </w:r>
      <w:r w:rsidR="009D14DF" w:rsidRPr="009D14DF">
        <w:rPr>
          <w:color w:val="000000"/>
        </w:rPr>
        <w:t>уроксаны</w:t>
      </w:r>
      <w:proofErr w:type="spellEnd"/>
      <w:r w:rsidR="00321513" w:rsidRPr="00321513">
        <w:rPr>
          <w:color w:val="000000"/>
        </w:rPr>
        <w:t xml:space="preserve"> представляют собой важный класс гетероциклических соединений, обладающих уникальным комплексом свойств. </w:t>
      </w:r>
      <w:r w:rsidR="00321513">
        <w:rPr>
          <w:color w:val="000000"/>
        </w:rPr>
        <w:t xml:space="preserve">Они </w:t>
      </w:r>
      <w:r w:rsidR="009D14DF">
        <w:rPr>
          <w:color w:val="000000"/>
        </w:rPr>
        <w:t>в</w:t>
      </w:r>
      <w:r w:rsidR="009D14DF" w:rsidRPr="009D14DF">
        <w:rPr>
          <w:color w:val="000000"/>
        </w:rPr>
        <w:t>ыступают как экзогенные доноры NO, оказывающие значительное влияние на клеточный метаболизм</w:t>
      </w:r>
      <w:r w:rsidR="009D14DF">
        <w:rPr>
          <w:color w:val="000000"/>
        </w:rPr>
        <w:t xml:space="preserve">, </w:t>
      </w:r>
      <w:r w:rsidR="009D14DF" w:rsidRPr="009D14DF">
        <w:rPr>
          <w:color w:val="000000"/>
        </w:rPr>
        <w:t>демонстрируют выраженную цитотоксическую активность против раковых клеток и обладают апоптоз-индуцирующей активностью.</w:t>
      </w:r>
    </w:p>
    <w:p w14:paraId="3C44C7A4" w14:textId="6E3638C5" w:rsidR="00F865B3" w:rsidRPr="003F4AAB" w:rsidRDefault="00121520" w:rsidP="009D14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1520">
        <w:rPr>
          <w:color w:val="000000"/>
        </w:rPr>
        <w:t>Н</w:t>
      </w:r>
      <w:r w:rsidR="009D14DF">
        <w:rPr>
          <w:color w:val="000000"/>
        </w:rPr>
        <w:t>едавно мы обнаружили</w:t>
      </w:r>
      <w:r w:rsidRPr="00121520">
        <w:rPr>
          <w:color w:val="000000"/>
        </w:rPr>
        <w:t>, что</w:t>
      </w:r>
      <w:r w:rsidR="009D14DF">
        <w:rPr>
          <w:color w:val="000000"/>
        </w:rPr>
        <w:t xml:space="preserve"> </w:t>
      </w:r>
      <w:proofErr w:type="spellStart"/>
      <w:r w:rsidR="009D14DF">
        <w:rPr>
          <w:color w:val="000000"/>
        </w:rPr>
        <w:t>оксадиазолопиримидин</w:t>
      </w:r>
      <w:proofErr w:type="spellEnd"/>
      <w:r w:rsidR="009D14DF">
        <w:rPr>
          <w:color w:val="000000"/>
        </w:rPr>
        <w:t xml:space="preserve"> легко вступает в реакции </w:t>
      </w:r>
      <w:proofErr w:type="spellStart"/>
      <w:r w:rsidR="009D14DF">
        <w:rPr>
          <w:color w:val="000000"/>
        </w:rPr>
        <w:t>деароматизации</w:t>
      </w:r>
      <w:proofErr w:type="spellEnd"/>
      <w:r w:rsidR="009D14DF">
        <w:rPr>
          <w:color w:val="000000"/>
        </w:rPr>
        <w:t xml:space="preserve"> с </w:t>
      </w:r>
      <w:r w:rsidR="009D14DF" w:rsidRPr="009D14DF">
        <w:rPr>
          <w:color w:val="000000"/>
        </w:rPr>
        <w:t>π-избыточны</w:t>
      </w:r>
      <w:r w:rsidR="009D14DF">
        <w:rPr>
          <w:color w:val="000000"/>
        </w:rPr>
        <w:t>ми</w:t>
      </w:r>
      <w:r w:rsidR="009D14DF" w:rsidRPr="009D14DF">
        <w:rPr>
          <w:color w:val="000000"/>
        </w:rPr>
        <w:t xml:space="preserve"> арен</w:t>
      </w:r>
      <w:r w:rsidR="009D14DF">
        <w:rPr>
          <w:color w:val="000000"/>
        </w:rPr>
        <w:t xml:space="preserve">ами, такими как 2-нафтол, индол, </w:t>
      </w:r>
      <w:r w:rsidR="009D14DF" w:rsidRPr="009D14DF">
        <w:rPr>
          <w:color w:val="000000"/>
        </w:rPr>
        <w:t>5-метокси-1Н-индол</w:t>
      </w:r>
      <w:r w:rsidR="009D14DF">
        <w:rPr>
          <w:color w:val="000000"/>
        </w:rPr>
        <w:t xml:space="preserve">, </w:t>
      </w:r>
      <w:proofErr w:type="spellStart"/>
      <w:r w:rsidR="009D14DF">
        <w:rPr>
          <w:color w:val="000000"/>
        </w:rPr>
        <w:t>флюроглюцинол</w:t>
      </w:r>
      <w:proofErr w:type="spellEnd"/>
      <w:r w:rsidRPr="00121520">
        <w:rPr>
          <w:color w:val="000000"/>
        </w:rPr>
        <w:t>.</w:t>
      </w:r>
      <w:r w:rsidR="009D14DF">
        <w:rPr>
          <w:color w:val="000000"/>
        </w:rPr>
        <w:t xml:space="preserve"> </w:t>
      </w:r>
      <w:r w:rsidR="00474C3E" w:rsidRPr="00474C3E">
        <w:rPr>
          <w:color w:val="000000"/>
        </w:rPr>
        <w:t>Реакции протекают в мягких условиях (отсутствие основания и катализатора, комнатная температура) с высокими выходами</w:t>
      </w:r>
      <w:r w:rsidR="009D14DF" w:rsidRPr="00474C3E">
        <w:rPr>
          <w:color w:val="000000"/>
        </w:rPr>
        <w:t>.</w:t>
      </w:r>
      <w:r w:rsidR="009D14DF">
        <w:rPr>
          <w:color w:val="000000"/>
        </w:rPr>
        <w:t xml:space="preserve"> Исходный </w:t>
      </w:r>
      <w:proofErr w:type="spellStart"/>
      <w:r w:rsidR="009D14DF">
        <w:rPr>
          <w:color w:val="000000"/>
        </w:rPr>
        <w:t>фуроксан</w:t>
      </w:r>
      <w:proofErr w:type="spellEnd"/>
      <w:r w:rsidR="009D14DF">
        <w:rPr>
          <w:color w:val="000000"/>
        </w:rPr>
        <w:t xml:space="preserve"> получали кипячением </w:t>
      </w:r>
      <w:r w:rsidR="009D14DF" w:rsidRPr="009D14DF">
        <w:rPr>
          <w:color w:val="000000"/>
        </w:rPr>
        <w:t>4-амино-5-нитро-2-фенилпиримидина и</w:t>
      </w:r>
      <w:r w:rsidR="009D14DF">
        <w:rPr>
          <w:color w:val="000000"/>
        </w:rPr>
        <w:t xml:space="preserve"> </w:t>
      </w:r>
      <w:proofErr w:type="spellStart"/>
      <w:r w:rsidR="009D14DF" w:rsidRPr="009D14DF">
        <w:rPr>
          <w:color w:val="000000"/>
        </w:rPr>
        <w:t>диацетоксииодобензола</w:t>
      </w:r>
      <w:proofErr w:type="spellEnd"/>
      <w:r w:rsidR="009D14DF">
        <w:rPr>
          <w:color w:val="000000"/>
        </w:rPr>
        <w:t xml:space="preserve"> в бензоле с выходом 78%.</w:t>
      </w:r>
    </w:p>
    <w:p w14:paraId="1DBE08ED" w14:textId="79CC7F85" w:rsidR="00474C3E" w:rsidRPr="003F4AAB" w:rsidRDefault="003F4AAB" w:rsidP="003F4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noProof/>
          <w:color w:val="000000"/>
        </w:rPr>
        <w:drawing>
          <wp:inline distT="0" distB="0" distL="0" distR="0" wp14:anchorId="1441AF41" wp14:editId="7E21839B">
            <wp:extent cx="5831840" cy="1260389"/>
            <wp:effectExtent l="0" t="0" r="0" b="0"/>
            <wp:docPr id="14173141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14189" name="Рисунок 141731418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747"/>
                    <a:stretch/>
                  </pic:blipFill>
                  <pic:spPr bwMode="auto">
                    <a:xfrm>
                      <a:off x="0" y="0"/>
                      <a:ext cx="5831840" cy="126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83171A" w14:textId="5AECAC16" w:rsidR="00474C3E" w:rsidRDefault="00FF1903" w:rsidP="003F4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>Синтез</w:t>
      </w:r>
      <w:r w:rsidR="005359A6" w:rsidRPr="005359A6">
        <w:rPr>
          <w:color w:val="000000"/>
        </w:rPr>
        <w:t xml:space="preserve"> 5-фенил-[1,2,5]</w:t>
      </w:r>
      <w:proofErr w:type="spellStart"/>
      <w:r w:rsidR="005359A6" w:rsidRPr="005359A6">
        <w:rPr>
          <w:color w:val="000000"/>
        </w:rPr>
        <w:t>оксадиазоло</w:t>
      </w:r>
      <w:proofErr w:type="spellEnd"/>
      <w:r w:rsidR="005359A6" w:rsidRPr="005359A6">
        <w:rPr>
          <w:color w:val="000000"/>
        </w:rPr>
        <w:t xml:space="preserve">[3,4-d]пиримидин-1-оксида и его дальнейшая </w:t>
      </w:r>
      <w:proofErr w:type="spellStart"/>
      <w:r w:rsidR="005359A6" w:rsidRPr="005359A6">
        <w:rPr>
          <w:color w:val="000000"/>
        </w:rPr>
        <w:t>деароматизация</w:t>
      </w:r>
      <w:proofErr w:type="spellEnd"/>
    </w:p>
    <w:p w14:paraId="5873DD1A" w14:textId="176A4187" w:rsidR="003F4AAB" w:rsidRDefault="003F4AAB" w:rsidP="003F4A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Таблица 1. Нуклеофилы и выходы соответствующих аддуктов</w:t>
      </w:r>
    </w:p>
    <w:tbl>
      <w:tblPr>
        <w:tblStyle w:val="ab"/>
        <w:tblW w:w="9224" w:type="dxa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</w:tblGrid>
      <w:tr w:rsidR="003F4AAB" w14:paraId="4A60CBF0" w14:textId="77777777" w:rsidTr="003F4AAB">
        <w:trPr>
          <w:trHeight w:val="1111"/>
        </w:trPr>
        <w:tc>
          <w:tcPr>
            <w:tcW w:w="1844" w:type="dxa"/>
            <w:vAlign w:val="center"/>
          </w:tcPr>
          <w:p w14:paraId="5266B66F" w14:textId="608951FF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F4AAB">
              <w:rPr>
                <w:color w:val="000000"/>
                <w:sz w:val="22"/>
                <w:szCs w:val="22"/>
                <w:lang w:val="en-US"/>
              </w:rPr>
              <w:t>NuH</w:t>
            </w:r>
            <w:proofErr w:type="spellEnd"/>
          </w:p>
        </w:tc>
        <w:tc>
          <w:tcPr>
            <w:tcW w:w="1845" w:type="dxa"/>
            <w:vAlign w:val="center"/>
          </w:tcPr>
          <w:p w14:paraId="49719AC3" w14:textId="7379C3D4" w:rsidR="003F4AAB" w:rsidRDefault="003F4AAB" w:rsidP="003F4AA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15AA01E" wp14:editId="61A47B78">
                  <wp:extent cx="942699" cy="452189"/>
                  <wp:effectExtent l="0" t="0" r="0" b="5080"/>
                  <wp:docPr id="10772229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222991" name="Рисунок 10772229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003" cy="48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vAlign w:val="center"/>
          </w:tcPr>
          <w:p w14:paraId="264B0DE6" w14:textId="146926C1" w:rsidR="003F4AAB" w:rsidRDefault="003F4AAB" w:rsidP="003F4AA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1008724" wp14:editId="2D34E791">
                  <wp:extent cx="626076" cy="511548"/>
                  <wp:effectExtent l="0" t="0" r="0" b="0"/>
                  <wp:docPr id="6543430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4301" name="Рисунок 6543430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645" cy="55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vAlign w:val="center"/>
          </w:tcPr>
          <w:p w14:paraId="2860E8FA" w14:textId="36656B56" w:rsidR="003F4AAB" w:rsidRDefault="003F4AAB" w:rsidP="003F4AA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BD38D05" wp14:editId="60AB7859">
                  <wp:extent cx="1029730" cy="617838"/>
                  <wp:effectExtent l="0" t="0" r="0" b="5080"/>
                  <wp:docPr id="10335168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516835" name="Рисунок 10335168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336" cy="642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vAlign w:val="center"/>
          </w:tcPr>
          <w:p w14:paraId="28D6900B" w14:textId="3AFD012E" w:rsidR="003F4AAB" w:rsidRDefault="003F4AAB" w:rsidP="003F4AA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72322E5" wp14:editId="0C66D950">
                  <wp:extent cx="848497" cy="622233"/>
                  <wp:effectExtent l="0" t="0" r="2540" b="635"/>
                  <wp:docPr id="18788683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868329" name="Рисунок 187886832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17" cy="651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AAB" w:rsidRPr="003F4AAB" w14:paraId="1D687C51" w14:textId="77777777" w:rsidTr="003F4AAB">
        <w:trPr>
          <w:trHeight w:val="296"/>
        </w:trPr>
        <w:tc>
          <w:tcPr>
            <w:tcW w:w="1844" w:type="dxa"/>
            <w:vAlign w:val="center"/>
          </w:tcPr>
          <w:p w14:paraId="7E7C9D23" w14:textId="61F2A0B3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</w:rPr>
            </w:pPr>
            <w:r w:rsidRPr="003F4AAB">
              <w:rPr>
                <w:color w:val="000000"/>
                <w:sz w:val="22"/>
                <w:szCs w:val="22"/>
              </w:rPr>
              <w:t>Выход</w:t>
            </w:r>
          </w:p>
        </w:tc>
        <w:tc>
          <w:tcPr>
            <w:tcW w:w="1845" w:type="dxa"/>
            <w:vAlign w:val="center"/>
          </w:tcPr>
          <w:p w14:paraId="0DA53796" w14:textId="708F5F05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</w:rPr>
            </w:pPr>
            <w:r w:rsidRPr="003F4AAB">
              <w:rPr>
                <w:color w:val="000000"/>
                <w:sz w:val="22"/>
                <w:szCs w:val="22"/>
              </w:rPr>
              <w:t>77%</w:t>
            </w:r>
          </w:p>
        </w:tc>
        <w:tc>
          <w:tcPr>
            <w:tcW w:w="1845" w:type="dxa"/>
            <w:vAlign w:val="center"/>
          </w:tcPr>
          <w:p w14:paraId="16523050" w14:textId="21A68287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</w:rPr>
            </w:pPr>
            <w:r w:rsidRPr="003F4AAB">
              <w:rPr>
                <w:color w:val="000000"/>
                <w:sz w:val="22"/>
                <w:szCs w:val="22"/>
              </w:rPr>
              <w:t>63%</w:t>
            </w:r>
          </w:p>
        </w:tc>
        <w:tc>
          <w:tcPr>
            <w:tcW w:w="1845" w:type="dxa"/>
            <w:vAlign w:val="center"/>
          </w:tcPr>
          <w:p w14:paraId="6A143717" w14:textId="0F422142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</w:rPr>
            </w:pPr>
            <w:r w:rsidRPr="003F4AAB">
              <w:rPr>
                <w:color w:val="000000"/>
                <w:sz w:val="22"/>
                <w:szCs w:val="22"/>
              </w:rPr>
              <w:t>74%</w:t>
            </w:r>
          </w:p>
        </w:tc>
        <w:tc>
          <w:tcPr>
            <w:tcW w:w="1845" w:type="dxa"/>
            <w:vAlign w:val="center"/>
          </w:tcPr>
          <w:p w14:paraId="249258E1" w14:textId="492A4418" w:rsidR="003F4AAB" w:rsidRPr="003F4AAB" w:rsidRDefault="003F4AAB" w:rsidP="003F4AAB">
            <w:pPr>
              <w:jc w:val="center"/>
              <w:rPr>
                <w:color w:val="000000"/>
                <w:sz w:val="22"/>
                <w:szCs w:val="22"/>
              </w:rPr>
            </w:pPr>
            <w:r w:rsidRPr="003F4AAB">
              <w:rPr>
                <w:color w:val="000000"/>
                <w:sz w:val="22"/>
                <w:szCs w:val="22"/>
              </w:rPr>
              <w:t>66%</w:t>
            </w:r>
          </w:p>
        </w:tc>
      </w:tr>
    </w:tbl>
    <w:p w14:paraId="0000000E" w14:textId="77777777" w:rsidR="00130241" w:rsidRPr="00763CF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082D066C" w:rsidR="00116478" w:rsidRPr="005359A6" w:rsidRDefault="00116478" w:rsidP="005359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9D14DF">
        <w:rPr>
          <w:color w:val="000000"/>
        </w:rPr>
        <w:t xml:space="preserve">1.  </w:t>
      </w:r>
      <w:proofErr w:type="spellStart"/>
      <w:r w:rsidR="005359A6" w:rsidRPr="005359A6">
        <w:rPr>
          <w:lang w:val="en-US"/>
        </w:rPr>
        <w:t>Starosotnikov</w:t>
      </w:r>
      <w:proofErr w:type="spellEnd"/>
      <w:r w:rsidR="005359A6" w:rsidRPr="003F4AAB">
        <w:t xml:space="preserve"> </w:t>
      </w:r>
      <w:r w:rsidR="005359A6" w:rsidRPr="005359A6">
        <w:rPr>
          <w:lang w:val="en-US"/>
        </w:rPr>
        <w:t>A</w:t>
      </w:r>
      <w:r w:rsidR="005359A6" w:rsidRPr="003F4AAB">
        <w:t xml:space="preserve">. </w:t>
      </w:r>
      <w:r w:rsidR="005359A6" w:rsidRPr="005359A6">
        <w:rPr>
          <w:lang w:val="en-US"/>
        </w:rPr>
        <w:t>M</w:t>
      </w:r>
      <w:r w:rsidR="005359A6" w:rsidRPr="003F4AAB">
        <w:t xml:space="preserve">. </w:t>
      </w:r>
      <w:r w:rsidR="005359A6" w:rsidRPr="005359A6">
        <w:rPr>
          <w:lang w:val="en-US"/>
        </w:rPr>
        <w:t>et</w:t>
      </w:r>
      <w:r w:rsidR="005359A6" w:rsidRPr="003F4AAB">
        <w:t xml:space="preserve"> </w:t>
      </w:r>
      <w:r w:rsidR="005359A6" w:rsidRPr="005359A6">
        <w:rPr>
          <w:lang w:val="en-US"/>
        </w:rPr>
        <w:t>al</w:t>
      </w:r>
      <w:r w:rsidR="005359A6" w:rsidRPr="003F4AAB">
        <w:t xml:space="preserve">. </w:t>
      </w:r>
      <w:r w:rsidR="005359A6" w:rsidRPr="005359A6">
        <w:rPr>
          <w:lang w:val="en-US"/>
        </w:rPr>
        <w:t xml:space="preserve">Nucleophilic </w:t>
      </w:r>
      <w:proofErr w:type="spellStart"/>
      <w:r w:rsidR="005359A6" w:rsidRPr="005359A6">
        <w:rPr>
          <w:lang w:val="en-US"/>
        </w:rPr>
        <w:t>dearomatization</w:t>
      </w:r>
      <w:proofErr w:type="spellEnd"/>
      <w:r w:rsidR="005359A6" w:rsidRPr="005359A6">
        <w:rPr>
          <w:lang w:val="en-US"/>
        </w:rPr>
        <w:t xml:space="preserve"> of 4-aza-6-nitrobenzofuroxan by CH acids in the synthesis of pharmacology-oriented compounds //</w:t>
      </w:r>
      <w:proofErr w:type="spellStart"/>
      <w:r w:rsidR="005359A6" w:rsidRPr="005359A6">
        <w:rPr>
          <w:lang w:val="en-US"/>
        </w:rPr>
        <w:t>Beilstein</w:t>
      </w:r>
      <w:proofErr w:type="spellEnd"/>
      <w:r w:rsidR="005359A6" w:rsidRPr="005359A6">
        <w:rPr>
          <w:lang w:val="en-US"/>
        </w:rPr>
        <w:t xml:space="preserve"> Journal of Organic Chemistry. – 2017. – Т. 13. – №. 1. – С. 2854-2861.</w:t>
      </w:r>
    </w:p>
    <w:p w14:paraId="6B6BF387" w14:textId="4D280C18" w:rsidR="00FB3A4F" w:rsidRPr="008926C0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 xml:space="preserve">2. </w:t>
      </w:r>
      <w:proofErr w:type="spellStart"/>
      <w:r w:rsidR="005359A6" w:rsidRPr="005359A6">
        <w:rPr>
          <w:lang w:val="en-US"/>
        </w:rPr>
        <w:t>Starosotnikov</w:t>
      </w:r>
      <w:proofErr w:type="spellEnd"/>
      <w:r w:rsidR="005359A6" w:rsidRPr="005359A6">
        <w:rPr>
          <w:lang w:val="en-US"/>
        </w:rPr>
        <w:t xml:space="preserve"> A. M. et al. </w:t>
      </w:r>
      <w:proofErr w:type="spellStart"/>
      <w:r w:rsidR="005359A6" w:rsidRPr="005359A6">
        <w:rPr>
          <w:lang w:val="en-US"/>
        </w:rPr>
        <w:t>Dearomatization</w:t>
      </w:r>
      <w:proofErr w:type="spellEnd"/>
      <w:r w:rsidR="005359A6" w:rsidRPr="005359A6">
        <w:rPr>
          <w:lang w:val="en-US"/>
        </w:rPr>
        <w:t xml:space="preserve"> of </w:t>
      </w:r>
      <w:proofErr w:type="spellStart"/>
      <w:r w:rsidR="005359A6" w:rsidRPr="005359A6">
        <w:rPr>
          <w:lang w:val="en-US"/>
        </w:rPr>
        <w:t>oxa</w:t>
      </w:r>
      <w:proofErr w:type="spellEnd"/>
      <w:r w:rsidR="005359A6" w:rsidRPr="005359A6">
        <w:rPr>
          <w:lang w:val="en-US"/>
        </w:rPr>
        <w:t xml:space="preserve">-or </w:t>
      </w:r>
      <w:proofErr w:type="spellStart"/>
      <w:r w:rsidR="005359A6" w:rsidRPr="005359A6">
        <w:rPr>
          <w:lang w:val="en-US"/>
        </w:rPr>
        <w:t>selenadiazolopyridines</w:t>
      </w:r>
      <w:proofErr w:type="spellEnd"/>
      <w:r w:rsidR="005359A6" w:rsidRPr="005359A6">
        <w:rPr>
          <w:lang w:val="en-US"/>
        </w:rPr>
        <w:t xml:space="preserve"> with neutral nucleophiles as an efficient approach to pharmacologically relevant nitrogen compounds //Mendeleev Communications. – 2018. – Т. 28. – №. 6. – С. 638-640.</w:t>
      </w:r>
    </w:p>
    <w:sectPr w:rsidR="00FB3A4F" w:rsidRPr="008926C0" w:rsidSect="009D14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9962">
    <w:abstractNumId w:val="0"/>
  </w:num>
  <w:num w:numId="2" w16cid:durableId="12389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21520"/>
    <w:rsid w:val="00130241"/>
    <w:rsid w:val="001E61C2"/>
    <w:rsid w:val="001F0493"/>
    <w:rsid w:val="001F6295"/>
    <w:rsid w:val="002264EE"/>
    <w:rsid w:val="0023307C"/>
    <w:rsid w:val="002C12A2"/>
    <w:rsid w:val="0031361E"/>
    <w:rsid w:val="00317FE8"/>
    <w:rsid w:val="00321513"/>
    <w:rsid w:val="0032695D"/>
    <w:rsid w:val="00391C38"/>
    <w:rsid w:val="003B76D6"/>
    <w:rsid w:val="003F4AAB"/>
    <w:rsid w:val="00474C3E"/>
    <w:rsid w:val="004A26A3"/>
    <w:rsid w:val="004F0EDF"/>
    <w:rsid w:val="00522BF1"/>
    <w:rsid w:val="005359A6"/>
    <w:rsid w:val="00590166"/>
    <w:rsid w:val="005D022B"/>
    <w:rsid w:val="005E5BE9"/>
    <w:rsid w:val="00673CB7"/>
    <w:rsid w:val="0069427D"/>
    <w:rsid w:val="006F7A19"/>
    <w:rsid w:val="007213E1"/>
    <w:rsid w:val="00763CF9"/>
    <w:rsid w:val="00775389"/>
    <w:rsid w:val="00794A70"/>
    <w:rsid w:val="00797838"/>
    <w:rsid w:val="007C36D8"/>
    <w:rsid w:val="007C4426"/>
    <w:rsid w:val="007F2744"/>
    <w:rsid w:val="00824986"/>
    <w:rsid w:val="0085768C"/>
    <w:rsid w:val="008926C0"/>
    <w:rsid w:val="008931BE"/>
    <w:rsid w:val="008C67E3"/>
    <w:rsid w:val="008E3165"/>
    <w:rsid w:val="00921D45"/>
    <w:rsid w:val="009A66DB"/>
    <w:rsid w:val="009B2F80"/>
    <w:rsid w:val="009B3300"/>
    <w:rsid w:val="009D14DF"/>
    <w:rsid w:val="009F3380"/>
    <w:rsid w:val="00A02163"/>
    <w:rsid w:val="00A314FE"/>
    <w:rsid w:val="00AD350E"/>
    <w:rsid w:val="00AE085A"/>
    <w:rsid w:val="00BF36F8"/>
    <w:rsid w:val="00BF4622"/>
    <w:rsid w:val="00C35AF9"/>
    <w:rsid w:val="00CB0E0B"/>
    <w:rsid w:val="00CD00B1"/>
    <w:rsid w:val="00D22306"/>
    <w:rsid w:val="00D42542"/>
    <w:rsid w:val="00D8121C"/>
    <w:rsid w:val="00E1356C"/>
    <w:rsid w:val="00E22189"/>
    <w:rsid w:val="00E74069"/>
    <w:rsid w:val="00EB1F49"/>
    <w:rsid w:val="00ED3E43"/>
    <w:rsid w:val="00F865B3"/>
    <w:rsid w:val="00FB1509"/>
    <w:rsid w:val="00FB3A4F"/>
    <w:rsid w:val="00FE782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3F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🦊Дианочка Рябова</cp:lastModifiedBy>
  <cp:revision>11</cp:revision>
  <dcterms:created xsi:type="dcterms:W3CDTF">2025-03-02T18:32:00Z</dcterms:created>
  <dcterms:modified xsi:type="dcterms:W3CDTF">2025-03-03T10:44:00Z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