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3AA5E35" w:rsidR="00130241" w:rsidRDefault="00F343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34352">
        <w:rPr>
          <w:b/>
          <w:color w:val="000000"/>
        </w:rPr>
        <w:t>Пероксидирование 1,4-дикарбонильных соединений – путь к созданию новых классов органических пероксидов</w:t>
      </w:r>
    </w:p>
    <w:p w14:paraId="00000002" w14:textId="10CC46FA" w:rsidR="00130241" w:rsidRDefault="00FF5D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Скокова</w:t>
      </w:r>
      <w:r w:rsidR="00EB1F49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B17204" w:rsidRPr="00B17204">
        <w:rPr>
          <w:b/>
          <w:i/>
          <w:color w:val="000000"/>
        </w:rPr>
        <w:t>.</w:t>
      </w:r>
      <w:proofErr w:type="gramEnd"/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F54502" w:rsidRPr="00F54502">
        <w:rPr>
          <w:b/>
          <w:i/>
          <w:color w:val="000000"/>
        </w:rPr>
        <w:t xml:space="preserve">П.С. Радулов </w:t>
      </w:r>
      <w:r w:rsidR="00F54502">
        <w:rPr>
          <w:b/>
          <w:i/>
          <w:color w:val="000000"/>
        </w:rPr>
        <w:t>П.С</w:t>
      </w:r>
      <w:r w:rsidR="009D41F5" w:rsidRPr="009D41F5">
        <w:rPr>
          <w:b/>
          <w:i/>
          <w:color w:val="000000"/>
        </w:rPr>
        <w:t>.</w:t>
      </w:r>
      <w:r w:rsidR="00F54502" w:rsidRPr="00F54502">
        <w:rPr>
          <w:b/>
          <w:i/>
          <w:color w:val="000000"/>
        </w:rPr>
        <w:t>, Белякова</w:t>
      </w:r>
      <w:r w:rsidR="00F54502">
        <w:rPr>
          <w:b/>
          <w:i/>
          <w:color w:val="000000"/>
        </w:rPr>
        <w:t xml:space="preserve"> Ю.Ю.</w:t>
      </w:r>
      <w:r w:rsidR="00F54502" w:rsidRPr="00F54502">
        <w:rPr>
          <w:b/>
          <w:i/>
          <w:color w:val="000000"/>
        </w:rPr>
        <w:t>, Ярёменко</w:t>
      </w:r>
      <w:r w:rsidR="007C6471">
        <w:rPr>
          <w:b/>
          <w:i/>
          <w:color w:val="000000"/>
        </w:rPr>
        <w:t xml:space="preserve"> И.А</w:t>
      </w:r>
      <w:r w:rsidR="009D41F5">
        <w:rPr>
          <w:b/>
          <w:i/>
          <w:color w:val="000000"/>
        </w:rPr>
        <w:t>.</w:t>
      </w:r>
      <w:r w:rsidR="00F54502" w:rsidRPr="00F54502">
        <w:rPr>
          <w:b/>
          <w:i/>
          <w:color w:val="000000"/>
        </w:rPr>
        <w:t>, Терентьев</w:t>
      </w:r>
      <w:r w:rsidR="007C6471">
        <w:rPr>
          <w:b/>
          <w:i/>
          <w:color w:val="000000"/>
        </w:rPr>
        <w:t xml:space="preserve"> А.О.</w:t>
      </w:r>
    </w:p>
    <w:p w14:paraId="00000003" w14:textId="7D2F2E33" w:rsidR="00130241" w:rsidRDefault="00FF5D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 w:rsidR="00C11894">
        <w:rPr>
          <w:i/>
          <w:color w:val="000000"/>
        </w:rPr>
        <w:t xml:space="preserve">год обучения </w:t>
      </w:r>
    </w:p>
    <w:p w14:paraId="00000005" w14:textId="07CB9620" w:rsidR="00130241" w:rsidRPr="000E334E" w:rsidRDefault="009D41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D41F5">
        <w:rPr>
          <w:i/>
          <w:color w:val="000000"/>
        </w:rPr>
        <w:t>Институт органической химии им. Н. Д. Зелинского РАН, Москва, Россия</w:t>
      </w:r>
    </w:p>
    <w:p w14:paraId="00000008" w14:textId="6E96160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C11894">
        <w:rPr>
          <w:i/>
          <w:color w:val="000000"/>
        </w:rPr>
        <w:t xml:space="preserve"> </w:t>
      </w:r>
      <w:proofErr w:type="spellStart"/>
      <w:r w:rsidR="00C11894" w:rsidRPr="00464C5B">
        <w:rPr>
          <w:i/>
          <w:u w:val="single"/>
          <w:lang w:val="en-US"/>
        </w:rPr>
        <w:t>kseniyaskokova</w:t>
      </w:r>
      <w:proofErr w:type="spellEnd"/>
      <w:r w:rsidR="00C11894" w:rsidRPr="00464C5B">
        <w:rPr>
          <w:i/>
          <w:u w:val="single"/>
        </w:rPr>
        <w:t>@</w:t>
      </w:r>
      <w:proofErr w:type="spellStart"/>
      <w:r w:rsidR="00C11894" w:rsidRPr="00464C5B">
        <w:rPr>
          <w:i/>
          <w:u w:val="single"/>
          <w:lang w:val="en-US"/>
        </w:rPr>
        <w:t>yandex</w:t>
      </w:r>
      <w:proofErr w:type="spellEnd"/>
    </w:p>
    <w:p w14:paraId="14C08A6B" w14:textId="7ED1C692" w:rsidR="00E971FB" w:rsidRPr="00E971FB" w:rsidRDefault="00E971FB" w:rsidP="00E971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971FB">
        <w:rPr>
          <w:color w:val="000000"/>
        </w:rPr>
        <w:t>Органические пероксиды</w:t>
      </w:r>
      <w:r w:rsidR="00C75EE2">
        <w:rPr>
          <w:color w:val="000000"/>
        </w:rPr>
        <w:t xml:space="preserve"> </w:t>
      </w:r>
      <w:r w:rsidR="002136B6" w:rsidRPr="002136B6">
        <w:rPr>
          <w:bCs/>
          <w:color w:val="000000"/>
        </w:rPr>
        <w:t>–</w:t>
      </w:r>
      <w:r w:rsidR="00C75EE2">
        <w:rPr>
          <w:color w:val="000000"/>
        </w:rPr>
        <w:t xml:space="preserve"> </w:t>
      </w:r>
      <w:r w:rsidRPr="00E971FB">
        <w:rPr>
          <w:color w:val="000000"/>
        </w:rPr>
        <w:t>широко востребованный класс соединений в органическом синтезе и химической промышленности. Помимо этого, немаловажной и сравнительно новой областью применения данных веществ является медицинская химия. Последние полвека они используются в качестве действующих веществ противопаразитарных препаратов. Впоследствии было установлено, что органические пероксиды могут проявлять и другие виды биологической активности: фунгицидную, противораковую, рост-регуляторную. Всё это делает их перспективными для использования в промышленности и медицинской химии. Поэтому на сегодняшний день актуальной остается не только задача по разработке эффективных методов синтеза данного класса соединений из доступных субстратов, но и открытие новых классов потенциально биологически активных органических пероксидов.</w:t>
      </w:r>
    </w:p>
    <w:p w14:paraId="03223DC9" w14:textId="398AD641" w:rsidR="007C36D8" w:rsidRDefault="00E971FB" w:rsidP="00E971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971FB">
        <w:rPr>
          <w:color w:val="000000"/>
        </w:rPr>
        <w:t xml:space="preserve">Карбонильные соединения зарекомендовали себя в качестве доступных субстратов для синтеза органических пероксидов. В то время как изучению процессов пероксидирования монокарбонильных соединений посвящены тысячи работ, публикаций о подобных реакциях ди- и </w:t>
      </w:r>
      <w:proofErr w:type="spellStart"/>
      <w:r w:rsidRPr="00E971FB">
        <w:rPr>
          <w:color w:val="000000"/>
        </w:rPr>
        <w:t>трикарбонильных</w:t>
      </w:r>
      <w:proofErr w:type="spellEnd"/>
      <w:r w:rsidRPr="00E971FB">
        <w:rPr>
          <w:color w:val="000000"/>
        </w:rPr>
        <w:t xml:space="preserve"> соединений насчитывается лишь десятки. Однако именно пероксидирование </w:t>
      </w:r>
      <w:proofErr w:type="spellStart"/>
      <w:r w:rsidRPr="00E971FB">
        <w:rPr>
          <w:color w:val="000000"/>
        </w:rPr>
        <w:t>поликарбонильных</w:t>
      </w:r>
      <w:proofErr w:type="spellEnd"/>
      <w:r w:rsidRPr="00E971FB">
        <w:rPr>
          <w:color w:val="000000"/>
        </w:rPr>
        <w:t xml:space="preserve"> субстратов потенциально может привести к сборке самых перспективных с точки зрения биологической активности циклических органических пероксидов. Взаимодействие пероксида водорода с соединениями, содержащими в своем составе несколько реакционных центров, может привести к образованию большого количества различных продуктов пероксидного строения, в том числе и ациклических, а также к протеканию побочных процессов окисления и кислотно-катализируемых перегруппировок. Таким образом, разработка селективного метода синтеза циклических органических пероксидов заданной структуры является нетривиальной задачей, требующей тончайшего подбора условий проведения процесса: соотношений реагентов, природы и количества кислотного катализатора, растворителя, температуры и времени проведения реакции.</w:t>
      </w:r>
    </w:p>
    <w:p w14:paraId="3EABEA2D" w14:textId="78A7B5EF" w:rsidR="00A66D6B" w:rsidRDefault="009408B1" w:rsidP="00347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EAB1601" wp14:editId="622B7900">
            <wp:simplePos x="0" y="0"/>
            <wp:positionH relativeFrom="column">
              <wp:posOffset>774370</wp:posOffset>
            </wp:positionH>
            <wp:positionV relativeFrom="paragraph">
              <wp:posOffset>787</wp:posOffset>
            </wp:positionV>
            <wp:extent cx="4279954" cy="892455"/>
            <wp:effectExtent l="0" t="0" r="6350" b="3175"/>
            <wp:wrapTopAndBottom/>
            <wp:docPr id="8056695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54" cy="8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6D6B">
        <w:rPr>
          <w:color w:val="000000"/>
        </w:rPr>
        <w:t>Схема 1. Пероксидирование дикарбонильных соединений</w:t>
      </w:r>
    </w:p>
    <w:p w14:paraId="2484AA76" w14:textId="41989498" w:rsidR="003331B2" w:rsidRPr="00797838" w:rsidRDefault="003331B2" w:rsidP="00E971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31B2">
        <w:rPr>
          <w:color w:val="000000"/>
        </w:rPr>
        <w:t>В результате настоящего исследования открыт селективный и эффективный подход к синтезу целого ряда ранее недоступных циклических и полициклических пероксидных структур из 1,4 дикетонов.</w:t>
      </w:r>
    </w:p>
    <w:p w14:paraId="022FC08C" w14:textId="549A6168" w:rsidR="00A02163" w:rsidRPr="0009449A" w:rsidRDefault="0004720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4720F">
        <w:rPr>
          <w:i/>
          <w:iCs/>
          <w:color w:val="000000"/>
        </w:rPr>
        <w:t>Работа выполнена при финансовой поддержке гранта РНФ (</w:t>
      </w:r>
      <w:proofErr w:type="gramStart"/>
      <w:r w:rsidRPr="0004720F">
        <w:rPr>
          <w:i/>
          <w:iCs/>
          <w:color w:val="000000"/>
        </w:rPr>
        <w:t>№ 24-13-00310</w:t>
      </w:r>
      <w:proofErr w:type="gramEnd"/>
      <w:r w:rsidRPr="0004720F">
        <w:rPr>
          <w:i/>
          <w:iCs/>
          <w:color w:val="000000"/>
        </w:rPr>
        <w:t>).</w:t>
      </w:r>
    </w:p>
    <w:sectPr w:rsidR="00A02163" w:rsidRPr="0009449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4C07"/>
    <w:rsid w:val="0004720F"/>
    <w:rsid w:val="00063966"/>
    <w:rsid w:val="00075D6E"/>
    <w:rsid w:val="00081C9F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1031D"/>
    <w:rsid w:val="002136B6"/>
    <w:rsid w:val="0022260A"/>
    <w:rsid w:val="002264EE"/>
    <w:rsid w:val="0023307C"/>
    <w:rsid w:val="002C4BEE"/>
    <w:rsid w:val="0031361E"/>
    <w:rsid w:val="003331B2"/>
    <w:rsid w:val="00347A14"/>
    <w:rsid w:val="00391C38"/>
    <w:rsid w:val="003A592C"/>
    <w:rsid w:val="003B76D6"/>
    <w:rsid w:val="003E2601"/>
    <w:rsid w:val="003F4E6B"/>
    <w:rsid w:val="00464C5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2394B"/>
    <w:rsid w:val="00770351"/>
    <w:rsid w:val="00775389"/>
    <w:rsid w:val="00797838"/>
    <w:rsid w:val="007C36D8"/>
    <w:rsid w:val="007C6471"/>
    <w:rsid w:val="007F2744"/>
    <w:rsid w:val="008931BE"/>
    <w:rsid w:val="008C67E3"/>
    <w:rsid w:val="00914205"/>
    <w:rsid w:val="00921D45"/>
    <w:rsid w:val="009408B1"/>
    <w:rsid w:val="009426C0"/>
    <w:rsid w:val="00980A65"/>
    <w:rsid w:val="009A66DB"/>
    <w:rsid w:val="009B2F80"/>
    <w:rsid w:val="009B3300"/>
    <w:rsid w:val="009D41F5"/>
    <w:rsid w:val="009F3380"/>
    <w:rsid w:val="00A02163"/>
    <w:rsid w:val="00A05BEA"/>
    <w:rsid w:val="00A314FE"/>
    <w:rsid w:val="00A66D6B"/>
    <w:rsid w:val="00AD7380"/>
    <w:rsid w:val="00B17204"/>
    <w:rsid w:val="00BF36F8"/>
    <w:rsid w:val="00BF4622"/>
    <w:rsid w:val="00C11894"/>
    <w:rsid w:val="00C75EE2"/>
    <w:rsid w:val="00C844E2"/>
    <w:rsid w:val="00CA01DA"/>
    <w:rsid w:val="00CD00B1"/>
    <w:rsid w:val="00D22306"/>
    <w:rsid w:val="00D31162"/>
    <w:rsid w:val="00D42542"/>
    <w:rsid w:val="00D8121C"/>
    <w:rsid w:val="00DA40FD"/>
    <w:rsid w:val="00E22189"/>
    <w:rsid w:val="00E31793"/>
    <w:rsid w:val="00E74069"/>
    <w:rsid w:val="00E81D35"/>
    <w:rsid w:val="00E971FB"/>
    <w:rsid w:val="00EB1F49"/>
    <w:rsid w:val="00F34352"/>
    <w:rsid w:val="00F54502"/>
    <w:rsid w:val="00F865B3"/>
    <w:rsid w:val="00FB1509"/>
    <w:rsid w:val="00FF1903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D6B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Ksenia Skokova</cp:lastModifiedBy>
  <cp:revision>30</cp:revision>
  <dcterms:created xsi:type="dcterms:W3CDTF">2024-12-16T00:35:00Z</dcterms:created>
  <dcterms:modified xsi:type="dcterms:W3CDTF">2025-03-03T12:18:00Z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