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D9" w:rsidRDefault="00557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Донорно-акцепторные </w:t>
      </w:r>
      <w:r w:rsidRPr="00557ED9">
        <w:rPr>
          <w:b/>
          <w:color w:val="000000"/>
        </w:rPr>
        <w:t>(</w:t>
      </w:r>
      <w:proofErr w:type="spellStart"/>
      <w:r w:rsidRPr="00557ED9">
        <w:rPr>
          <w:b/>
          <w:color w:val="000000"/>
        </w:rPr>
        <w:t>перилентиенил</w:t>
      </w:r>
      <w:proofErr w:type="spellEnd"/>
      <w:r w:rsidRPr="00557ED9">
        <w:rPr>
          <w:b/>
          <w:color w:val="000000"/>
        </w:rPr>
        <w:t>)этилены</w:t>
      </w:r>
      <w:r>
        <w:rPr>
          <w:b/>
          <w:color w:val="000000"/>
        </w:rPr>
        <w:t xml:space="preserve"> как </w:t>
      </w:r>
      <w:proofErr w:type="spellStart"/>
      <w:r>
        <w:rPr>
          <w:b/>
          <w:color w:val="000000"/>
        </w:rPr>
        <w:t>фото-генерирующие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синглетный</w:t>
      </w:r>
      <w:proofErr w:type="spellEnd"/>
      <w:r>
        <w:rPr>
          <w:b/>
          <w:color w:val="000000"/>
        </w:rPr>
        <w:t xml:space="preserve"> кислород ингибитор</w:t>
      </w:r>
      <w:r w:rsidR="006D652B">
        <w:rPr>
          <w:b/>
          <w:color w:val="000000"/>
        </w:rPr>
        <w:t>ы слияния оболочечных вирусов</w:t>
      </w:r>
    </w:p>
    <w:p w:rsidR="00130241" w:rsidRPr="00557ED9" w:rsidRDefault="00502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Ефим А</w:t>
      </w:r>
      <w:r w:rsidRPr="00557ED9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Гольденберг</w:t>
      </w:r>
      <w:proofErr w:type="gramStart"/>
      <w:r w:rsidRPr="00E57BE1">
        <w:rPr>
          <w:b/>
          <w:i/>
          <w:color w:val="000000"/>
          <w:vertAlign w:val="superscript"/>
        </w:rPr>
        <w:t>1</w:t>
      </w:r>
      <w:proofErr w:type="gramEnd"/>
      <w:r w:rsidRPr="00E57BE1">
        <w:rPr>
          <w:b/>
          <w:i/>
          <w:color w:val="000000"/>
          <w:vertAlign w:val="superscript"/>
        </w:rPr>
        <w:t>,2</w:t>
      </w:r>
      <w:r w:rsidRPr="00557ED9">
        <w:rPr>
          <w:b/>
          <w:i/>
          <w:color w:val="000000"/>
        </w:rPr>
        <w:t xml:space="preserve"> , </w:t>
      </w:r>
      <w:r>
        <w:rPr>
          <w:b/>
          <w:i/>
          <w:color w:val="000000"/>
        </w:rPr>
        <w:t>Роман</w:t>
      </w:r>
      <w:r w:rsidRPr="00557ED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Pr="00557ED9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Мазур</w:t>
      </w:r>
      <w:r w:rsidRPr="00E57BE1">
        <w:rPr>
          <w:b/>
          <w:i/>
          <w:color w:val="000000"/>
          <w:vertAlign w:val="superscript"/>
        </w:rPr>
        <w:t>1</w:t>
      </w:r>
      <w:r w:rsidRPr="00557ED9">
        <w:rPr>
          <w:b/>
          <w:i/>
          <w:color w:val="000000"/>
        </w:rPr>
        <w:t xml:space="preserve"> , </w:t>
      </w:r>
      <w:r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Максим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С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Красильников</w:t>
      </w:r>
      <w:r w:rsidRPr="00E57BE1">
        <w:rPr>
          <w:b/>
          <w:i/>
          <w:color w:val="000000"/>
          <w:vertAlign w:val="superscript"/>
        </w:rPr>
        <w:t>1</w:t>
      </w:r>
      <w:r w:rsidR="00557ED9" w:rsidRPr="00E57BE1">
        <w:rPr>
          <w:b/>
          <w:i/>
          <w:color w:val="000000"/>
          <w:vertAlign w:val="superscript"/>
        </w:rPr>
        <w:t>,</w:t>
      </w:r>
      <w:r w:rsidRPr="00E57BE1">
        <w:rPr>
          <w:b/>
          <w:i/>
          <w:color w:val="000000"/>
          <w:vertAlign w:val="superscript"/>
        </w:rPr>
        <w:t>2</w:t>
      </w:r>
      <w:r w:rsidR="00557ED9" w:rsidRPr="00557ED9">
        <w:rPr>
          <w:b/>
          <w:i/>
          <w:color w:val="000000"/>
        </w:rPr>
        <w:t xml:space="preserve"> , </w:t>
      </w:r>
      <w:r w:rsidR="00557ED9">
        <w:rPr>
          <w:b/>
          <w:i/>
          <w:color w:val="000000"/>
        </w:rPr>
        <w:t>Степан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П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Чумаков</w:t>
      </w:r>
      <w:r w:rsidRPr="00E57BE1">
        <w:rPr>
          <w:b/>
          <w:i/>
          <w:color w:val="000000"/>
          <w:vertAlign w:val="superscript"/>
        </w:rPr>
        <w:t>1</w:t>
      </w:r>
      <w:r w:rsidR="00557ED9" w:rsidRPr="00557ED9">
        <w:rPr>
          <w:b/>
          <w:i/>
          <w:color w:val="000000"/>
        </w:rPr>
        <w:t xml:space="preserve">, </w:t>
      </w:r>
      <w:r w:rsidR="00557ED9">
        <w:rPr>
          <w:b/>
          <w:i/>
          <w:color w:val="000000"/>
        </w:rPr>
        <w:t>Владислав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С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Денисов</w:t>
      </w:r>
      <w:r w:rsidRPr="00E57BE1">
        <w:rPr>
          <w:b/>
          <w:i/>
          <w:color w:val="000000"/>
          <w:vertAlign w:val="superscript"/>
        </w:rPr>
        <w:t>1</w:t>
      </w:r>
      <w:r w:rsidR="00557ED9" w:rsidRPr="00E57BE1">
        <w:rPr>
          <w:b/>
          <w:i/>
          <w:color w:val="000000"/>
          <w:vertAlign w:val="superscript"/>
        </w:rPr>
        <w:t>,</w:t>
      </w:r>
      <w:r w:rsidRPr="00E57BE1">
        <w:rPr>
          <w:b/>
          <w:i/>
          <w:color w:val="000000"/>
          <w:vertAlign w:val="superscript"/>
        </w:rPr>
        <w:t>2</w:t>
      </w:r>
      <w:r w:rsidR="00166234">
        <w:rPr>
          <w:b/>
          <w:i/>
          <w:color w:val="000000"/>
        </w:rPr>
        <w:t xml:space="preserve">, </w:t>
      </w:r>
      <w:r w:rsidR="00557ED9">
        <w:rPr>
          <w:b/>
          <w:i/>
          <w:color w:val="000000"/>
        </w:rPr>
        <w:t>Полина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С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Ориничева</w:t>
      </w:r>
      <w:r w:rsidRPr="00E57BE1">
        <w:rPr>
          <w:b/>
          <w:i/>
          <w:color w:val="000000"/>
          <w:vertAlign w:val="superscript"/>
        </w:rPr>
        <w:t>1</w:t>
      </w:r>
      <w:r w:rsidR="00557ED9" w:rsidRPr="00E57BE1">
        <w:rPr>
          <w:b/>
          <w:i/>
          <w:color w:val="000000"/>
          <w:vertAlign w:val="superscript"/>
        </w:rPr>
        <w:t>,</w:t>
      </w:r>
      <w:r w:rsidRPr="00E57BE1">
        <w:rPr>
          <w:b/>
          <w:i/>
          <w:color w:val="000000"/>
          <w:vertAlign w:val="superscript"/>
        </w:rPr>
        <w:t>3</w:t>
      </w:r>
      <w:r w:rsidR="00557ED9" w:rsidRPr="00557ED9">
        <w:rPr>
          <w:b/>
          <w:i/>
          <w:color w:val="000000"/>
        </w:rPr>
        <w:t xml:space="preserve">, </w:t>
      </w:r>
      <w:r w:rsidR="00557ED9">
        <w:rPr>
          <w:b/>
          <w:i/>
          <w:color w:val="000000"/>
        </w:rPr>
        <w:t>Владимир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А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Коршун</w:t>
      </w:r>
      <w:r w:rsidRPr="00E57BE1">
        <w:rPr>
          <w:b/>
          <w:i/>
          <w:color w:val="000000"/>
          <w:vertAlign w:val="superscript"/>
        </w:rPr>
        <w:t>1</w:t>
      </w:r>
      <w:r w:rsidR="00557ED9" w:rsidRPr="00557ED9">
        <w:rPr>
          <w:b/>
          <w:i/>
          <w:color w:val="000000"/>
        </w:rPr>
        <w:t xml:space="preserve">, </w:t>
      </w:r>
      <w:r w:rsidR="00557ED9">
        <w:rPr>
          <w:b/>
          <w:i/>
          <w:color w:val="000000"/>
        </w:rPr>
        <w:t>Вера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А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Алферова</w:t>
      </w:r>
      <w:r w:rsidRPr="00E57BE1">
        <w:rPr>
          <w:b/>
          <w:i/>
          <w:color w:val="000000"/>
          <w:vertAlign w:val="superscript"/>
        </w:rPr>
        <w:t>1</w:t>
      </w:r>
      <w:r w:rsidR="00557ED9" w:rsidRPr="00557ED9">
        <w:rPr>
          <w:b/>
          <w:i/>
          <w:color w:val="000000"/>
        </w:rPr>
        <w:t>,</w:t>
      </w:r>
      <w:r w:rsidR="00557ED9">
        <w:rPr>
          <w:b/>
          <w:i/>
          <w:color w:val="000000"/>
        </w:rPr>
        <w:t xml:space="preserve"> Даниил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А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Гвоздев</w:t>
      </w:r>
      <w:r w:rsidRPr="00E57BE1">
        <w:rPr>
          <w:b/>
          <w:i/>
          <w:color w:val="000000"/>
          <w:vertAlign w:val="superscript"/>
        </w:rPr>
        <w:t>4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и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Алексей</w:t>
      </w:r>
      <w:r w:rsidR="00557ED9" w:rsidRPr="00557ED9">
        <w:rPr>
          <w:b/>
          <w:i/>
          <w:color w:val="000000"/>
        </w:rPr>
        <w:t xml:space="preserve"> </w:t>
      </w:r>
      <w:r w:rsidR="00557ED9">
        <w:rPr>
          <w:b/>
          <w:i/>
          <w:color w:val="000000"/>
        </w:rPr>
        <w:t>В</w:t>
      </w:r>
      <w:r w:rsidR="00557ED9" w:rsidRPr="00557ED9">
        <w:rPr>
          <w:b/>
          <w:i/>
          <w:color w:val="000000"/>
        </w:rPr>
        <w:t xml:space="preserve">. </w:t>
      </w:r>
      <w:r w:rsidR="00557ED9">
        <w:rPr>
          <w:b/>
          <w:i/>
          <w:color w:val="000000"/>
        </w:rPr>
        <w:t>Устинов</w:t>
      </w:r>
      <w:r w:rsidRPr="00E57BE1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557ED9" w:rsidRDefault="00502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0235B">
        <w:rPr>
          <w:i/>
          <w:iCs/>
          <w:color w:val="000000"/>
          <w:vertAlign w:val="superscript"/>
        </w:rPr>
        <w:t>1</w:t>
      </w:r>
      <w:r w:rsidR="00557ED9" w:rsidRPr="00557ED9">
        <w:rPr>
          <w:i/>
          <w:iCs/>
          <w:color w:val="000000"/>
        </w:rPr>
        <w:t>Институт биоорганической химии им. Шемякина-Овчинникова РАН</w:t>
      </w:r>
      <w:r w:rsidR="00557ED9">
        <w:rPr>
          <w:i/>
          <w:iCs/>
          <w:color w:val="000000"/>
        </w:rPr>
        <w:t>,</w:t>
      </w:r>
      <w:r w:rsidR="00557ED9" w:rsidRPr="00557ED9">
        <w:rPr>
          <w:i/>
          <w:iCs/>
          <w:color w:val="000000"/>
        </w:rPr>
        <w:t xml:space="preserve"> Москва, Россия</w:t>
      </w:r>
    </w:p>
    <w:p w:rsidR="00557ED9" w:rsidRDefault="00502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0235B">
        <w:rPr>
          <w:i/>
          <w:iCs/>
          <w:color w:val="000000"/>
          <w:vertAlign w:val="superscript"/>
        </w:rPr>
        <w:t>2</w:t>
      </w:r>
      <w:r w:rsidRPr="0050235B">
        <w:rPr>
          <w:i/>
          <w:iCs/>
          <w:color w:val="000000"/>
        </w:rPr>
        <w:t>Москов</w:t>
      </w:r>
      <w:r>
        <w:rPr>
          <w:i/>
          <w:iCs/>
          <w:color w:val="000000"/>
        </w:rPr>
        <w:t>ский</w:t>
      </w:r>
      <w:r w:rsidRPr="0050235B">
        <w:rPr>
          <w:i/>
          <w:iCs/>
          <w:color w:val="000000"/>
        </w:rPr>
        <w:t xml:space="preserve"> государственн</w:t>
      </w:r>
      <w:r>
        <w:rPr>
          <w:i/>
          <w:iCs/>
          <w:color w:val="000000"/>
        </w:rPr>
        <w:t>ый</w:t>
      </w:r>
      <w:r w:rsidRPr="0050235B">
        <w:rPr>
          <w:i/>
          <w:iCs/>
          <w:color w:val="000000"/>
        </w:rPr>
        <w:t xml:space="preserve"> университет имени М.В. Ломоносова</w:t>
      </w:r>
      <w:r>
        <w:rPr>
          <w:i/>
          <w:iCs/>
          <w:color w:val="000000"/>
        </w:rPr>
        <w:t>, химический факультет</w:t>
      </w:r>
      <w:r w:rsidRPr="0050235B">
        <w:rPr>
          <w:i/>
          <w:iCs/>
          <w:color w:val="000000"/>
        </w:rPr>
        <w:t>, Москва, Россия</w:t>
      </w:r>
    </w:p>
    <w:p w:rsidR="0050235B" w:rsidRDefault="0050235B" w:rsidP="00502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0235B">
        <w:rPr>
          <w:i/>
          <w:iCs/>
          <w:color w:val="000000"/>
          <w:vertAlign w:val="superscript"/>
        </w:rPr>
        <w:t>3</w:t>
      </w:r>
      <w:r w:rsidRPr="0050235B">
        <w:rPr>
          <w:i/>
          <w:iCs/>
          <w:color w:val="000000"/>
        </w:rPr>
        <w:t>Первый Московский государственный медицинский университет имени И. М. Сеченова</w:t>
      </w:r>
      <w:r>
        <w:rPr>
          <w:i/>
          <w:iCs/>
          <w:color w:val="000000"/>
        </w:rPr>
        <w:t>, и</w:t>
      </w:r>
      <w:r w:rsidRPr="0050235B">
        <w:rPr>
          <w:i/>
          <w:iCs/>
          <w:color w:val="000000"/>
        </w:rPr>
        <w:t>нститут фармации им. А.П. Нелюбина</w:t>
      </w:r>
      <w:r>
        <w:rPr>
          <w:i/>
          <w:iCs/>
          <w:color w:val="000000"/>
        </w:rPr>
        <w:t>, Москва, Россия</w:t>
      </w:r>
    </w:p>
    <w:p w:rsidR="00130241" w:rsidRPr="00B114B9" w:rsidRDefault="0050235B" w:rsidP="00502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0235B">
        <w:rPr>
          <w:i/>
          <w:iCs/>
          <w:color w:val="000000"/>
          <w:vertAlign w:val="superscript"/>
        </w:rPr>
        <w:t>4</w:t>
      </w:r>
      <w:r w:rsidRPr="0050235B">
        <w:rPr>
          <w:i/>
          <w:iCs/>
          <w:color w:val="000000"/>
        </w:rPr>
        <w:t>Москов</w:t>
      </w:r>
      <w:r>
        <w:rPr>
          <w:i/>
          <w:iCs/>
          <w:color w:val="000000"/>
        </w:rPr>
        <w:t>ский</w:t>
      </w:r>
      <w:r w:rsidRPr="0050235B">
        <w:rPr>
          <w:i/>
          <w:iCs/>
          <w:color w:val="000000"/>
        </w:rPr>
        <w:t xml:space="preserve"> государственн</w:t>
      </w:r>
      <w:r>
        <w:rPr>
          <w:i/>
          <w:iCs/>
          <w:color w:val="000000"/>
        </w:rPr>
        <w:t>ый</w:t>
      </w:r>
      <w:r w:rsidRPr="0050235B">
        <w:rPr>
          <w:i/>
          <w:iCs/>
          <w:color w:val="000000"/>
        </w:rPr>
        <w:t xml:space="preserve"> университет имени М.В. Ломоносова</w:t>
      </w:r>
      <w:r>
        <w:rPr>
          <w:i/>
          <w:iCs/>
          <w:color w:val="000000"/>
        </w:rPr>
        <w:t>, биологический факультет</w:t>
      </w:r>
      <w:r w:rsidRPr="0050235B">
        <w:rPr>
          <w:i/>
          <w:iCs/>
          <w:color w:val="000000"/>
        </w:rPr>
        <w:t>, Москва, Россия</w:t>
      </w:r>
    </w:p>
    <w:p w:rsidR="00807A52" w:rsidRDefault="00EB1F49" w:rsidP="0080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50235B">
        <w:rPr>
          <w:i/>
          <w:color w:val="000000"/>
          <w:lang w:val="en-US"/>
        </w:rPr>
        <w:t>E</w:t>
      </w:r>
      <w:r w:rsidR="003B76D6" w:rsidRPr="0050235B">
        <w:rPr>
          <w:i/>
          <w:color w:val="000000"/>
          <w:lang w:val="en-US"/>
        </w:rPr>
        <w:t>-</w:t>
      </w:r>
      <w:r w:rsidRPr="0050235B">
        <w:rPr>
          <w:i/>
          <w:color w:val="000000"/>
          <w:lang w:val="en-US"/>
        </w:rPr>
        <w:t xml:space="preserve">mail: </w:t>
      </w:r>
      <w:hyperlink r:id="rId6" w:history="1">
        <w:r w:rsidR="00807A52" w:rsidRPr="00E57BE1">
          <w:rPr>
            <w:rStyle w:val="a9"/>
            <w:i/>
            <w:iCs/>
            <w:lang w:val="en-US"/>
          </w:rPr>
          <w:t>goldenberg.efim@bk.ru</w:t>
        </w:r>
      </w:hyperlink>
    </w:p>
    <w:p w:rsidR="0050235B" w:rsidRPr="009543DC" w:rsidRDefault="009543DC" w:rsidP="00BC59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Производные перилена представляют собой высокоактивные противовирусные агенты, в основном за счет их способности к фото-генерации синглетного кислорода, окисляющего липиды в мембран</w:t>
      </w:r>
      <w:r w:rsidR="00F431C6">
        <w:rPr>
          <w:color w:val="000000"/>
        </w:rPr>
        <w:t>ах оболочечных вирусов, что</w:t>
      </w:r>
      <w:r>
        <w:rPr>
          <w:color w:val="000000"/>
        </w:rPr>
        <w:t xml:space="preserve"> препятству</w:t>
      </w:r>
      <w:r w:rsidR="00F431C6">
        <w:rPr>
          <w:color w:val="000000"/>
        </w:rPr>
        <w:t>ет</w:t>
      </w:r>
      <w:r>
        <w:rPr>
          <w:color w:val="000000"/>
        </w:rPr>
        <w:t xml:space="preserve"> слиянию оболочек вируса</w:t>
      </w:r>
      <w:r w:rsidR="006D652B">
        <w:rPr>
          <w:color w:val="000000"/>
        </w:rPr>
        <w:t xml:space="preserve"> с мембраной к</w:t>
      </w:r>
      <w:r w:rsidR="001E59EC">
        <w:rPr>
          <w:color w:val="000000"/>
        </w:rPr>
        <w:t>лет</w:t>
      </w:r>
      <w:r w:rsidR="006D652B">
        <w:rPr>
          <w:color w:val="000000"/>
        </w:rPr>
        <w:t>ки-хозяина</w:t>
      </w:r>
      <w:r>
        <w:rPr>
          <w:color w:val="000000"/>
        </w:rPr>
        <w:t xml:space="preserve">. Модификация периленового остова </w:t>
      </w:r>
      <w:r w:rsidR="009F6A1B">
        <w:rPr>
          <w:color w:val="000000"/>
        </w:rPr>
        <w:t xml:space="preserve">способствует батохромному сдвигу в поглощении, что </w:t>
      </w:r>
      <w:r w:rsidR="00166234">
        <w:rPr>
          <w:color w:val="000000"/>
        </w:rPr>
        <w:t xml:space="preserve">повышает противовирусную активность </w:t>
      </w:r>
      <w:r w:rsidR="009F6A1B">
        <w:rPr>
          <w:color w:val="000000"/>
        </w:rPr>
        <w:t xml:space="preserve">за счет лучшего проникновения </w:t>
      </w:r>
      <w:r w:rsidR="00166234">
        <w:rPr>
          <w:color w:val="000000"/>
        </w:rPr>
        <w:t>света в терапевтическом окне (ближнее инфракрасное окно отвечает диапазону от 650 до 1</w:t>
      </w:r>
      <w:r w:rsidR="001E59EC">
        <w:rPr>
          <w:color w:val="000000"/>
        </w:rPr>
        <w:t>00</w:t>
      </w:r>
      <w:r w:rsidR="00166234">
        <w:rPr>
          <w:color w:val="000000"/>
        </w:rPr>
        <w:t>0 нм)</w:t>
      </w:r>
      <w:r w:rsidR="009F6A1B">
        <w:rPr>
          <w:color w:val="000000"/>
        </w:rPr>
        <w:t xml:space="preserve"> в ткани организма </w:t>
      </w:r>
      <w:r w:rsidR="009F6A1B" w:rsidRPr="009F6A1B">
        <w:rPr>
          <w:color w:val="000000"/>
        </w:rPr>
        <w:t>[</w:t>
      </w:r>
      <w:r w:rsidR="00451652">
        <w:rPr>
          <w:color w:val="000000"/>
        </w:rPr>
        <w:t>1</w:t>
      </w:r>
      <w:r w:rsidR="009F6A1B" w:rsidRPr="009F6A1B">
        <w:rPr>
          <w:color w:val="000000"/>
        </w:rPr>
        <w:t>]</w:t>
      </w:r>
      <w:r w:rsidR="009F6A1B">
        <w:rPr>
          <w:color w:val="000000"/>
        </w:rPr>
        <w:t xml:space="preserve">.  </w:t>
      </w:r>
    </w:p>
    <w:p w:rsidR="00087332" w:rsidRDefault="009F6A1B" w:rsidP="00BC59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с использованием одностадийной модификации </w:t>
      </w:r>
      <w:r w:rsidR="006418B6">
        <w:rPr>
          <w:color w:val="000000" w:themeColor="text1"/>
        </w:rPr>
        <w:t>перилен-3-карбольдегида</w:t>
      </w:r>
      <w:r w:rsidRPr="004E3C86">
        <w:rPr>
          <w:color w:val="FF0000"/>
        </w:rPr>
        <w:t xml:space="preserve"> </w:t>
      </w:r>
      <w:r>
        <w:rPr>
          <w:color w:val="000000"/>
        </w:rPr>
        <w:t xml:space="preserve">и </w:t>
      </w:r>
      <w:r w:rsidR="006418B6" w:rsidRPr="006418B6">
        <w:rPr>
          <w:color w:val="000000"/>
        </w:rPr>
        <w:t>5-(перилен-3-ил</w:t>
      </w:r>
      <w:proofErr w:type="gramStart"/>
      <w:r w:rsidR="006418B6" w:rsidRPr="006418B6">
        <w:rPr>
          <w:color w:val="000000"/>
        </w:rPr>
        <w:t>)т</w:t>
      </w:r>
      <w:proofErr w:type="gramEnd"/>
      <w:r w:rsidR="006418B6" w:rsidRPr="006418B6">
        <w:rPr>
          <w:color w:val="000000"/>
        </w:rPr>
        <w:t>иофен-2</w:t>
      </w:r>
      <w:r w:rsidR="006418B6">
        <w:rPr>
          <w:color w:val="000000"/>
        </w:rPr>
        <w:t>-карбольдегида</w:t>
      </w:r>
      <w:r w:rsidRPr="004E3C86">
        <w:rPr>
          <w:color w:val="FF0000"/>
        </w:rPr>
        <w:t xml:space="preserve"> </w:t>
      </w:r>
      <w:r>
        <w:rPr>
          <w:color w:val="000000"/>
        </w:rPr>
        <w:t xml:space="preserve">конденсацией </w:t>
      </w:r>
      <w:proofErr w:type="spellStart"/>
      <w:r>
        <w:rPr>
          <w:color w:val="000000"/>
        </w:rPr>
        <w:t>Кнёвенагеля</w:t>
      </w:r>
      <w:proofErr w:type="spellEnd"/>
      <w:r>
        <w:rPr>
          <w:color w:val="000000"/>
        </w:rPr>
        <w:t xml:space="preserve"> получ</w:t>
      </w:r>
      <w:r w:rsidR="00F431C6">
        <w:rPr>
          <w:color w:val="000000"/>
        </w:rPr>
        <w:t>али</w:t>
      </w:r>
      <w:r>
        <w:rPr>
          <w:color w:val="000000"/>
        </w:rPr>
        <w:t xml:space="preserve"> донорно-акцепторны</w:t>
      </w:r>
      <w:r w:rsidR="00F431C6">
        <w:rPr>
          <w:color w:val="000000"/>
        </w:rPr>
        <w:t>е</w:t>
      </w:r>
      <w:r>
        <w:rPr>
          <w:color w:val="000000"/>
        </w:rPr>
        <w:t xml:space="preserve"> этил</w:t>
      </w:r>
      <w:r w:rsidR="00F431C6">
        <w:rPr>
          <w:color w:val="000000"/>
        </w:rPr>
        <w:t>ены</w:t>
      </w:r>
      <w:r>
        <w:rPr>
          <w:color w:val="000000"/>
        </w:rPr>
        <w:t xml:space="preserve"> с расширенными сопряженными </w:t>
      </w:r>
      <w:r w:rsidRPr="009F6A1B">
        <w:rPr>
          <w:color w:val="000000"/>
        </w:rPr>
        <w:t>π-системами</w:t>
      </w:r>
      <w:r w:rsidR="000224C8">
        <w:rPr>
          <w:b/>
          <w:bCs/>
          <w:color w:val="000000"/>
        </w:rPr>
        <w:t xml:space="preserve"> </w:t>
      </w:r>
      <w:r w:rsidR="000224C8">
        <w:rPr>
          <w:color w:val="000000"/>
        </w:rPr>
        <w:t xml:space="preserve">и </w:t>
      </w:r>
      <w:r w:rsidR="00F431C6">
        <w:rPr>
          <w:color w:val="000000"/>
        </w:rPr>
        <w:t xml:space="preserve">с </w:t>
      </w:r>
      <w:r w:rsidR="000224C8">
        <w:rPr>
          <w:color w:val="000000"/>
        </w:rPr>
        <w:t>введен</w:t>
      </w:r>
      <w:r w:rsidR="00F431C6">
        <w:rPr>
          <w:color w:val="000000"/>
        </w:rPr>
        <w:t>ными</w:t>
      </w:r>
      <w:r w:rsidR="000224C8">
        <w:rPr>
          <w:color w:val="000000"/>
        </w:rPr>
        <w:t xml:space="preserve"> дополнительны</w:t>
      </w:r>
      <w:r w:rsidR="00F431C6">
        <w:rPr>
          <w:color w:val="000000"/>
        </w:rPr>
        <w:t>ми</w:t>
      </w:r>
      <w:r w:rsidR="000224C8">
        <w:rPr>
          <w:color w:val="000000"/>
        </w:rPr>
        <w:t xml:space="preserve"> </w:t>
      </w:r>
      <w:r w:rsidR="000224C8">
        <w:rPr>
          <w:color w:val="000000"/>
          <w:lang w:val="en-US"/>
        </w:rPr>
        <w:t>EWG</w:t>
      </w:r>
      <w:r w:rsidR="000224C8" w:rsidRPr="000224C8">
        <w:rPr>
          <w:color w:val="000000"/>
        </w:rPr>
        <w:t>-</w:t>
      </w:r>
      <w:r w:rsidR="000224C8">
        <w:rPr>
          <w:color w:val="000000"/>
        </w:rPr>
        <w:t>групп</w:t>
      </w:r>
      <w:r w:rsidR="00F431C6">
        <w:rPr>
          <w:color w:val="000000"/>
        </w:rPr>
        <w:t>ами</w:t>
      </w:r>
      <w:r>
        <w:rPr>
          <w:color w:val="000000"/>
        </w:rPr>
        <w:t xml:space="preserve"> (</w:t>
      </w:r>
      <w:r w:rsidR="00E57BE1">
        <w:rPr>
          <w:color w:val="000000"/>
        </w:rPr>
        <w:t>Схема</w:t>
      </w:r>
      <w:r>
        <w:rPr>
          <w:color w:val="000000"/>
        </w:rPr>
        <w:t xml:space="preserve"> 1).</w:t>
      </w:r>
    </w:p>
    <w:p w:rsidR="00087332" w:rsidRDefault="00E57BE1" w:rsidP="00BC59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57BE1">
        <w:rPr>
          <w:noProof/>
          <w:color w:val="000000"/>
        </w:rPr>
        <w:drawing>
          <wp:inline distT="0" distB="0" distL="0" distR="0">
            <wp:extent cx="5831840" cy="1522095"/>
            <wp:effectExtent l="0" t="0" r="0" b="1905"/>
            <wp:docPr id="9192976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35B" w:rsidRDefault="00E57BE1" w:rsidP="00087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="00087332">
        <w:rPr>
          <w:color w:val="000000"/>
        </w:rPr>
        <w:t xml:space="preserve"> 1 </w:t>
      </w:r>
      <w:r>
        <w:rPr>
          <w:color w:val="000000"/>
        </w:rPr>
        <w:t>М</w:t>
      </w:r>
      <w:r w:rsidR="004E473E">
        <w:rPr>
          <w:color w:val="000000"/>
        </w:rPr>
        <w:t>одификаци</w:t>
      </w:r>
      <w:r>
        <w:rPr>
          <w:color w:val="000000"/>
        </w:rPr>
        <w:t>я</w:t>
      </w:r>
      <w:r w:rsidR="004E473E">
        <w:rPr>
          <w:color w:val="000000"/>
        </w:rPr>
        <w:t xml:space="preserve"> </w:t>
      </w:r>
      <w:proofErr w:type="spellStart"/>
      <w:r w:rsidR="004E473E">
        <w:rPr>
          <w:color w:val="000000"/>
        </w:rPr>
        <w:t>периленовых</w:t>
      </w:r>
      <w:proofErr w:type="spellEnd"/>
      <w:r w:rsidR="004E473E">
        <w:rPr>
          <w:color w:val="000000"/>
        </w:rPr>
        <w:t xml:space="preserve"> фрагментов</w:t>
      </w:r>
      <w:r w:rsidR="00BC5983">
        <w:rPr>
          <w:color w:val="000000"/>
        </w:rPr>
        <w:t>.</w:t>
      </w:r>
    </w:p>
    <w:p w:rsidR="00306875" w:rsidRDefault="004E473E" w:rsidP="004E47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Согласно результатам спектральных исследований, </w:t>
      </w:r>
      <w:r w:rsidR="000224C8">
        <w:rPr>
          <w:color w:val="000000"/>
        </w:rPr>
        <w:t>модификаци</w:t>
      </w:r>
      <w:r w:rsidR="00326DDF">
        <w:rPr>
          <w:color w:val="000000"/>
        </w:rPr>
        <w:t>и</w:t>
      </w:r>
      <w:r>
        <w:rPr>
          <w:color w:val="000000"/>
        </w:rPr>
        <w:t xml:space="preserve"> производны</w:t>
      </w:r>
      <w:r w:rsidR="000224C8">
        <w:rPr>
          <w:color w:val="000000"/>
        </w:rPr>
        <w:t>х</w:t>
      </w:r>
      <w:r>
        <w:rPr>
          <w:color w:val="000000"/>
        </w:rPr>
        <w:t xml:space="preserve"> </w:t>
      </w:r>
      <w:r w:rsidR="006418B6" w:rsidRPr="006418B6">
        <w:rPr>
          <w:color w:val="000000"/>
        </w:rPr>
        <w:t>5-(перилен-3-ил</w:t>
      </w:r>
      <w:proofErr w:type="gramStart"/>
      <w:r w:rsidR="006418B6" w:rsidRPr="006418B6">
        <w:rPr>
          <w:color w:val="000000"/>
        </w:rPr>
        <w:t>)т</w:t>
      </w:r>
      <w:proofErr w:type="gramEnd"/>
      <w:r w:rsidR="006418B6" w:rsidRPr="006418B6">
        <w:rPr>
          <w:color w:val="000000"/>
        </w:rPr>
        <w:t>иофен-2</w:t>
      </w:r>
      <w:r w:rsidR="006418B6">
        <w:rPr>
          <w:color w:val="000000"/>
        </w:rPr>
        <w:t xml:space="preserve">-карбольдегида </w:t>
      </w:r>
      <w:r w:rsidR="006418B6" w:rsidRPr="006418B6">
        <w:rPr>
          <w:b/>
          <w:bCs/>
          <w:color w:val="000000"/>
        </w:rPr>
        <w:t>4</w:t>
      </w:r>
      <w:r w:rsidR="006418B6" w:rsidRPr="006418B6">
        <w:rPr>
          <w:b/>
          <w:bCs/>
          <w:color w:val="000000"/>
          <w:lang w:val="en-US"/>
        </w:rPr>
        <w:t>a</w:t>
      </w:r>
      <w:r w:rsidR="006418B6" w:rsidRPr="006418B6">
        <w:rPr>
          <w:color w:val="000000"/>
        </w:rPr>
        <w:t>-</w:t>
      </w:r>
      <w:r w:rsidR="006418B6" w:rsidRPr="006418B6">
        <w:rPr>
          <w:b/>
          <w:bCs/>
          <w:color w:val="000000"/>
        </w:rPr>
        <w:t>4</w:t>
      </w:r>
      <w:r w:rsidR="006418B6" w:rsidRPr="006418B6">
        <w:rPr>
          <w:b/>
          <w:bCs/>
          <w:color w:val="000000"/>
          <w:lang w:val="en-US"/>
        </w:rPr>
        <w:t>d</w:t>
      </w:r>
      <w:r w:rsidR="006418B6" w:rsidRPr="006418B6">
        <w:rPr>
          <w:color w:val="000000"/>
        </w:rPr>
        <w:t xml:space="preserve"> </w:t>
      </w:r>
      <w:r w:rsidR="006418B6">
        <w:rPr>
          <w:color w:val="000000"/>
        </w:rPr>
        <w:t xml:space="preserve">не </w:t>
      </w:r>
      <w:r w:rsidR="00326DDF">
        <w:rPr>
          <w:color w:val="000000"/>
        </w:rPr>
        <w:t>демонстрирую</w:t>
      </w:r>
      <w:r w:rsidR="006418B6">
        <w:rPr>
          <w:color w:val="000000"/>
        </w:rPr>
        <w:t xml:space="preserve">т </w:t>
      </w:r>
      <w:r w:rsidR="003B1126">
        <w:rPr>
          <w:color w:val="000000"/>
        </w:rPr>
        <w:t xml:space="preserve">значимого </w:t>
      </w:r>
      <w:r w:rsidR="006418B6">
        <w:rPr>
          <w:color w:val="000000"/>
        </w:rPr>
        <w:t>изменени</w:t>
      </w:r>
      <w:r w:rsidR="003B1126">
        <w:rPr>
          <w:color w:val="000000"/>
        </w:rPr>
        <w:t>я</w:t>
      </w:r>
      <w:r w:rsidR="006418B6">
        <w:rPr>
          <w:color w:val="000000"/>
        </w:rPr>
        <w:t xml:space="preserve"> максимума поглощения по сравнению с исходны</w:t>
      </w:r>
      <w:r w:rsidR="001E59EC">
        <w:rPr>
          <w:color w:val="000000"/>
        </w:rPr>
        <w:t>м</w:t>
      </w:r>
      <w:r w:rsidR="006418B6">
        <w:rPr>
          <w:color w:val="000000"/>
        </w:rPr>
        <w:t xml:space="preserve"> альдегидом</w:t>
      </w:r>
      <w:r w:rsidR="004D0660">
        <w:rPr>
          <w:color w:val="000000"/>
        </w:rPr>
        <w:t xml:space="preserve">, однако наблюдались большие </w:t>
      </w:r>
      <w:proofErr w:type="spellStart"/>
      <w:r w:rsidR="003B1126">
        <w:rPr>
          <w:color w:val="000000"/>
        </w:rPr>
        <w:t>Стоксовы</w:t>
      </w:r>
      <w:proofErr w:type="spellEnd"/>
      <w:r w:rsidR="003B1126">
        <w:rPr>
          <w:color w:val="000000"/>
        </w:rPr>
        <w:t xml:space="preserve"> сдвиги</w:t>
      </w:r>
      <w:r w:rsidR="006D652B">
        <w:rPr>
          <w:color w:val="000000"/>
        </w:rPr>
        <w:t>.</w:t>
      </w:r>
      <w:r w:rsidR="00CA1398">
        <w:rPr>
          <w:color w:val="000000"/>
        </w:rPr>
        <w:t xml:space="preserve"> </w:t>
      </w:r>
      <w:r w:rsidR="00326DDF">
        <w:rPr>
          <w:color w:val="000000"/>
        </w:rPr>
        <w:t>П</w:t>
      </w:r>
      <w:r w:rsidR="006418B6">
        <w:rPr>
          <w:color w:val="000000"/>
        </w:rPr>
        <w:t>роизводные перилен-3-карбольде</w:t>
      </w:r>
      <w:r w:rsidR="00326DDF">
        <w:rPr>
          <w:color w:val="000000"/>
        </w:rPr>
        <w:t>г</w:t>
      </w:r>
      <w:r w:rsidR="006418B6">
        <w:rPr>
          <w:color w:val="000000"/>
        </w:rPr>
        <w:t xml:space="preserve">ида </w:t>
      </w:r>
      <w:r w:rsidR="006418B6" w:rsidRPr="006418B6">
        <w:rPr>
          <w:b/>
          <w:bCs/>
          <w:color w:val="000000"/>
        </w:rPr>
        <w:t>3</w:t>
      </w:r>
      <w:r w:rsidR="006418B6" w:rsidRPr="006418B6">
        <w:rPr>
          <w:b/>
          <w:bCs/>
          <w:color w:val="000000"/>
          <w:lang w:val="en-US"/>
        </w:rPr>
        <w:t>a</w:t>
      </w:r>
      <w:r w:rsidR="006418B6" w:rsidRPr="006418B6">
        <w:rPr>
          <w:color w:val="000000"/>
        </w:rPr>
        <w:t>-</w:t>
      </w:r>
      <w:r w:rsidR="006418B6" w:rsidRPr="006418B6">
        <w:rPr>
          <w:b/>
          <w:bCs/>
          <w:color w:val="000000"/>
        </w:rPr>
        <w:t>3</w:t>
      </w:r>
      <w:r w:rsidR="006418B6" w:rsidRPr="006418B6">
        <w:rPr>
          <w:b/>
          <w:bCs/>
          <w:color w:val="000000"/>
          <w:lang w:val="en-US"/>
        </w:rPr>
        <w:t>d</w:t>
      </w:r>
      <w:r w:rsidR="004D0660">
        <w:rPr>
          <w:color w:val="000000"/>
        </w:rPr>
        <w:t xml:space="preserve"> также </w:t>
      </w:r>
      <w:r w:rsidR="00CA1398">
        <w:rPr>
          <w:color w:val="000000"/>
        </w:rPr>
        <w:t>показали</w:t>
      </w:r>
      <w:r w:rsidR="004D0660">
        <w:rPr>
          <w:color w:val="000000"/>
        </w:rPr>
        <w:t xml:space="preserve"> большие </w:t>
      </w:r>
      <w:proofErr w:type="spellStart"/>
      <w:r w:rsidR="003B1126">
        <w:rPr>
          <w:color w:val="000000"/>
        </w:rPr>
        <w:t>Стоксовы</w:t>
      </w:r>
      <w:proofErr w:type="spellEnd"/>
      <w:r w:rsidR="003B1126">
        <w:rPr>
          <w:color w:val="000000"/>
        </w:rPr>
        <w:t xml:space="preserve"> сдвиги</w:t>
      </w:r>
      <w:r w:rsidR="004D0660">
        <w:rPr>
          <w:color w:val="000000"/>
        </w:rPr>
        <w:t>, однако значения максимумов поглощения, напротив,</w:t>
      </w:r>
      <w:r w:rsidR="00CA1398">
        <w:rPr>
          <w:color w:val="000000"/>
        </w:rPr>
        <w:t xml:space="preserve"> широко варьирова</w:t>
      </w:r>
      <w:r w:rsidR="004D0660">
        <w:rPr>
          <w:color w:val="000000"/>
        </w:rPr>
        <w:t>лись</w:t>
      </w:r>
      <w:r w:rsidR="00CA1398">
        <w:rPr>
          <w:color w:val="000000"/>
        </w:rPr>
        <w:t xml:space="preserve">, что, вероятно, объясняется отсутствием </w:t>
      </w:r>
      <w:r w:rsidR="006D652B">
        <w:rPr>
          <w:color w:val="000000"/>
        </w:rPr>
        <w:t xml:space="preserve">сопряжения </w:t>
      </w:r>
      <w:r w:rsidR="00CA1398">
        <w:rPr>
          <w:color w:val="000000"/>
        </w:rPr>
        <w:t xml:space="preserve">между периленовым ядром и акцепторными группами в </w:t>
      </w:r>
      <w:r w:rsidR="00CA1398" w:rsidRPr="006418B6">
        <w:rPr>
          <w:b/>
          <w:bCs/>
          <w:color w:val="000000"/>
        </w:rPr>
        <w:t>4</w:t>
      </w:r>
      <w:r w:rsidR="00CA1398" w:rsidRPr="006418B6">
        <w:rPr>
          <w:b/>
          <w:bCs/>
          <w:color w:val="000000"/>
          <w:lang w:val="en-US"/>
        </w:rPr>
        <w:t>a</w:t>
      </w:r>
      <w:r w:rsidR="00CA1398" w:rsidRPr="006418B6">
        <w:rPr>
          <w:color w:val="000000"/>
        </w:rPr>
        <w:t>-</w:t>
      </w:r>
      <w:r w:rsidR="00CA1398" w:rsidRPr="006418B6">
        <w:rPr>
          <w:b/>
          <w:bCs/>
          <w:color w:val="000000"/>
        </w:rPr>
        <w:t>4</w:t>
      </w:r>
      <w:r w:rsidR="00CA1398" w:rsidRPr="006418B6">
        <w:rPr>
          <w:b/>
          <w:bCs/>
          <w:color w:val="000000"/>
          <w:lang w:val="en-US"/>
        </w:rPr>
        <w:t>d</w:t>
      </w:r>
      <w:r w:rsidR="00CA1398">
        <w:rPr>
          <w:color w:val="000000"/>
        </w:rPr>
        <w:t xml:space="preserve">. </w:t>
      </w:r>
    </w:p>
    <w:p w:rsidR="004D0660" w:rsidRDefault="00CA1398" w:rsidP="004D06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Измерение квантовых выходов синглетного кислорода и </w:t>
      </w:r>
      <w:r w:rsidR="003B1126">
        <w:rPr>
          <w:color w:val="000000"/>
        </w:rPr>
        <w:t>противовирусной</w:t>
      </w:r>
      <w:r>
        <w:rPr>
          <w:color w:val="000000"/>
        </w:rPr>
        <w:t xml:space="preserve"> активност</w:t>
      </w:r>
      <w:r w:rsidR="003B1126">
        <w:rPr>
          <w:color w:val="000000"/>
        </w:rPr>
        <w:t>и</w:t>
      </w:r>
      <w:r>
        <w:rPr>
          <w:color w:val="000000"/>
        </w:rPr>
        <w:t xml:space="preserve"> показало высоки</w:t>
      </w:r>
      <w:r w:rsidR="00C829D6">
        <w:rPr>
          <w:color w:val="000000"/>
        </w:rPr>
        <w:t>е</w:t>
      </w:r>
      <w:r>
        <w:rPr>
          <w:color w:val="000000"/>
        </w:rPr>
        <w:t xml:space="preserve"> показател</w:t>
      </w:r>
      <w:r w:rsidR="00C829D6">
        <w:rPr>
          <w:color w:val="000000"/>
        </w:rPr>
        <w:t>и</w:t>
      </w:r>
      <w:r>
        <w:rPr>
          <w:color w:val="000000"/>
        </w:rPr>
        <w:t xml:space="preserve"> для </w:t>
      </w:r>
      <w:r w:rsidRPr="006418B6">
        <w:rPr>
          <w:color w:val="000000"/>
        </w:rPr>
        <w:t>5-(перилен-3-ил)тиофен-2</w:t>
      </w:r>
      <w:r>
        <w:rPr>
          <w:color w:val="000000"/>
        </w:rPr>
        <w:t xml:space="preserve">-карбольдегида и его производных </w:t>
      </w:r>
      <w:r w:rsidRPr="006418B6">
        <w:rPr>
          <w:b/>
          <w:bCs/>
          <w:color w:val="000000"/>
        </w:rPr>
        <w:t>4</w:t>
      </w:r>
      <w:r w:rsidRPr="006418B6">
        <w:rPr>
          <w:b/>
          <w:bCs/>
          <w:color w:val="000000"/>
          <w:lang w:val="en-US"/>
        </w:rPr>
        <w:t>a</w:t>
      </w:r>
      <w:r w:rsidRPr="006418B6">
        <w:rPr>
          <w:color w:val="000000"/>
        </w:rPr>
        <w:t>-</w:t>
      </w:r>
      <w:r w:rsidRPr="006418B6">
        <w:rPr>
          <w:b/>
          <w:bCs/>
          <w:color w:val="000000"/>
        </w:rPr>
        <w:t>4</w:t>
      </w:r>
      <w:r w:rsidRPr="006418B6">
        <w:rPr>
          <w:b/>
          <w:bCs/>
          <w:color w:val="000000"/>
          <w:lang w:val="en-US"/>
        </w:rPr>
        <w:t>d</w:t>
      </w:r>
      <w:r>
        <w:rPr>
          <w:color w:val="000000"/>
        </w:rPr>
        <w:t xml:space="preserve">, что не наблюдалось для не содержащих тиофенового кольца соединений.  </w:t>
      </w:r>
      <w:r w:rsidR="004D0660">
        <w:rPr>
          <w:color w:val="000000"/>
        </w:rPr>
        <w:t xml:space="preserve">Эти результаты свидетельствуют о том, что </w:t>
      </w:r>
      <w:r w:rsidR="001E59EC">
        <w:rPr>
          <w:color w:val="000000"/>
        </w:rPr>
        <w:t>сопряжение</w:t>
      </w:r>
      <w:r w:rsidR="004D0660">
        <w:rPr>
          <w:color w:val="000000"/>
        </w:rPr>
        <w:t xml:space="preserve"> акцепторных групп в </w:t>
      </w:r>
      <w:r w:rsidR="004D0660" w:rsidRPr="006418B6">
        <w:rPr>
          <w:b/>
          <w:bCs/>
          <w:color w:val="000000"/>
        </w:rPr>
        <w:t>3</w:t>
      </w:r>
      <w:r w:rsidR="004D0660" w:rsidRPr="006418B6">
        <w:rPr>
          <w:b/>
          <w:bCs/>
          <w:color w:val="000000"/>
          <w:lang w:val="en-US"/>
        </w:rPr>
        <w:t>a</w:t>
      </w:r>
      <w:r w:rsidR="004D0660" w:rsidRPr="006418B6">
        <w:rPr>
          <w:color w:val="000000"/>
        </w:rPr>
        <w:t>-</w:t>
      </w:r>
      <w:r w:rsidR="004D0660" w:rsidRPr="006418B6">
        <w:rPr>
          <w:b/>
          <w:bCs/>
          <w:color w:val="000000"/>
        </w:rPr>
        <w:t>3</w:t>
      </w:r>
      <w:r w:rsidR="004D0660" w:rsidRPr="006418B6">
        <w:rPr>
          <w:b/>
          <w:bCs/>
          <w:color w:val="000000"/>
          <w:lang w:val="en-US"/>
        </w:rPr>
        <w:t>d</w:t>
      </w:r>
      <w:r w:rsidR="004D0660">
        <w:rPr>
          <w:color w:val="000000"/>
        </w:rPr>
        <w:t xml:space="preserve"> оказывает негативное влияние на фото-генерацию, в то время как тиофен-замещенный перилен эффективно генерирует синглетный кислород</w:t>
      </w:r>
    </w:p>
    <w:p w:rsidR="000D2819" w:rsidRPr="000D2819" w:rsidRDefault="000D2819" w:rsidP="000D2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0D2819">
        <w:rPr>
          <w:b/>
          <w:bCs/>
          <w:color w:val="000000"/>
        </w:rPr>
        <w:t>Литература</w:t>
      </w:r>
    </w:p>
    <w:p w:rsidR="00306875" w:rsidRPr="006C1314" w:rsidRDefault="00306875" w:rsidP="00306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C5983">
        <w:rPr>
          <w:color w:val="000000"/>
        </w:rPr>
        <w:t>1.</w:t>
      </w:r>
      <w:r w:rsidRPr="00BC598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451652" w:rsidRPr="00451652">
        <w:rPr>
          <w:color w:val="000000"/>
          <w:lang w:val="en-US"/>
        </w:rPr>
        <w:t>Krasilnikov</w:t>
      </w:r>
      <w:proofErr w:type="spellEnd"/>
      <w:r w:rsidR="00451652" w:rsidRPr="00BC5983">
        <w:rPr>
          <w:color w:val="000000"/>
        </w:rPr>
        <w:t xml:space="preserve"> </w:t>
      </w:r>
      <w:r w:rsidR="00451652" w:rsidRPr="00451652">
        <w:rPr>
          <w:color w:val="000000"/>
          <w:lang w:val="en-US"/>
        </w:rPr>
        <w:t>M</w:t>
      </w:r>
      <w:r w:rsidR="00451652" w:rsidRPr="00BC5983">
        <w:rPr>
          <w:color w:val="000000"/>
        </w:rPr>
        <w:t>.</w:t>
      </w:r>
      <w:r w:rsidR="001E59EC" w:rsidRPr="00BC5983">
        <w:rPr>
          <w:color w:val="000000"/>
        </w:rPr>
        <w:t xml:space="preserve">, </w:t>
      </w:r>
      <w:r w:rsidR="003B1126" w:rsidRPr="003B1126">
        <w:rPr>
          <w:color w:val="000000"/>
          <w:lang w:val="en-US"/>
        </w:rPr>
        <w:t>Mazur</w:t>
      </w:r>
      <w:r w:rsidR="001E59EC" w:rsidRPr="00BC5983">
        <w:rPr>
          <w:color w:val="000000"/>
        </w:rPr>
        <w:t xml:space="preserve"> </w:t>
      </w:r>
      <w:r w:rsidR="001E59EC">
        <w:rPr>
          <w:color w:val="000000"/>
          <w:lang w:val="en-US"/>
        </w:rPr>
        <w:t>R</w:t>
      </w:r>
      <w:r w:rsidR="001E59EC" w:rsidRPr="00BC5983">
        <w:rPr>
          <w:color w:val="000000"/>
        </w:rPr>
        <w:t>.</w:t>
      </w:r>
      <w:r w:rsidR="00451652" w:rsidRPr="00BC5983">
        <w:rPr>
          <w:color w:val="000000"/>
        </w:rPr>
        <w:t xml:space="preserve"> </w:t>
      </w:r>
      <w:r w:rsidR="00451652" w:rsidRPr="00451652">
        <w:rPr>
          <w:color w:val="000000"/>
          <w:lang w:val="en-US"/>
        </w:rPr>
        <w:t>et</w:t>
      </w:r>
      <w:r w:rsidR="00451652" w:rsidRPr="00BC5983">
        <w:rPr>
          <w:color w:val="000000"/>
        </w:rPr>
        <w:t xml:space="preserve"> </w:t>
      </w:r>
      <w:r w:rsidR="00451652" w:rsidRPr="00451652">
        <w:rPr>
          <w:color w:val="000000"/>
          <w:lang w:val="en-US"/>
        </w:rPr>
        <w:t>al</w:t>
      </w:r>
      <w:r w:rsidR="00451652" w:rsidRPr="00BC5983">
        <w:rPr>
          <w:color w:val="000000"/>
        </w:rPr>
        <w:t xml:space="preserve">. </w:t>
      </w:r>
      <w:r w:rsidR="00451652" w:rsidRPr="00451652">
        <w:rPr>
          <w:color w:val="000000"/>
          <w:lang w:val="en-US"/>
        </w:rPr>
        <w:t>Donor–acceptor (</w:t>
      </w:r>
      <w:proofErr w:type="spellStart"/>
      <w:r w:rsidR="00451652" w:rsidRPr="00451652">
        <w:rPr>
          <w:color w:val="000000"/>
          <w:lang w:val="en-US"/>
        </w:rPr>
        <w:t>perylenethienyl</w:t>
      </w:r>
      <w:proofErr w:type="spellEnd"/>
      <w:r w:rsidR="00451652" w:rsidRPr="00451652">
        <w:rPr>
          <w:color w:val="000000"/>
          <w:lang w:val="en-US"/>
        </w:rPr>
        <w:t xml:space="preserve">) </w:t>
      </w:r>
      <w:proofErr w:type="spellStart"/>
      <w:r w:rsidR="00451652" w:rsidRPr="00451652">
        <w:rPr>
          <w:color w:val="000000"/>
          <w:lang w:val="en-US"/>
        </w:rPr>
        <w:t>ethylenes</w:t>
      </w:r>
      <w:proofErr w:type="spellEnd"/>
      <w:r w:rsidR="00451652" w:rsidRPr="00451652">
        <w:rPr>
          <w:color w:val="000000"/>
          <w:lang w:val="en-US"/>
        </w:rPr>
        <w:t xml:space="preserve"> as singlet oxygen </w:t>
      </w:r>
      <w:proofErr w:type="spellStart"/>
      <w:r w:rsidR="00451652" w:rsidRPr="00451652">
        <w:rPr>
          <w:color w:val="000000"/>
          <w:lang w:val="en-US"/>
        </w:rPr>
        <w:t>photogenerating</w:t>
      </w:r>
      <w:proofErr w:type="spellEnd"/>
      <w:r w:rsidR="00451652" w:rsidRPr="00451652">
        <w:rPr>
          <w:color w:val="000000"/>
          <w:lang w:val="en-US"/>
        </w:rPr>
        <w:t xml:space="preserve"> viral inhibitors</w:t>
      </w:r>
      <w:r w:rsidR="00E81609">
        <w:rPr>
          <w:color w:val="000000"/>
          <w:lang w:val="en-US"/>
        </w:rPr>
        <w:t>/</w:t>
      </w:r>
      <w:proofErr w:type="spellStart"/>
      <w:r w:rsidR="00E81609">
        <w:rPr>
          <w:lang w:val="en-US"/>
        </w:rPr>
        <w:t>ChemBioChem</w:t>
      </w:r>
      <w:proofErr w:type="spellEnd"/>
      <w:r w:rsidR="00E81609">
        <w:rPr>
          <w:lang w:val="en-US"/>
        </w:rPr>
        <w:t xml:space="preserve"> accepted</w:t>
      </w:r>
      <w:r w:rsidR="00451652" w:rsidRPr="00451652">
        <w:rPr>
          <w:color w:val="000000"/>
          <w:lang w:val="en-US"/>
        </w:rPr>
        <w:t xml:space="preserve"> – 202</w:t>
      </w:r>
      <w:r w:rsidR="003B1126" w:rsidRPr="003B1126">
        <w:rPr>
          <w:color w:val="000000"/>
          <w:lang w:val="en-US"/>
        </w:rPr>
        <w:t>5</w:t>
      </w:r>
      <w:r w:rsidR="00451652" w:rsidRPr="00451652">
        <w:rPr>
          <w:color w:val="000000"/>
          <w:lang w:val="en-US"/>
        </w:rPr>
        <w:t>.</w:t>
      </w:r>
    </w:p>
    <w:sectPr w:rsidR="00306875" w:rsidRPr="006C1314" w:rsidSect="00BC25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1D86"/>
    <w:rsid w:val="00017796"/>
    <w:rsid w:val="000224C8"/>
    <w:rsid w:val="00063966"/>
    <w:rsid w:val="00075D6E"/>
    <w:rsid w:val="00086081"/>
    <w:rsid w:val="00087332"/>
    <w:rsid w:val="00092608"/>
    <w:rsid w:val="00092C1F"/>
    <w:rsid w:val="0009449A"/>
    <w:rsid w:val="00094FD0"/>
    <w:rsid w:val="000D2819"/>
    <w:rsid w:val="000E334E"/>
    <w:rsid w:val="00101A1C"/>
    <w:rsid w:val="00103657"/>
    <w:rsid w:val="00106375"/>
    <w:rsid w:val="00107AA3"/>
    <w:rsid w:val="00116478"/>
    <w:rsid w:val="00130241"/>
    <w:rsid w:val="00166234"/>
    <w:rsid w:val="001C3061"/>
    <w:rsid w:val="001E59EC"/>
    <w:rsid w:val="001E61C2"/>
    <w:rsid w:val="001F0493"/>
    <w:rsid w:val="0022260A"/>
    <w:rsid w:val="002264EE"/>
    <w:rsid w:val="0023307C"/>
    <w:rsid w:val="00277389"/>
    <w:rsid w:val="002D112E"/>
    <w:rsid w:val="00306875"/>
    <w:rsid w:val="00307A09"/>
    <w:rsid w:val="0031361E"/>
    <w:rsid w:val="00326DDF"/>
    <w:rsid w:val="00391C38"/>
    <w:rsid w:val="003B1126"/>
    <w:rsid w:val="003B2B00"/>
    <w:rsid w:val="003B76D6"/>
    <w:rsid w:val="003E2601"/>
    <w:rsid w:val="003F4E6B"/>
    <w:rsid w:val="003F5F2F"/>
    <w:rsid w:val="004019F5"/>
    <w:rsid w:val="00451652"/>
    <w:rsid w:val="004A26A3"/>
    <w:rsid w:val="004D0660"/>
    <w:rsid w:val="004E3C86"/>
    <w:rsid w:val="004E473E"/>
    <w:rsid w:val="004F0EDF"/>
    <w:rsid w:val="0050235B"/>
    <w:rsid w:val="00522BF1"/>
    <w:rsid w:val="00557ED9"/>
    <w:rsid w:val="00567F2D"/>
    <w:rsid w:val="00590166"/>
    <w:rsid w:val="005918FF"/>
    <w:rsid w:val="005B1D1D"/>
    <w:rsid w:val="005D022B"/>
    <w:rsid w:val="005E5BE9"/>
    <w:rsid w:val="006418B6"/>
    <w:rsid w:val="0069427D"/>
    <w:rsid w:val="006C1314"/>
    <w:rsid w:val="006D652B"/>
    <w:rsid w:val="006D659B"/>
    <w:rsid w:val="006E5C73"/>
    <w:rsid w:val="006F7A19"/>
    <w:rsid w:val="007213E1"/>
    <w:rsid w:val="00775389"/>
    <w:rsid w:val="00797838"/>
    <w:rsid w:val="007C36D8"/>
    <w:rsid w:val="007F2744"/>
    <w:rsid w:val="00807A52"/>
    <w:rsid w:val="008931BE"/>
    <w:rsid w:val="008C67E3"/>
    <w:rsid w:val="00914205"/>
    <w:rsid w:val="00921D45"/>
    <w:rsid w:val="009366EC"/>
    <w:rsid w:val="009426C0"/>
    <w:rsid w:val="009543DC"/>
    <w:rsid w:val="00980A65"/>
    <w:rsid w:val="009A66DB"/>
    <w:rsid w:val="009B2D78"/>
    <w:rsid w:val="009B2F80"/>
    <w:rsid w:val="009B3300"/>
    <w:rsid w:val="009C0BA9"/>
    <w:rsid w:val="009F0E06"/>
    <w:rsid w:val="009F3380"/>
    <w:rsid w:val="009F6A1B"/>
    <w:rsid w:val="00A02163"/>
    <w:rsid w:val="00A314FE"/>
    <w:rsid w:val="00AD7380"/>
    <w:rsid w:val="00B114B9"/>
    <w:rsid w:val="00B677AF"/>
    <w:rsid w:val="00BC255E"/>
    <w:rsid w:val="00BC5983"/>
    <w:rsid w:val="00BD432C"/>
    <w:rsid w:val="00BF36F8"/>
    <w:rsid w:val="00BF4622"/>
    <w:rsid w:val="00C635F9"/>
    <w:rsid w:val="00C829D6"/>
    <w:rsid w:val="00C844E2"/>
    <w:rsid w:val="00CA1398"/>
    <w:rsid w:val="00CD00B1"/>
    <w:rsid w:val="00CD7C6B"/>
    <w:rsid w:val="00D22306"/>
    <w:rsid w:val="00D42542"/>
    <w:rsid w:val="00D6130E"/>
    <w:rsid w:val="00D8121C"/>
    <w:rsid w:val="00E22189"/>
    <w:rsid w:val="00E27C0F"/>
    <w:rsid w:val="00E57BE1"/>
    <w:rsid w:val="00E74069"/>
    <w:rsid w:val="00E81609"/>
    <w:rsid w:val="00E81D35"/>
    <w:rsid w:val="00EB1F49"/>
    <w:rsid w:val="00EB59A0"/>
    <w:rsid w:val="00F431C6"/>
    <w:rsid w:val="00F865B3"/>
    <w:rsid w:val="00F9134C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C25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25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25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255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C25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C25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25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255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C25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114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4B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4B9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4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4B9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114B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1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denberg.efim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1979C-3AD0-4503-BA04-4FD798ED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2025-03-17T22:05:00Z</dcterms:created>
  <dcterms:modified xsi:type="dcterms:W3CDTF">2025-03-17T22:05:00Z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