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02" w:rsidRDefault="00452902" w:rsidP="00452902">
      <w:pPr>
        <w:jc w:val="center"/>
        <w:rPr>
          <w:b/>
        </w:rPr>
      </w:pPr>
      <w:bookmarkStart w:id="0" w:name="_Hlk192101265"/>
      <w:bookmarkEnd w:id="0"/>
      <w:r w:rsidRPr="00CA7A8F">
        <w:rPr>
          <w:b/>
        </w:rPr>
        <w:t xml:space="preserve">Дивергентный синтез </w:t>
      </w:r>
      <w:proofErr w:type="gramStart"/>
      <w:r w:rsidRPr="00CA7A8F">
        <w:rPr>
          <w:b/>
        </w:rPr>
        <w:t>новых</w:t>
      </w:r>
      <w:proofErr w:type="gramEnd"/>
      <w:r w:rsidRPr="00CA7A8F">
        <w:rPr>
          <w:b/>
        </w:rPr>
        <w:t xml:space="preserve"> </w:t>
      </w:r>
      <w:proofErr w:type="spellStart"/>
      <w:r w:rsidRPr="00CA7A8F">
        <w:rPr>
          <w:b/>
        </w:rPr>
        <w:t>спироаннелированных</w:t>
      </w:r>
      <w:proofErr w:type="spellEnd"/>
      <w:r w:rsidRPr="00CA7A8F">
        <w:rPr>
          <w:b/>
        </w:rPr>
        <w:t xml:space="preserve"> </w:t>
      </w:r>
      <w:proofErr w:type="spellStart"/>
      <w:r w:rsidRPr="00CA7A8F">
        <w:rPr>
          <w:b/>
        </w:rPr>
        <w:t>азиридинов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изоксазолов</w:t>
      </w:r>
      <w:proofErr w:type="spellEnd"/>
      <w:r w:rsidR="00E172D5">
        <w:rPr>
          <w:b/>
        </w:rPr>
        <w:t xml:space="preserve"> путем 1,3-диполярного </w:t>
      </w:r>
      <w:proofErr w:type="spellStart"/>
      <w:r w:rsidR="00E172D5">
        <w:rPr>
          <w:b/>
        </w:rPr>
        <w:t>цик</w:t>
      </w:r>
      <w:r w:rsidR="003C69F1">
        <w:rPr>
          <w:b/>
        </w:rPr>
        <w:t>лоприсоединения</w:t>
      </w:r>
      <w:proofErr w:type="spellEnd"/>
      <w:r w:rsidR="003C69F1">
        <w:rPr>
          <w:b/>
        </w:rPr>
        <w:t>/перегруппировки</w:t>
      </w:r>
    </w:p>
    <w:p w:rsidR="00452902" w:rsidRPr="003A1364" w:rsidRDefault="00452902" w:rsidP="00452902">
      <w:pPr>
        <w:jc w:val="center"/>
        <w:rPr>
          <w:b/>
          <w:bCs/>
          <w:i/>
          <w:iCs/>
          <w:vertAlign w:val="superscript"/>
        </w:rPr>
      </w:pPr>
      <w:r w:rsidRPr="00A37FE5">
        <w:rPr>
          <w:b/>
          <w:bCs/>
          <w:i/>
          <w:iCs/>
        </w:rPr>
        <w:t>Максакова П.И.,</w:t>
      </w:r>
      <w:r w:rsidRPr="003A1364">
        <w:rPr>
          <w:b/>
          <w:bCs/>
          <w:i/>
          <w:iCs/>
          <w:vertAlign w:val="superscript"/>
        </w:rPr>
        <w:t>1,2</w:t>
      </w:r>
      <w:r w:rsidRPr="003A1364">
        <w:rPr>
          <w:b/>
          <w:bCs/>
          <w:i/>
          <w:iCs/>
        </w:rPr>
        <w:t xml:space="preserve"> Лукоянов А.А.,</w:t>
      </w:r>
      <w:r w:rsidRPr="003A1364">
        <w:rPr>
          <w:b/>
          <w:bCs/>
          <w:i/>
          <w:iCs/>
          <w:vertAlign w:val="superscript"/>
        </w:rPr>
        <w:t>1</w:t>
      </w:r>
      <w:r w:rsidRPr="003A1364">
        <w:rPr>
          <w:b/>
          <w:bCs/>
          <w:i/>
          <w:iCs/>
        </w:rPr>
        <w:t xml:space="preserve"> Таболин А.А.,</w:t>
      </w:r>
      <w:r w:rsidRPr="003A1364">
        <w:rPr>
          <w:b/>
          <w:bCs/>
          <w:i/>
          <w:iCs/>
          <w:vertAlign w:val="superscript"/>
        </w:rPr>
        <w:t>1</w:t>
      </w:r>
      <w:r w:rsidRPr="003A1364">
        <w:rPr>
          <w:b/>
          <w:bCs/>
          <w:i/>
          <w:iCs/>
        </w:rPr>
        <w:t xml:space="preserve"> Сухоруков А.Ю.</w:t>
      </w:r>
      <w:r w:rsidRPr="003A1364">
        <w:rPr>
          <w:b/>
          <w:bCs/>
          <w:i/>
          <w:iCs/>
          <w:vertAlign w:val="superscript"/>
        </w:rPr>
        <w:t>1,2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72050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:rsidR="00072050" w:rsidRDefault="00072050" w:rsidP="00072050">
      <w:pPr>
        <w:jc w:val="center"/>
        <w:rPr>
          <w:i/>
          <w:szCs w:val="21"/>
        </w:rPr>
      </w:pPr>
      <w:r w:rsidRPr="00A32627">
        <w:rPr>
          <w:i/>
          <w:szCs w:val="21"/>
          <w:vertAlign w:val="superscript"/>
        </w:rPr>
        <w:t>1</w:t>
      </w:r>
      <w:r>
        <w:rPr>
          <w:i/>
          <w:szCs w:val="21"/>
        </w:rPr>
        <w:t xml:space="preserve">Институт органической химии </w:t>
      </w:r>
      <w:r w:rsidRPr="0073010D">
        <w:rPr>
          <w:i/>
          <w:szCs w:val="21"/>
        </w:rPr>
        <w:t xml:space="preserve">им. </w:t>
      </w:r>
      <w:r>
        <w:rPr>
          <w:i/>
          <w:szCs w:val="21"/>
        </w:rPr>
        <w:t>Н</w:t>
      </w:r>
      <w:r w:rsidRPr="0073010D">
        <w:rPr>
          <w:i/>
          <w:szCs w:val="21"/>
        </w:rPr>
        <w:t>.</w:t>
      </w:r>
      <w:r>
        <w:rPr>
          <w:i/>
          <w:szCs w:val="21"/>
        </w:rPr>
        <w:t xml:space="preserve"> Д.</w:t>
      </w:r>
      <w:r w:rsidRPr="0073010D">
        <w:rPr>
          <w:i/>
          <w:szCs w:val="21"/>
        </w:rPr>
        <w:t xml:space="preserve"> </w:t>
      </w:r>
      <w:r>
        <w:rPr>
          <w:i/>
          <w:szCs w:val="21"/>
        </w:rPr>
        <w:t>Зелинского РАН</w:t>
      </w:r>
      <w:r w:rsidRPr="0073010D">
        <w:rPr>
          <w:i/>
          <w:szCs w:val="21"/>
        </w:rPr>
        <w:t>,</w:t>
      </w:r>
      <w:r>
        <w:rPr>
          <w:i/>
          <w:szCs w:val="21"/>
        </w:rPr>
        <w:t xml:space="preserve"> Москва</w:t>
      </w:r>
      <w:r w:rsidRPr="0073010D">
        <w:rPr>
          <w:i/>
          <w:szCs w:val="21"/>
        </w:rPr>
        <w:t>, Россия</w:t>
      </w:r>
    </w:p>
    <w:p w:rsidR="00072050" w:rsidRPr="0073010D" w:rsidRDefault="00072050" w:rsidP="00072050">
      <w:pPr>
        <w:jc w:val="center"/>
        <w:rPr>
          <w:i/>
          <w:szCs w:val="21"/>
        </w:rPr>
      </w:pPr>
      <w:r w:rsidRPr="00A32627">
        <w:rPr>
          <w:i/>
          <w:szCs w:val="21"/>
          <w:vertAlign w:val="superscript"/>
        </w:rPr>
        <w:t>2</w:t>
      </w:r>
      <w:r>
        <w:rPr>
          <w:i/>
          <w:szCs w:val="21"/>
        </w:rPr>
        <w:t>Российский химико-технологический университет им. Д. И. Менделеева, Москва, Россия</w:t>
      </w:r>
    </w:p>
    <w:p w:rsidR="00130241" w:rsidRPr="00BC43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3D44">
        <w:rPr>
          <w:i/>
          <w:color w:val="000000"/>
          <w:lang w:val="en-US"/>
        </w:rPr>
        <w:t>E</w:t>
      </w:r>
      <w:r w:rsidR="003B76D6" w:rsidRPr="00BC434C">
        <w:rPr>
          <w:i/>
          <w:color w:val="000000"/>
        </w:rPr>
        <w:t>-</w:t>
      </w:r>
      <w:r w:rsidRPr="00F33D44">
        <w:rPr>
          <w:i/>
          <w:color w:val="000000"/>
          <w:lang w:val="en-US"/>
        </w:rPr>
        <w:t>mail</w:t>
      </w:r>
      <w:r w:rsidRPr="00BC434C">
        <w:rPr>
          <w:i/>
          <w:color w:val="000000"/>
        </w:rPr>
        <w:t xml:space="preserve">: </w:t>
      </w:r>
      <w:hyperlink r:id="rId6" w:history="1">
        <w:r w:rsidR="00F33D44" w:rsidRPr="00F33D44">
          <w:rPr>
            <w:rStyle w:val="a9"/>
            <w:i/>
            <w:color w:val="auto"/>
            <w:lang w:val="en-US"/>
          </w:rPr>
          <w:t>pmaksakova</w:t>
        </w:r>
        <w:r w:rsidR="00F33D44" w:rsidRPr="00BC434C">
          <w:rPr>
            <w:rStyle w:val="a9"/>
            <w:i/>
            <w:color w:val="auto"/>
          </w:rPr>
          <w:t>0706@</w:t>
        </w:r>
        <w:r w:rsidR="00F33D44" w:rsidRPr="00F33D44">
          <w:rPr>
            <w:rStyle w:val="a9"/>
            <w:i/>
            <w:color w:val="auto"/>
            <w:lang w:val="en-US"/>
          </w:rPr>
          <w:t>gmail</w:t>
        </w:r>
        <w:r w:rsidR="00F33D44" w:rsidRPr="00BC434C">
          <w:rPr>
            <w:rStyle w:val="a9"/>
            <w:i/>
            <w:color w:val="auto"/>
          </w:rPr>
          <w:t>.</w:t>
        </w:r>
        <w:r w:rsidR="00F33D44" w:rsidRPr="00F33D44">
          <w:rPr>
            <w:rStyle w:val="a9"/>
            <w:i/>
            <w:color w:val="auto"/>
            <w:lang w:val="en-US"/>
          </w:rPr>
          <w:t>com</w:t>
        </w:r>
      </w:hyperlink>
    </w:p>
    <w:p w:rsidR="00644753" w:rsidRDefault="00EE6E1D" w:rsidP="00095530">
      <w:pPr>
        <w:ind w:firstLine="567"/>
        <w:jc w:val="both"/>
        <w:rPr>
          <w:noProof/>
          <w:color w:val="000000"/>
        </w:rPr>
      </w:pPr>
      <w:r>
        <w:t xml:space="preserve">В последнее время </w:t>
      </w:r>
      <w:r w:rsidR="00CA6911">
        <w:t>реакции 1,3-диполей</w:t>
      </w:r>
      <w:r w:rsidR="00882478">
        <w:t xml:space="preserve"> с напряженным</w:t>
      </w:r>
      <w:r w:rsidR="002451F0">
        <w:t>и</w:t>
      </w:r>
      <w:r w:rsidR="00882478">
        <w:t xml:space="preserve"> кратными связями вызывают особ</w:t>
      </w:r>
      <w:r w:rsidR="002451F0">
        <w:t>ый</w:t>
      </w:r>
      <w:r w:rsidR="00882478">
        <w:t xml:space="preserve"> интерес у х</w:t>
      </w:r>
      <w:r w:rsidR="00CA6911">
        <w:t>и</w:t>
      </w:r>
      <w:r w:rsidR="00882478">
        <w:t>миков</w:t>
      </w:r>
      <w:r w:rsidR="00CA6911">
        <w:t>, поскольку</w:t>
      </w:r>
      <w:r w:rsidR="00D15D06">
        <w:t xml:space="preserve"> позволяют в мягких условиях получать разнообразные гетероциклические системы</w:t>
      </w:r>
      <w:r w:rsidR="005D145A">
        <w:t>.</w:t>
      </w:r>
      <w:r w:rsidR="00B75C76">
        <w:t xml:space="preserve"> </w:t>
      </w:r>
      <w:r w:rsidR="000827B2">
        <w:t xml:space="preserve">В своей работе мы исследовали </w:t>
      </w:r>
      <w:r w:rsidR="00B75C76" w:rsidRPr="00711466">
        <w:t xml:space="preserve">взаимодействие шестичленных циклических нитронатов </w:t>
      </w:r>
      <w:r w:rsidR="00B75C76" w:rsidRPr="00711466">
        <w:rPr>
          <w:b/>
          <w:bCs/>
        </w:rPr>
        <w:t>1</w:t>
      </w:r>
      <w:r w:rsidR="00B75C76" w:rsidRPr="00711466">
        <w:t xml:space="preserve"> (1,2-оксазин-</w:t>
      </w:r>
      <w:r w:rsidR="00B75C76" w:rsidRPr="00711466">
        <w:rPr>
          <w:i/>
          <w:iCs/>
          <w:lang w:val="en-US"/>
        </w:rPr>
        <w:t>N</w:t>
      </w:r>
      <w:r w:rsidR="00B75C76" w:rsidRPr="00711466">
        <w:t xml:space="preserve">-оксидов) с </w:t>
      </w:r>
      <w:r w:rsidR="00D241D3">
        <w:t xml:space="preserve">напряженным циклическим </w:t>
      </w:r>
      <w:proofErr w:type="spellStart"/>
      <w:r w:rsidR="00D241D3">
        <w:t>алкином</w:t>
      </w:r>
      <w:proofErr w:type="spellEnd"/>
      <w:r w:rsidR="00D241D3">
        <w:t xml:space="preserve"> – </w:t>
      </w:r>
      <w:proofErr w:type="spellStart"/>
      <w:r w:rsidR="00D241D3">
        <w:t>ц</w:t>
      </w:r>
      <w:r w:rsidR="00B75C76" w:rsidRPr="00711466">
        <w:t>иклооктином</w:t>
      </w:r>
      <w:proofErr w:type="spellEnd"/>
      <w:r w:rsidR="00B75C76" w:rsidRPr="00711466">
        <w:t xml:space="preserve">. Оказалось, что, в отличие от классического [3+2]-циклоприсоединения других стабильных </w:t>
      </w:r>
      <w:r w:rsidR="00B75C76" w:rsidRPr="00711466">
        <w:rPr>
          <w:i/>
        </w:rPr>
        <w:t>N</w:t>
      </w:r>
      <w:r w:rsidR="00B75C76" w:rsidRPr="00711466">
        <w:t>-оксидов, данная реакция идёт без нагревания, в мягких условиях, с высокой диастереоселективностью</w:t>
      </w:r>
      <w:r w:rsidR="00B75C76">
        <w:t>.</w:t>
      </w:r>
      <w:r w:rsidR="00205B26">
        <w:t xml:space="preserve"> При этом</w:t>
      </w:r>
      <w:proofErr w:type="gramStart"/>
      <w:r w:rsidR="00205B26">
        <w:t>,</w:t>
      </w:r>
      <w:proofErr w:type="gramEnd"/>
      <w:r w:rsidR="00205B26" w:rsidRPr="00205B26">
        <w:t xml:space="preserve"> продуктом реакции является не ожидаемый аддукт [3+2]</w:t>
      </w:r>
      <w:r w:rsidR="00205B26" w:rsidRPr="00205B26">
        <w:noBreakHyphen/>
        <w:t>циклоприсоединения 4</w:t>
      </w:r>
      <w:r w:rsidR="00205B26" w:rsidRPr="00205B26">
        <w:noBreakHyphen/>
        <w:t xml:space="preserve">изоксазолин </w:t>
      </w:r>
      <w:r w:rsidR="00205B26" w:rsidRPr="00205B26">
        <w:rPr>
          <w:b/>
          <w:bCs/>
        </w:rPr>
        <w:t>2</w:t>
      </w:r>
      <w:r w:rsidR="00205B26" w:rsidRPr="00205B26">
        <w:t xml:space="preserve">, а </w:t>
      </w:r>
      <w:proofErr w:type="spellStart"/>
      <w:r w:rsidR="00205B26" w:rsidRPr="00205B26">
        <w:t>спироаннелированный</w:t>
      </w:r>
      <w:proofErr w:type="spellEnd"/>
      <w:r w:rsidR="00205B26" w:rsidRPr="00205B26">
        <w:t xml:space="preserve"> 2</w:t>
      </w:r>
      <w:r w:rsidR="00205B26" w:rsidRPr="00205B26">
        <w:noBreakHyphen/>
        <w:t xml:space="preserve">ацилазиридин </w:t>
      </w:r>
      <w:r w:rsidR="00205B26" w:rsidRPr="00205B26">
        <w:rPr>
          <w:b/>
          <w:bCs/>
        </w:rPr>
        <w:t>3</w:t>
      </w:r>
      <w:r w:rsidR="00205B26" w:rsidRPr="00205B26">
        <w:t xml:space="preserve">, образующийся </w:t>
      </w:r>
      <w:r w:rsidR="000021F1">
        <w:t>по</w:t>
      </w:r>
      <w:r w:rsidR="00205B26" w:rsidRPr="00205B26">
        <w:t xml:space="preserve"> перегруппировк</w:t>
      </w:r>
      <w:r w:rsidR="000021F1">
        <w:t>е</w:t>
      </w:r>
      <w:r w:rsidR="00205B26" w:rsidRPr="00205B26">
        <w:t xml:space="preserve"> Балдвина [1].</w:t>
      </w:r>
      <w:r w:rsidR="000827B2">
        <w:t xml:space="preserve"> </w:t>
      </w:r>
      <w:r w:rsidR="006E6B85" w:rsidRPr="00711466">
        <w:t xml:space="preserve">В результате была получена серия </w:t>
      </w:r>
      <w:proofErr w:type="spellStart"/>
      <w:r w:rsidR="006E6B85" w:rsidRPr="00711466">
        <w:t>спиросочлененных</w:t>
      </w:r>
      <w:proofErr w:type="spellEnd"/>
      <w:r w:rsidR="006E6B85" w:rsidRPr="00711466">
        <w:t xml:space="preserve"> </w:t>
      </w:r>
      <w:proofErr w:type="spellStart"/>
      <w:r w:rsidR="006E6B85" w:rsidRPr="00711466">
        <w:t>ацилазиридинов</w:t>
      </w:r>
      <w:proofErr w:type="spellEnd"/>
      <w:r w:rsidR="006E6B85" w:rsidRPr="00711466">
        <w:t xml:space="preserve"> </w:t>
      </w:r>
      <w:r w:rsidR="006E6B85" w:rsidRPr="00711466">
        <w:rPr>
          <w:b/>
          <w:bCs/>
        </w:rPr>
        <w:t>3</w:t>
      </w:r>
      <w:r w:rsidR="006E6B85" w:rsidRPr="00711466">
        <w:t xml:space="preserve"> с выходами до 90%. Реакция применима к </w:t>
      </w:r>
      <w:r w:rsidR="007E255A" w:rsidRPr="00711466">
        <w:t>1,2-оксазин-</w:t>
      </w:r>
      <w:r w:rsidR="007E255A" w:rsidRPr="00711466">
        <w:rPr>
          <w:i/>
          <w:iCs/>
          <w:lang w:val="en-US"/>
        </w:rPr>
        <w:t>N</w:t>
      </w:r>
      <w:r w:rsidR="007E255A" w:rsidRPr="00711466">
        <w:t>-оксид</w:t>
      </w:r>
      <w:r w:rsidR="007E255A">
        <w:t>ам</w:t>
      </w:r>
      <w:r w:rsidR="006E6B85" w:rsidRPr="00711466">
        <w:t>, содержащим разные заместители и функциональные группы R</w:t>
      </w:r>
      <w:r w:rsidR="00B61FB3">
        <w:rPr>
          <w:vertAlign w:val="superscript"/>
        </w:rPr>
        <w:t xml:space="preserve"> </w:t>
      </w:r>
      <w:r w:rsidR="00B61FB3">
        <w:t>(</w:t>
      </w:r>
      <w:r w:rsidR="001F70F3">
        <w:t>Схема</w:t>
      </w:r>
      <w:r w:rsidR="002429DF">
        <w:t xml:space="preserve"> </w:t>
      </w:r>
      <w:r w:rsidR="00B61FB3">
        <w:t>1, путь а)</w:t>
      </w:r>
      <w:r w:rsidR="006E6B85" w:rsidRPr="00711466">
        <w:t>.</w:t>
      </w:r>
      <w:r w:rsidR="00644753" w:rsidRPr="00644753">
        <w:rPr>
          <w:noProof/>
          <w:color w:val="000000"/>
        </w:rPr>
        <w:t xml:space="preserve"> </w:t>
      </w:r>
    </w:p>
    <w:p w:rsidR="00220787" w:rsidRPr="0077712A" w:rsidRDefault="0077712A" w:rsidP="0077712A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097600" cy="2156400"/>
            <wp:effectExtent l="0" t="0" r="8255" b="0"/>
            <wp:docPr id="1736239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3966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600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9DF">
        <w:rPr>
          <w:noProof/>
          <w:color w:val="000000"/>
        </w:rPr>
        <w:br/>
        <w:t>Схема 1. Общая схема дивергентного синтеза.</w:t>
      </w:r>
    </w:p>
    <w:p w:rsidR="007036E5" w:rsidRPr="00644753" w:rsidRDefault="006E6B85" w:rsidP="00644753">
      <w:pPr>
        <w:ind w:firstLine="567"/>
        <w:jc w:val="both"/>
      </w:pPr>
      <w:r w:rsidRPr="00711466">
        <w:t xml:space="preserve">Необходимо отметить, что в реакции с </w:t>
      </w:r>
      <w:r w:rsidR="007E255A">
        <w:t>нитронатами</w:t>
      </w:r>
      <w:r w:rsidRPr="00711466">
        <w:t xml:space="preserve"> интермедиат </w:t>
      </w:r>
      <w:r w:rsidRPr="00711466">
        <w:rPr>
          <w:b/>
          <w:bCs/>
        </w:rPr>
        <w:t>2</w:t>
      </w:r>
      <w:r w:rsidRPr="00711466">
        <w:t xml:space="preserve"> </w:t>
      </w:r>
      <w:r w:rsidR="003D39AD">
        <w:t>не выделяется</w:t>
      </w:r>
      <w:r w:rsidRPr="00711466">
        <w:t xml:space="preserve">, а сразу </w:t>
      </w:r>
      <w:r w:rsidR="008F28CF">
        <w:t xml:space="preserve">претерпевает </w:t>
      </w:r>
      <w:r w:rsidRPr="00711466">
        <w:t>перегруппировк</w:t>
      </w:r>
      <w:r w:rsidR="008F28CF">
        <w:t xml:space="preserve">у, образуя </w:t>
      </w:r>
      <w:proofErr w:type="spellStart"/>
      <w:r w:rsidR="008F28CF">
        <w:t>а</w:t>
      </w:r>
      <w:r w:rsidRPr="00711466">
        <w:t>цилазиридин</w:t>
      </w:r>
      <w:proofErr w:type="spellEnd"/>
      <w:r w:rsidRPr="00711466">
        <w:t xml:space="preserve"> </w:t>
      </w:r>
      <w:r w:rsidRPr="00711466">
        <w:rPr>
          <w:b/>
          <w:bCs/>
        </w:rPr>
        <w:t>3</w:t>
      </w:r>
      <w:r w:rsidR="008F28CF">
        <w:t xml:space="preserve">, в то время как подобное превращение с нитронами обычно останавливается на этапе </w:t>
      </w:r>
      <w:proofErr w:type="spellStart"/>
      <w:r w:rsidR="008F28CF">
        <w:t>циклоприсоединения</w:t>
      </w:r>
      <w:proofErr w:type="spellEnd"/>
      <w:r w:rsidR="008F28CF">
        <w:t xml:space="preserve"> (</w:t>
      </w:r>
      <w:proofErr w:type="spellStart"/>
      <w:r w:rsidR="008F28CF">
        <w:t>циклоаддукта</w:t>
      </w:r>
      <w:proofErr w:type="spellEnd"/>
      <w:r w:rsidR="008F28CF">
        <w:t>)</w:t>
      </w:r>
      <w:r w:rsidR="00B8482E">
        <w:t>, и дальнейшая перегруп</w:t>
      </w:r>
      <w:r w:rsidR="000827B2">
        <w:t>п</w:t>
      </w:r>
      <w:r w:rsidR="00B8482E">
        <w:t>ировка требует значительного нагрева.</w:t>
      </w:r>
      <w:r w:rsidRPr="00711466">
        <w:t xml:space="preserve"> </w:t>
      </w:r>
      <w:r w:rsidR="0065752C">
        <w:t>Важно, что в</w:t>
      </w:r>
      <w:r w:rsidRPr="00711466">
        <w:t xml:space="preserve"> ходе реакции образуется два новых </w:t>
      </w:r>
      <w:proofErr w:type="spellStart"/>
      <w:r w:rsidRPr="00711466">
        <w:t>стереоцентр</w:t>
      </w:r>
      <w:r w:rsidR="00F14819">
        <w:t>а</w:t>
      </w:r>
      <w:proofErr w:type="spellEnd"/>
      <w:r w:rsidR="00F14819">
        <w:t>,</w:t>
      </w:r>
      <w:r w:rsidR="0065752C">
        <w:t xml:space="preserve"> таким образом,</w:t>
      </w:r>
      <w:r w:rsidRPr="00711466">
        <w:t xml:space="preserve"> продукты </w:t>
      </w:r>
      <w:r w:rsidRPr="00711466">
        <w:rPr>
          <w:b/>
          <w:bCs/>
        </w:rPr>
        <w:t>3</w:t>
      </w:r>
      <w:r w:rsidRPr="00711466">
        <w:t xml:space="preserve"> могут содержать до 5 </w:t>
      </w:r>
      <w:proofErr w:type="spellStart"/>
      <w:r w:rsidRPr="00711466">
        <w:t>стереоцентров</w:t>
      </w:r>
      <w:proofErr w:type="spellEnd"/>
      <w:r w:rsidRPr="00711466">
        <w:t xml:space="preserve"> с заданной конфигурацией, что позволяет использовать данный метод синтеза для стереохимически сложных структур.</w:t>
      </w:r>
    </w:p>
    <w:p w:rsidR="007036E5" w:rsidRDefault="00373298" w:rsidP="00F16BDD">
      <w:pPr>
        <w:ind w:firstLine="567"/>
        <w:jc w:val="both"/>
      </w:pPr>
      <w:r>
        <w:t>Также</w:t>
      </w:r>
      <w:r w:rsidR="00D4321D" w:rsidRPr="00D4321D">
        <w:t xml:space="preserve"> </w:t>
      </w:r>
      <w:r w:rsidR="000827B2">
        <w:t>мы выяснили</w:t>
      </w:r>
      <w:r w:rsidR="007036E5" w:rsidRPr="00711466">
        <w:t xml:space="preserve">, что добавление кислоты Льюиса </w:t>
      </w:r>
      <w:r w:rsidR="000827B2">
        <w:t>способно изменить</w:t>
      </w:r>
      <w:r w:rsidR="007036E5" w:rsidRPr="00711466">
        <w:t xml:space="preserve"> направление реакции. </w:t>
      </w:r>
      <w:r w:rsidR="000827B2">
        <w:t xml:space="preserve">Так, при использовании субстратов </w:t>
      </w:r>
      <w:r w:rsidR="000827B2" w:rsidRPr="000827B2">
        <w:rPr>
          <w:b/>
        </w:rPr>
        <w:t>1</w:t>
      </w:r>
      <w:r w:rsidR="000827B2">
        <w:t>, содержащих атом водорода в 3-м положении (</w:t>
      </w:r>
      <w:r w:rsidR="000827B2">
        <w:rPr>
          <w:lang w:val="en-US"/>
        </w:rPr>
        <w:t>R</w:t>
      </w:r>
      <w:r w:rsidR="000827B2" w:rsidRPr="000827B2">
        <w:t>=</w:t>
      </w:r>
      <w:r w:rsidR="000827B2">
        <w:rPr>
          <w:lang w:val="en-US"/>
        </w:rPr>
        <w:t>H</w:t>
      </w:r>
      <w:r w:rsidR="000827B2">
        <w:t>), кислота Льюиса</w:t>
      </w:r>
      <w:r w:rsidR="007036E5" w:rsidRPr="00711466">
        <w:t xml:space="preserve"> способствует </w:t>
      </w:r>
      <w:proofErr w:type="spellStart"/>
      <w:r w:rsidR="007036E5" w:rsidRPr="00711466">
        <w:t>гетеролитическому</w:t>
      </w:r>
      <w:proofErr w:type="spellEnd"/>
      <w:r w:rsidR="007036E5" w:rsidRPr="00711466">
        <w:t xml:space="preserve"> расщеплению </w:t>
      </w:r>
      <w:r w:rsidR="007036E5" w:rsidRPr="00711466">
        <w:rPr>
          <w:i/>
        </w:rPr>
        <w:t>N–O</w:t>
      </w:r>
      <w:r w:rsidR="007036E5" w:rsidRPr="00711466">
        <w:t xml:space="preserve"> связи в </w:t>
      </w:r>
      <w:proofErr w:type="spellStart"/>
      <w:r w:rsidR="000827B2">
        <w:t>циклоаддукте</w:t>
      </w:r>
      <w:proofErr w:type="spellEnd"/>
      <w:r w:rsidR="00E828D6">
        <w:t xml:space="preserve"> </w:t>
      </w:r>
      <w:r w:rsidR="007036E5" w:rsidRPr="00711466">
        <w:rPr>
          <w:b/>
        </w:rPr>
        <w:t>2</w:t>
      </w:r>
      <w:r w:rsidR="007036E5" w:rsidRPr="00711466">
        <w:t xml:space="preserve">, что приводит к селективному получению </w:t>
      </w:r>
      <w:proofErr w:type="spellStart"/>
      <w:r w:rsidR="007036E5" w:rsidRPr="00711466">
        <w:t>изоксазолов</w:t>
      </w:r>
      <w:proofErr w:type="spellEnd"/>
      <w:r w:rsidR="007036E5" w:rsidRPr="00711466">
        <w:t xml:space="preserve"> </w:t>
      </w:r>
      <w:r w:rsidR="007036E5" w:rsidRPr="00711466">
        <w:rPr>
          <w:b/>
          <w:bCs/>
        </w:rPr>
        <w:t>4</w:t>
      </w:r>
      <w:r w:rsidR="007036E5">
        <w:t xml:space="preserve"> </w:t>
      </w:r>
      <w:r>
        <w:t xml:space="preserve">(Схема </w:t>
      </w:r>
      <w:r w:rsidR="007036E5">
        <w:t>1, путь б).</w:t>
      </w:r>
    </w:p>
    <w:p w:rsidR="00116478" w:rsidRDefault="00BB6CDE" w:rsidP="00373298">
      <w:pPr>
        <w:ind w:firstLine="567"/>
        <w:jc w:val="both"/>
      </w:pPr>
      <w:r w:rsidRPr="00711466">
        <w:t xml:space="preserve">Строение и стереохимия </w:t>
      </w:r>
      <w:proofErr w:type="spellStart"/>
      <w:r w:rsidRPr="00711466">
        <w:t>спироазиридинов</w:t>
      </w:r>
      <w:proofErr w:type="spellEnd"/>
      <w:r w:rsidRPr="00711466">
        <w:t xml:space="preserve"> </w:t>
      </w:r>
      <w:r w:rsidRPr="00711466">
        <w:rPr>
          <w:b/>
          <w:bCs/>
        </w:rPr>
        <w:t xml:space="preserve">3 </w:t>
      </w:r>
      <w:r w:rsidRPr="00711466">
        <w:t xml:space="preserve">и </w:t>
      </w:r>
      <w:proofErr w:type="spellStart"/>
      <w:r w:rsidRPr="00711466">
        <w:t>изоксазолов</w:t>
      </w:r>
      <w:proofErr w:type="spellEnd"/>
      <w:r w:rsidRPr="00711466">
        <w:rPr>
          <w:b/>
          <w:bCs/>
        </w:rPr>
        <w:t xml:space="preserve"> 4</w:t>
      </w:r>
      <w:r w:rsidRPr="00F16BDD">
        <w:t xml:space="preserve"> </w:t>
      </w:r>
      <w:r w:rsidR="00F16BDD" w:rsidRPr="00F16BDD">
        <w:t xml:space="preserve">были </w:t>
      </w:r>
      <w:r w:rsidRPr="00711466">
        <w:t>подтверждены методами ядерного магнитного резонанса, в том числе двумерного (HMBC, HSQC, NOESY, COSY), масс-спектрометрией высокого разрешения, а для некоторых продуктов дополнительно получены данные рентгеноструктурного анализа.</w:t>
      </w:r>
    </w:p>
    <w:p w:rsidR="00F14819" w:rsidRPr="00766D3D" w:rsidRDefault="00F14819" w:rsidP="00F14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405D7" w:rsidRPr="003272C4" w:rsidRDefault="009800DC" w:rsidP="00F14819">
      <w:pPr>
        <w:jc w:val="both"/>
        <w:rPr>
          <w:lang w:val="en-US"/>
        </w:rPr>
      </w:pPr>
      <w:r w:rsidRPr="009800DC">
        <w:rPr>
          <w:lang w:val="en-US"/>
        </w:rPr>
        <w:t>1. Tangara S., Kanazawa A., Py S. The Baldwin Rearrangement: Synthesis of 2</w:t>
      </w:r>
      <w:r w:rsidR="00D64BC3" w:rsidRPr="007E255A">
        <w:rPr>
          <w:lang w:val="en-US"/>
        </w:rPr>
        <w:noBreakHyphen/>
      </w:r>
      <w:r w:rsidRPr="009800DC">
        <w:rPr>
          <w:lang w:val="en-US"/>
        </w:rPr>
        <w:t>Acylaziridines</w:t>
      </w:r>
      <w:r w:rsidR="00D64BC3" w:rsidRPr="007E255A">
        <w:rPr>
          <w:lang w:val="en-US"/>
        </w:rPr>
        <w:t> </w:t>
      </w:r>
      <w:r w:rsidRPr="003272C4">
        <w:rPr>
          <w:lang w:val="en-US"/>
        </w:rPr>
        <w:t>//</w:t>
      </w:r>
      <w:r w:rsidR="00D64BC3" w:rsidRPr="007E255A">
        <w:rPr>
          <w:lang w:val="en-US"/>
        </w:rPr>
        <w:t> </w:t>
      </w:r>
      <w:r w:rsidR="003272C4" w:rsidRPr="003272C4">
        <w:rPr>
          <w:lang w:val="en-US"/>
        </w:rPr>
        <w:t>Eur. J. Org. Chem</w:t>
      </w:r>
      <w:r w:rsidRPr="003272C4">
        <w:rPr>
          <w:lang w:val="en-US"/>
        </w:rPr>
        <w:t xml:space="preserve">. </w:t>
      </w:r>
      <w:r w:rsidRPr="009800DC">
        <w:rPr>
          <w:lang w:val="en-US"/>
        </w:rPr>
        <w:t xml:space="preserve">2017. </w:t>
      </w:r>
      <w:r>
        <w:rPr>
          <w:lang w:val="en-US"/>
        </w:rPr>
        <w:t>Vol.</w:t>
      </w:r>
      <w:r w:rsidRPr="009800DC">
        <w:rPr>
          <w:lang w:val="en-US"/>
        </w:rPr>
        <w:t xml:space="preserve"> 2017. </w:t>
      </w:r>
      <w:r w:rsidRPr="003272C4">
        <w:rPr>
          <w:lang w:val="en-US"/>
        </w:rPr>
        <w:t xml:space="preserve">43. </w:t>
      </w:r>
      <w:r>
        <w:rPr>
          <w:lang w:val="en-US"/>
        </w:rPr>
        <w:t>P</w:t>
      </w:r>
      <w:r w:rsidRPr="003272C4">
        <w:rPr>
          <w:lang w:val="en-US"/>
        </w:rPr>
        <w:t>. 6357-6364.</w:t>
      </w:r>
    </w:p>
    <w:sectPr w:rsidR="00C405D7" w:rsidRPr="003272C4" w:rsidSect="00A021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63D94"/>
    <w:multiLevelType w:val="hybridMultilevel"/>
    <w:tmpl w:val="383E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021F1"/>
    <w:rsid w:val="0005414E"/>
    <w:rsid w:val="00055A95"/>
    <w:rsid w:val="00063966"/>
    <w:rsid w:val="0006407D"/>
    <w:rsid w:val="00072050"/>
    <w:rsid w:val="00075D6E"/>
    <w:rsid w:val="000827B2"/>
    <w:rsid w:val="00086081"/>
    <w:rsid w:val="0009449A"/>
    <w:rsid w:val="00094FD0"/>
    <w:rsid w:val="00095530"/>
    <w:rsid w:val="000E334E"/>
    <w:rsid w:val="00101A1C"/>
    <w:rsid w:val="00103657"/>
    <w:rsid w:val="00106375"/>
    <w:rsid w:val="00107AA3"/>
    <w:rsid w:val="00116478"/>
    <w:rsid w:val="001223CC"/>
    <w:rsid w:val="00130241"/>
    <w:rsid w:val="001661AA"/>
    <w:rsid w:val="00183F3B"/>
    <w:rsid w:val="001E61C2"/>
    <w:rsid w:val="001F0493"/>
    <w:rsid w:val="001F70F3"/>
    <w:rsid w:val="00205B26"/>
    <w:rsid w:val="0021545D"/>
    <w:rsid w:val="00220787"/>
    <w:rsid w:val="0022260A"/>
    <w:rsid w:val="002264EE"/>
    <w:rsid w:val="0023307C"/>
    <w:rsid w:val="002429DF"/>
    <w:rsid w:val="002451F0"/>
    <w:rsid w:val="002B50C4"/>
    <w:rsid w:val="002B70F8"/>
    <w:rsid w:val="0031361E"/>
    <w:rsid w:val="003272C4"/>
    <w:rsid w:val="00373298"/>
    <w:rsid w:val="00391C38"/>
    <w:rsid w:val="003B76D6"/>
    <w:rsid w:val="003C69F1"/>
    <w:rsid w:val="003D290E"/>
    <w:rsid w:val="003D39AD"/>
    <w:rsid w:val="003E2601"/>
    <w:rsid w:val="003F4E6B"/>
    <w:rsid w:val="00452902"/>
    <w:rsid w:val="004A26A3"/>
    <w:rsid w:val="004A37C6"/>
    <w:rsid w:val="004C3D54"/>
    <w:rsid w:val="004F0EDF"/>
    <w:rsid w:val="00522BF1"/>
    <w:rsid w:val="00583331"/>
    <w:rsid w:val="00590166"/>
    <w:rsid w:val="005D022B"/>
    <w:rsid w:val="005D145A"/>
    <w:rsid w:val="005E5BE9"/>
    <w:rsid w:val="00644753"/>
    <w:rsid w:val="0065752C"/>
    <w:rsid w:val="006641D6"/>
    <w:rsid w:val="0069427D"/>
    <w:rsid w:val="006E6A4A"/>
    <w:rsid w:val="006E6B85"/>
    <w:rsid w:val="006F2E58"/>
    <w:rsid w:val="006F7A19"/>
    <w:rsid w:val="007036E5"/>
    <w:rsid w:val="00704F93"/>
    <w:rsid w:val="00710FA2"/>
    <w:rsid w:val="007213E1"/>
    <w:rsid w:val="00766D3D"/>
    <w:rsid w:val="00775389"/>
    <w:rsid w:val="0077712A"/>
    <w:rsid w:val="00797838"/>
    <w:rsid w:val="007C36D8"/>
    <w:rsid w:val="007E255A"/>
    <w:rsid w:val="007F2744"/>
    <w:rsid w:val="0080540E"/>
    <w:rsid w:val="00882478"/>
    <w:rsid w:val="00890761"/>
    <w:rsid w:val="008931BE"/>
    <w:rsid w:val="008932F5"/>
    <w:rsid w:val="008B77EE"/>
    <w:rsid w:val="008C67E3"/>
    <w:rsid w:val="008F28CF"/>
    <w:rsid w:val="00914205"/>
    <w:rsid w:val="00921D45"/>
    <w:rsid w:val="009426C0"/>
    <w:rsid w:val="009763CB"/>
    <w:rsid w:val="009800DC"/>
    <w:rsid w:val="00980A65"/>
    <w:rsid w:val="009A66DB"/>
    <w:rsid w:val="009B2F80"/>
    <w:rsid w:val="009B3300"/>
    <w:rsid w:val="009F3380"/>
    <w:rsid w:val="00A02163"/>
    <w:rsid w:val="00A021E8"/>
    <w:rsid w:val="00A314FE"/>
    <w:rsid w:val="00AD7380"/>
    <w:rsid w:val="00B33215"/>
    <w:rsid w:val="00B61FB3"/>
    <w:rsid w:val="00B6677A"/>
    <w:rsid w:val="00B75C76"/>
    <w:rsid w:val="00B8482E"/>
    <w:rsid w:val="00B9619B"/>
    <w:rsid w:val="00BB6CDE"/>
    <w:rsid w:val="00BC434C"/>
    <w:rsid w:val="00BF2F7B"/>
    <w:rsid w:val="00BF36F8"/>
    <w:rsid w:val="00BF4622"/>
    <w:rsid w:val="00C405D7"/>
    <w:rsid w:val="00C844E2"/>
    <w:rsid w:val="00C92DBF"/>
    <w:rsid w:val="00CA6911"/>
    <w:rsid w:val="00CD00B1"/>
    <w:rsid w:val="00CD064C"/>
    <w:rsid w:val="00D10CAC"/>
    <w:rsid w:val="00D14396"/>
    <w:rsid w:val="00D15D06"/>
    <w:rsid w:val="00D22306"/>
    <w:rsid w:val="00D241D3"/>
    <w:rsid w:val="00D42542"/>
    <w:rsid w:val="00D4321D"/>
    <w:rsid w:val="00D64BC3"/>
    <w:rsid w:val="00D8121C"/>
    <w:rsid w:val="00DB4E5D"/>
    <w:rsid w:val="00E172D5"/>
    <w:rsid w:val="00E17D6C"/>
    <w:rsid w:val="00E22189"/>
    <w:rsid w:val="00E74069"/>
    <w:rsid w:val="00E81D35"/>
    <w:rsid w:val="00E828D6"/>
    <w:rsid w:val="00E87B90"/>
    <w:rsid w:val="00EB1F49"/>
    <w:rsid w:val="00EE6E1D"/>
    <w:rsid w:val="00F14819"/>
    <w:rsid w:val="00F16BDD"/>
    <w:rsid w:val="00F33D44"/>
    <w:rsid w:val="00F865B3"/>
    <w:rsid w:val="00FB1509"/>
    <w:rsid w:val="00FB2A7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02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02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02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02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02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02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21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021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02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C69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9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aksakova07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E89FC-EA24-488C-BA4B-AD56861B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2025-04-02T13:57:00Z</dcterms:created>
  <dcterms:modified xsi:type="dcterms:W3CDTF">2025-04-02T13:57:00Z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