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A1B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2-Дифурилпиперидоны. Синтез и некоторые превращения</w:t>
      </w:r>
    </w:p>
    <w:p w:rsidR="00130241" w:rsidRPr="00FA1B87" w:rsidRDefault="00FA1B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proofErr w:type="spellStart"/>
      <w:r>
        <w:rPr>
          <w:b/>
          <w:i/>
          <w:color w:val="000000"/>
        </w:rPr>
        <w:t>Циулина</w:t>
      </w:r>
      <w:proofErr w:type="spellEnd"/>
      <w:r>
        <w:rPr>
          <w:b/>
          <w:i/>
          <w:color w:val="000000"/>
        </w:rPr>
        <w:t xml:space="preserve"> Е. Н.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Жерносек А. А</w:t>
      </w:r>
      <w:r w:rsidR="00EB1F49">
        <w:rPr>
          <w:b/>
          <w:i/>
          <w:color w:val="000000"/>
        </w:rPr>
        <w:t>.</w:t>
      </w:r>
      <w:r w:rsidRPr="00FA1B87">
        <w:rPr>
          <w:b/>
          <w:i/>
          <w:iCs/>
          <w:color w:val="000000"/>
        </w:rPr>
        <w:t>, Зубков Ф. И.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A1B87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FA1B87">
        <w:rPr>
          <w:i/>
          <w:color w:val="000000"/>
        </w:rPr>
        <w:t>бакалавриата</w:t>
      </w:r>
      <w:proofErr w:type="spellEnd"/>
    </w:p>
    <w:p w:rsidR="00130241" w:rsidRPr="000E334E" w:rsidRDefault="00FA1B87" w:rsidP="00FA1B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народов имени </w:t>
      </w:r>
      <w:proofErr w:type="spellStart"/>
      <w:r>
        <w:rPr>
          <w:i/>
          <w:color w:val="000000"/>
        </w:rPr>
        <w:t>Патриса</w:t>
      </w:r>
      <w:proofErr w:type="spellEnd"/>
      <w:r>
        <w:rPr>
          <w:i/>
          <w:color w:val="000000"/>
        </w:rPr>
        <w:t xml:space="preserve"> Лумумбы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 физико-математических и естественных наук</w:t>
      </w:r>
      <w:r w:rsidR="00EB1F49">
        <w:rPr>
          <w:i/>
          <w:color w:val="000000"/>
        </w:rPr>
        <w:t>, Москва, Россия</w:t>
      </w:r>
    </w:p>
    <w:p w:rsidR="00CD00B1" w:rsidRDefault="00EB1F49" w:rsidP="00FA1B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 w:rsidR="00FA1B87">
          <w:rPr>
            <w:i/>
            <w:color w:val="000000"/>
            <w:u w:val="single"/>
            <w:lang w:val="en-US"/>
          </w:rPr>
          <w:t>tsiulinak</w:t>
        </w:r>
        <w:r w:rsidR="00FA1B87" w:rsidRPr="00FA1B87">
          <w:rPr>
            <w:i/>
            <w:color w:val="000000"/>
            <w:u w:val="single"/>
          </w:rPr>
          <w:t>@</w:t>
        </w:r>
        <w:r w:rsidR="00FA1B87">
          <w:rPr>
            <w:i/>
            <w:color w:val="000000"/>
            <w:u w:val="single"/>
            <w:lang w:val="en-US"/>
          </w:rPr>
          <w:t>mail</w:t>
        </w:r>
        <w:r w:rsidR="00FA1B87" w:rsidRPr="00FA1B87">
          <w:rPr>
            <w:i/>
            <w:color w:val="000000"/>
            <w:u w:val="single"/>
          </w:rPr>
          <w:t>.</w:t>
        </w:r>
        <w:r w:rsidR="00FA1B87">
          <w:rPr>
            <w:i/>
            <w:color w:val="000000"/>
            <w:u w:val="single"/>
            <w:lang w:val="en-US"/>
          </w:rPr>
          <w:t>ru</w:t>
        </w:r>
      </w:hyperlink>
    </w:p>
    <w:p w:rsidR="007C36D8" w:rsidRPr="00797838" w:rsidRDefault="00ED39B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277517">
        <w:rPr>
          <w:color w:val="000000"/>
        </w:rPr>
        <w:t>егодня в экспериментальной химии</w:t>
      </w:r>
      <w:r w:rsidR="00FF5494" w:rsidRPr="00FF5494">
        <w:rPr>
          <w:color w:val="000000"/>
        </w:rPr>
        <w:t xml:space="preserve"> делается упор на использование сырья, доступного в неограниченном количестве на базе возобновляемых источников.</w:t>
      </w:r>
      <w:r w:rsidR="00DE3674">
        <w:rPr>
          <w:color w:val="000000"/>
        </w:rPr>
        <w:t xml:space="preserve"> В</w:t>
      </w:r>
      <w:r w:rsidR="00FF5494" w:rsidRPr="00FF5494">
        <w:rPr>
          <w:color w:val="000000"/>
        </w:rPr>
        <w:t xml:space="preserve">нутримолекулярная реакция </w:t>
      </w:r>
      <w:proofErr w:type="spellStart"/>
      <w:r w:rsidR="00FF5494" w:rsidRPr="00FF5494">
        <w:rPr>
          <w:color w:val="000000"/>
        </w:rPr>
        <w:t>Дильса-Альдера</w:t>
      </w:r>
      <w:proofErr w:type="spellEnd"/>
      <w:r w:rsidR="00FF5494" w:rsidRPr="00FF5494">
        <w:rPr>
          <w:color w:val="000000"/>
        </w:rPr>
        <w:t xml:space="preserve"> в фуранах соответствует </w:t>
      </w:r>
      <w:r w:rsidR="00133809">
        <w:rPr>
          <w:color w:val="000000"/>
        </w:rPr>
        <w:t>этому направлению в науке.</w:t>
      </w:r>
      <w:r w:rsidR="00FF5494" w:rsidRPr="00FF5494">
        <w:rPr>
          <w:color w:val="000000"/>
        </w:rPr>
        <w:t xml:space="preserve"> Производные фурана могут быть получены из фурфурола – продукта, выделяемого из отходов сельского хозяйства</w:t>
      </w:r>
      <w:r w:rsidR="00306E17">
        <w:rPr>
          <w:color w:val="000000"/>
        </w:rPr>
        <w:t>.</w:t>
      </w:r>
    </w:p>
    <w:p w:rsidR="009F3380" w:rsidRDefault="00ED39B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D39BA">
        <w:rPr>
          <w:color w:val="000000"/>
        </w:rPr>
        <w:t xml:space="preserve">Основой для данной работы послужило сообщение [1], описывающее продукты кинетического контроля, называемые в литературе </w:t>
      </w:r>
      <w:proofErr w:type="spellStart"/>
      <w:r w:rsidRPr="00ED39BA">
        <w:rPr>
          <w:color w:val="000000"/>
        </w:rPr>
        <w:t>пинцет-аддуктами</w:t>
      </w:r>
      <w:proofErr w:type="spellEnd"/>
      <w:r w:rsidRPr="00ED39BA">
        <w:rPr>
          <w:color w:val="000000"/>
        </w:rPr>
        <w:t xml:space="preserve">, которые при нагревании превращаются </w:t>
      </w:r>
      <w:proofErr w:type="gramStart"/>
      <w:r w:rsidRPr="00ED39BA">
        <w:rPr>
          <w:color w:val="000000"/>
        </w:rPr>
        <w:t>в</w:t>
      </w:r>
      <w:proofErr w:type="gramEnd"/>
      <w:r w:rsidRPr="00ED39BA">
        <w:rPr>
          <w:color w:val="000000"/>
        </w:rPr>
        <w:t xml:space="preserve"> более стабильные </w:t>
      </w:r>
      <w:proofErr w:type="spellStart"/>
      <w:r w:rsidRPr="00ED39BA">
        <w:rPr>
          <w:color w:val="000000"/>
        </w:rPr>
        <w:t>домино-аддукты</w:t>
      </w:r>
      <w:proofErr w:type="spellEnd"/>
      <w:r w:rsidRPr="00ED39BA">
        <w:rPr>
          <w:color w:val="000000"/>
        </w:rPr>
        <w:t xml:space="preserve"> термодинамического контроля</w:t>
      </w:r>
      <w:r>
        <w:rPr>
          <w:color w:val="000000"/>
        </w:rPr>
        <w:t>. Сейчас н</w:t>
      </w:r>
      <w:r w:rsidRPr="00ED39BA">
        <w:rPr>
          <w:color w:val="000000"/>
        </w:rPr>
        <w:t xml:space="preserve">а кафедре органической химии РУДН изучаются реакции внутри- и </w:t>
      </w:r>
      <w:proofErr w:type="gramStart"/>
      <w:r w:rsidRPr="00ED39BA">
        <w:rPr>
          <w:color w:val="000000"/>
        </w:rPr>
        <w:t>межмолекулярного</w:t>
      </w:r>
      <w:proofErr w:type="gramEnd"/>
      <w:r w:rsidRPr="00ED39BA">
        <w:rPr>
          <w:color w:val="000000"/>
        </w:rPr>
        <w:t xml:space="preserve"> </w:t>
      </w:r>
      <w:proofErr w:type="spellStart"/>
      <w:r w:rsidRPr="00ED39BA">
        <w:rPr>
          <w:color w:val="000000"/>
        </w:rPr>
        <w:t>циклоприсоединения</w:t>
      </w:r>
      <w:proofErr w:type="spellEnd"/>
      <w:r w:rsidRPr="00ED39BA">
        <w:rPr>
          <w:color w:val="000000"/>
        </w:rPr>
        <w:t xml:space="preserve"> </w:t>
      </w:r>
      <w:proofErr w:type="spellStart"/>
      <w:r w:rsidRPr="00ED39BA">
        <w:rPr>
          <w:color w:val="000000"/>
        </w:rPr>
        <w:t>фурилсодержащих</w:t>
      </w:r>
      <w:proofErr w:type="spellEnd"/>
      <w:r w:rsidRPr="00ED39BA">
        <w:rPr>
          <w:color w:val="000000"/>
        </w:rPr>
        <w:t xml:space="preserve"> </w:t>
      </w:r>
      <w:proofErr w:type="spellStart"/>
      <w:r w:rsidRPr="00ED39BA">
        <w:rPr>
          <w:color w:val="000000"/>
        </w:rPr>
        <w:t>бис-диенов</w:t>
      </w:r>
      <w:proofErr w:type="spellEnd"/>
      <w:r w:rsidRPr="00ED39BA">
        <w:rPr>
          <w:color w:val="000000"/>
        </w:rPr>
        <w:t xml:space="preserve"> с различными </w:t>
      </w:r>
      <w:proofErr w:type="spellStart"/>
      <w:r w:rsidRPr="00ED39BA">
        <w:rPr>
          <w:color w:val="000000"/>
        </w:rPr>
        <w:t>электронодефицитными</w:t>
      </w:r>
      <w:proofErr w:type="spellEnd"/>
      <w:r w:rsidRPr="00ED39BA">
        <w:rPr>
          <w:color w:val="000000"/>
        </w:rPr>
        <w:t xml:space="preserve"> </w:t>
      </w:r>
      <w:proofErr w:type="spellStart"/>
      <w:r w:rsidRPr="00ED39BA">
        <w:rPr>
          <w:color w:val="000000"/>
        </w:rPr>
        <w:t>алкинами</w:t>
      </w:r>
      <w:proofErr w:type="spellEnd"/>
      <w:r w:rsidRPr="00ED39BA">
        <w:rPr>
          <w:color w:val="000000"/>
        </w:rPr>
        <w:t>. Целью данной научно-исследовательской работы было продолжение исследований реакций [4+2]-</w:t>
      </w:r>
      <w:proofErr w:type="spellStart"/>
      <w:r w:rsidRPr="00ED39BA">
        <w:rPr>
          <w:color w:val="000000"/>
        </w:rPr>
        <w:t>циклоприсоединений</w:t>
      </w:r>
      <w:proofErr w:type="spellEnd"/>
      <w:r w:rsidRPr="00ED39BA">
        <w:rPr>
          <w:color w:val="000000"/>
        </w:rPr>
        <w:t xml:space="preserve"> между двумя фурановыми фрагментами с АДКЭ.</w:t>
      </w:r>
    </w:p>
    <w:p w:rsidR="00ED39BA" w:rsidRDefault="00306E17" w:rsidP="00ED3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Исходное вещество</w:t>
      </w:r>
      <w:r w:rsidR="00ED39BA">
        <w:rPr>
          <w:color w:val="000000"/>
        </w:rPr>
        <w:t>,</w:t>
      </w:r>
      <w:r w:rsidR="00ED39BA" w:rsidRPr="00ED39BA">
        <w:rPr>
          <w:color w:val="000000"/>
        </w:rPr>
        <w:t xml:space="preserve"> 2,6-дифурилпиперидин-4-</w:t>
      </w:r>
      <w:r>
        <w:rPr>
          <w:color w:val="000000"/>
        </w:rPr>
        <w:t>он</w:t>
      </w:r>
      <w:r w:rsidR="00ED39BA">
        <w:rPr>
          <w:color w:val="000000"/>
        </w:rPr>
        <w:t>,</w:t>
      </w:r>
      <w:r w:rsidR="00ED39BA" w:rsidRPr="00ED39BA">
        <w:rPr>
          <w:color w:val="000000"/>
        </w:rPr>
        <w:t xml:space="preserve"> легко получить из коммерчески доступн</w:t>
      </w:r>
      <w:r>
        <w:rPr>
          <w:color w:val="000000"/>
        </w:rPr>
        <w:t>ого</w:t>
      </w:r>
      <w:r w:rsidR="00ED39BA" w:rsidRPr="00ED39BA">
        <w:rPr>
          <w:color w:val="000000"/>
        </w:rPr>
        <w:t xml:space="preserve"> кетон</w:t>
      </w:r>
      <w:r>
        <w:rPr>
          <w:color w:val="000000"/>
        </w:rPr>
        <w:t>а</w:t>
      </w:r>
      <w:r w:rsidR="00ED39BA" w:rsidRPr="00ED39BA">
        <w:rPr>
          <w:color w:val="000000"/>
        </w:rPr>
        <w:t xml:space="preserve"> и фурфурола</w:t>
      </w:r>
      <w:r w:rsidR="00D561A8" w:rsidRPr="00D561A8">
        <w:rPr>
          <w:color w:val="000000"/>
        </w:rPr>
        <w:t xml:space="preserve"> </w:t>
      </w:r>
      <w:r w:rsidR="00D561A8" w:rsidRPr="00D561A8">
        <w:rPr>
          <w:b/>
          <w:color w:val="000000"/>
        </w:rPr>
        <w:t>1</w:t>
      </w:r>
      <w:r w:rsidR="00ED39BA">
        <w:rPr>
          <w:color w:val="000000"/>
        </w:rPr>
        <w:t xml:space="preserve">. </w:t>
      </w:r>
      <w:r w:rsidR="00ED39BA" w:rsidRPr="00ED39BA">
        <w:rPr>
          <w:color w:val="000000"/>
        </w:rPr>
        <w:t xml:space="preserve">Полученный </w:t>
      </w:r>
      <w:proofErr w:type="spellStart"/>
      <w:r w:rsidR="00ED39BA" w:rsidRPr="00ED39BA">
        <w:rPr>
          <w:color w:val="000000"/>
        </w:rPr>
        <w:t>пиперидон</w:t>
      </w:r>
      <w:proofErr w:type="spellEnd"/>
      <w:r w:rsidR="00ED39BA" w:rsidRPr="00ED39BA">
        <w:rPr>
          <w:color w:val="000000"/>
        </w:rPr>
        <w:t xml:space="preserve"> далее был </w:t>
      </w:r>
      <w:proofErr w:type="spellStart"/>
      <w:r w:rsidR="00ED39BA" w:rsidRPr="00ED39BA">
        <w:rPr>
          <w:color w:val="000000"/>
        </w:rPr>
        <w:t>проацелирован</w:t>
      </w:r>
      <w:proofErr w:type="spellEnd"/>
      <w:r w:rsidR="00ED39BA" w:rsidRPr="00ED39BA">
        <w:rPr>
          <w:color w:val="000000"/>
        </w:rPr>
        <w:t>.</w:t>
      </w:r>
      <w:r w:rsidR="00ED39BA">
        <w:rPr>
          <w:color w:val="000000"/>
        </w:rPr>
        <w:t xml:space="preserve"> К</w:t>
      </w:r>
      <w:r w:rsidR="00ED39BA" w:rsidRPr="00ED39BA">
        <w:rPr>
          <w:color w:val="000000"/>
        </w:rPr>
        <w:t>лючевой этап работы – реакция амида с АДКЭ, которая проводилась в разных условиях с целью анализа состава смеси образующихся продуктов.</w:t>
      </w:r>
      <w:r w:rsidR="00133809">
        <w:rPr>
          <w:color w:val="000000"/>
        </w:rPr>
        <w:t xml:space="preserve"> Условия и результаты </w:t>
      </w:r>
      <w:r w:rsidR="00ED39BA" w:rsidRPr="00ED39BA">
        <w:rPr>
          <w:color w:val="000000"/>
        </w:rPr>
        <w:t>трех экспериментов представлены в таблице 1.</w:t>
      </w:r>
    </w:p>
    <w:p w:rsidR="00133809" w:rsidRDefault="006F6E43" w:rsidP="00ED3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58690" cy="1234540"/>
            <wp:effectExtent l="19050" t="0" r="3810" b="0"/>
            <wp:docPr id="4" name="Рисунок 1" descr="C:\Users\h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721" cy="1233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809" w:rsidRDefault="00133809" w:rsidP="00133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Синтез домин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/пинцет- </w:t>
      </w:r>
      <w:proofErr w:type="spellStart"/>
      <w:r>
        <w:rPr>
          <w:color w:val="000000"/>
        </w:rPr>
        <w:t>аддуктов</w:t>
      </w:r>
      <w:proofErr w:type="spellEnd"/>
      <w:r>
        <w:rPr>
          <w:color w:val="000000"/>
        </w:rPr>
        <w:t xml:space="preserve"> реакции </w:t>
      </w:r>
      <w:proofErr w:type="spellStart"/>
      <w:r>
        <w:rPr>
          <w:color w:val="000000"/>
        </w:rPr>
        <w:t>Дильса-Альдера</w:t>
      </w:r>
      <w:proofErr w:type="spellEnd"/>
    </w:p>
    <w:p w:rsidR="00DE3674" w:rsidRPr="00D561A8" w:rsidRDefault="00DE3674" w:rsidP="00DE3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  <w:lang w:val="en-US"/>
        </w:rPr>
        <w:t>E</w:t>
      </w:r>
      <w:r w:rsidRPr="00D561A8">
        <w:rPr>
          <w:color w:val="000000"/>
        </w:rPr>
        <w:t xml:space="preserve"> = </w:t>
      </w:r>
      <w:r>
        <w:rPr>
          <w:color w:val="000000"/>
          <w:lang w:val="en-US"/>
        </w:rPr>
        <w:t>CO</w:t>
      </w:r>
      <w:r w:rsidRPr="00D561A8">
        <w:rPr>
          <w:color w:val="000000"/>
          <w:vertAlign w:val="subscript"/>
        </w:rPr>
        <w:t>2</w:t>
      </w:r>
      <w:r>
        <w:rPr>
          <w:color w:val="000000"/>
          <w:lang w:val="en-US"/>
        </w:rPr>
        <w:t>CH</w:t>
      </w:r>
      <w:r w:rsidRPr="00D561A8">
        <w:rPr>
          <w:color w:val="000000"/>
          <w:vertAlign w:val="subscript"/>
        </w:rPr>
        <w:t>3</w:t>
      </w:r>
    </w:p>
    <w:p w:rsidR="003420ED" w:rsidRDefault="003420ED" w:rsidP="00342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Таблица 1. </w:t>
      </w:r>
      <w:r w:rsidRPr="003420ED">
        <w:rPr>
          <w:color w:val="000000"/>
        </w:rPr>
        <w:t xml:space="preserve">Сравнение результатов реакции </w:t>
      </w:r>
      <w:proofErr w:type="spellStart"/>
      <w:r w:rsidRPr="003420ED">
        <w:rPr>
          <w:color w:val="000000"/>
        </w:rPr>
        <w:t>Дильса-Альдера</w:t>
      </w:r>
      <w:proofErr w:type="spellEnd"/>
      <w:r w:rsidRPr="003420ED">
        <w:rPr>
          <w:color w:val="000000"/>
        </w:rPr>
        <w:t xml:space="preserve"> в различных условиях</w:t>
      </w:r>
    </w:p>
    <w:tbl>
      <w:tblPr>
        <w:tblStyle w:val="ab"/>
        <w:tblW w:w="0" w:type="auto"/>
        <w:tblLook w:val="04A0"/>
      </w:tblPr>
      <w:tblGrid>
        <w:gridCol w:w="3424"/>
        <w:gridCol w:w="2286"/>
        <w:gridCol w:w="3537"/>
      </w:tblGrid>
      <w:tr w:rsidR="003420ED" w:rsidTr="00306E17">
        <w:trPr>
          <w:trHeight w:val="145"/>
        </w:trPr>
        <w:tc>
          <w:tcPr>
            <w:tcW w:w="3424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Условия</w:t>
            </w:r>
          </w:p>
        </w:tc>
        <w:tc>
          <w:tcPr>
            <w:tcW w:w="2286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Выход</w:t>
            </w:r>
          </w:p>
        </w:tc>
        <w:tc>
          <w:tcPr>
            <w:tcW w:w="3537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Соотношение домин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>/пинцет-</w:t>
            </w:r>
          </w:p>
        </w:tc>
      </w:tr>
      <w:tr w:rsidR="003420ED" w:rsidTr="00306E17">
        <w:trPr>
          <w:trHeight w:val="290"/>
        </w:trPr>
        <w:tc>
          <w:tcPr>
            <w:tcW w:w="3424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 w:rsidRPr="003420ED">
              <w:rPr>
                <w:color w:val="000000"/>
              </w:rPr>
              <w:t>CH</w:t>
            </w:r>
            <w:r w:rsidRPr="003420ED">
              <w:rPr>
                <w:color w:val="000000"/>
                <w:vertAlign w:val="subscript"/>
              </w:rPr>
              <w:t>3</w:t>
            </w:r>
            <w:r w:rsidRPr="003420ED">
              <w:rPr>
                <w:color w:val="000000"/>
              </w:rPr>
              <w:t>CN (5 мл), микроволновой реактор, 2 ч, 180</w:t>
            </w:r>
            <w:proofErr w:type="gramStart"/>
            <w:r w:rsidRPr="003420ED">
              <w:rPr>
                <w:color w:val="000000"/>
              </w:rPr>
              <w:t xml:space="preserve"> °С</w:t>
            </w:r>
            <w:proofErr w:type="gramEnd"/>
          </w:p>
        </w:tc>
        <w:tc>
          <w:tcPr>
            <w:tcW w:w="2286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49 %</w:t>
            </w:r>
          </w:p>
        </w:tc>
        <w:tc>
          <w:tcPr>
            <w:tcW w:w="3537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 w:rsidRPr="003420ED">
              <w:rPr>
                <w:color w:val="000000"/>
              </w:rPr>
              <w:t>Домино 85</w:t>
            </w:r>
            <w:r>
              <w:rPr>
                <w:color w:val="000000"/>
              </w:rPr>
              <w:t xml:space="preserve"> </w:t>
            </w:r>
            <w:r w:rsidRPr="003420ED">
              <w:rPr>
                <w:color w:val="000000"/>
              </w:rPr>
              <w:t>% / пинцет 15</w:t>
            </w:r>
            <w:r>
              <w:rPr>
                <w:color w:val="000000"/>
              </w:rPr>
              <w:t xml:space="preserve"> </w:t>
            </w:r>
            <w:r w:rsidRPr="003420ED">
              <w:rPr>
                <w:color w:val="000000"/>
              </w:rPr>
              <w:t>%</w:t>
            </w:r>
          </w:p>
        </w:tc>
      </w:tr>
      <w:tr w:rsidR="003420ED" w:rsidTr="00306E17">
        <w:trPr>
          <w:trHeight w:val="434"/>
        </w:trPr>
        <w:tc>
          <w:tcPr>
            <w:tcW w:w="3424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3420ED">
              <w:rPr>
                <w:color w:val="000000"/>
              </w:rPr>
              <w:t>о-ксилол</w:t>
            </w:r>
            <w:proofErr w:type="spellEnd"/>
            <w:proofErr w:type="gramEnd"/>
            <w:r w:rsidRPr="003420ED">
              <w:rPr>
                <w:color w:val="000000"/>
              </w:rPr>
              <w:t xml:space="preserve"> (10 мл), кипячение с обратным холодильником, 10 ч</w:t>
            </w:r>
          </w:p>
        </w:tc>
        <w:tc>
          <w:tcPr>
            <w:tcW w:w="2286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39 %</w:t>
            </w:r>
          </w:p>
        </w:tc>
        <w:tc>
          <w:tcPr>
            <w:tcW w:w="3537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 w:rsidRPr="003420ED">
              <w:rPr>
                <w:color w:val="000000"/>
              </w:rPr>
              <w:t>Домино 92% / пинцет 8%</w:t>
            </w:r>
          </w:p>
        </w:tc>
      </w:tr>
      <w:tr w:rsidR="003420ED" w:rsidTr="00306E17">
        <w:trPr>
          <w:trHeight w:val="296"/>
        </w:trPr>
        <w:tc>
          <w:tcPr>
            <w:tcW w:w="3424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 w:rsidRPr="003420ED">
              <w:rPr>
                <w:color w:val="000000"/>
              </w:rPr>
              <w:t>CH</w:t>
            </w:r>
            <w:r w:rsidRPr="003420ED">
              <w:rPr>
                <w:color w:val="000000"/>
                <w:vertAlign w:val="subscript"/>
              </w:rPr>
              <w:t>2</w:t>
            </w:r>
            <w:r w:rsidRPr="003420ED">
              <w:rPr>
                <w:color w:val="000000"/>
              </w:rPr>
              <w:t>Cl</w:t>
            </w:r>
            <w:r w:rsidRPr="003420ED">
              <w:rPr>
                <w:color w:val="000000"/>
                <w:vertAlign w:val="subscript"/>
              </w:rPr>
              <w:t>2</w:t>
            </w:r>
            <w:r w:rsidRPr="003420ED">
              <w:rPr>
                <w:color w:val="000000"/>
              </w:rPr>
              <w:t xml:space="preserve"> (20 мл), </w:t>
            </w:r>
            <w:r w:rsidR="00CF480E">
              <w:rPr>
                <w:color w:val="000000"/>
              </w:rPr>
              <w:t>11-</w:t>
            </w:r>
            <w:r w:rsidRPr="003420ED">
              <w:rPr>
                <w:color w:val="000000"/>
              </w:rPr>
              <w:t xml:space="preserve">12 </w:t>
            </w:r>
            <w:proofErr w:type="spellStart"/>
            <w:r>
              <w:rPr>
                <w:color w:val="000000"/>
              </w:rPr>
              <w:t>к</w:t>
            </w:r>
            <w:r w:rsidRPr="003420ED">
              <w:rPr>
                <w:color w:val="000000"/>
              </w:rPr>
              <w:t>бар</w:t>
            </w:r>
            <w:proofErr w:type="spellEnd"/>
            <w:r w:rsidRPr="003420ED">
              <w:rPr>
                <w:color w:val="000000"/>
              </w:rPr>
              <w:t>, 12 ч, 40−50</w:t>
            </w:r>
            <w:proofErr w:type="gramStart"/>
            <w:r w:rsidRPr="003420ED">
              <w:rPr>
                <w:color w:val="000000"/>
              </w:rPr>
              <w:t xml:space="preserve"> °С</w:t>
            </w:r>
            <w:proofErr w:type="gramEnd"/>
          </w:p>
        </w:tc>
        <w:tc>
          <w:tcPr>
            <w:tcW w:w="2286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21 %</w:t>
            </w:r>
          </w:p>
        </w:tc>
        <w:tc>
          <w:tcPr>
            <w:tcW w:w="3537" w:type="dxa"/>
          </w:tcPr>
          <w:p w:rsidR="003420ED" w:rsidRDefault="003420ED" w:rsidP="00ED39BA">
            <w:pPr>
              <w:jc w:val="both"/>
              <w:rPr>
                <w:color w:val="000000"/>
              </w:rPr>
            </w:pPr>
            <w:r w:rsidRPr="003420ED">
              <w:rPr>
                <w:color w:val="000000"/>
              </w:rPr>
              <w:t>Пинцет 100</w:t>
            </w:r>
            <w:r>
              <w:rPr>
                <w:color w:val="000000"/>
              </w:rPr>
              <w:t xml:space="preserve"> </w:t>
            </w:r>
            <w:r w:rsidRPr="003420ED">
              <w:rPr>
                <w:color w:val="000000"/>
              </w:rPr>
              <w:t>%</w:t>
            </w:r>
          </w:p>
        </w:tc>
      </w:tr>
    </w:tbl>
    <w:p w:rsidR="00ED39BA" w:rsidRDefault="00ED39B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D39BA">
        <w:rPr>
          <w:color w:val="000000"/>
        </w:rPr>
        <w:t xml:space="preserve">Наиболее важным результатом проведенных экспериментов следует считать селективное образование </w:t>
      </w:r>
      <w:proofErr w:type="spellStart"/>
      <w:r w:rsidRPr="00ED39BA">
        <w:rPr>
          <w:color w:val="000000"/>
        </w:rPr>
        <w:t>пинцет-аддукта</w:t>
      </w:r>
      <w:proofErr w:type="spellEnd"/>
      <w:r w:rsidRPr="00ED39BA">
        <w:rPr>
          <w:color w:val="000000"/>
        </w:rPr>
        <w:t xml:space="preserve"> </w:t>
      </w:r>
      <w:r w:rsidR="00DE3674" w:rsidRPr="00DE3674">
        <w:rPr>
          <w:b/>
          <w:color w:val="000000"/>
        </w:rPr>
        <w:t>4</w:t>
      </w:r>
      <w:r w:rsidRPr="00ED39BA">
        <w:rPr>
          <w:color w:val="000000"/>
        </w:rPr>
        <w:t xml:space="preserve"> в у</w:t>
      </w:r>
      <w:r w:rsidR="00DE3674">
        <w:rPr>
          <w:color w:val="000000"/>
        </w:rPr>
        <w:t xml:space="preserve">словиях сверхвысокого давления. </w:t>
      </w:r>
      <w:r w:rsidR="00DE3674" w:rsidRPr="00ED39BA">
        <w:rPr>
          <w:color w:val="000000"/>
        </w:rPr>
        <w:t>Р</w:t>
      </w:r>
      <w:r w:rsidRPr="00ED39BA">
        <w:rPr>
          <w:color w:val="000000"/>
        </w:rPr>
        <w:t xml:space="preserve">еагирующие молекулы при высоком давлении </w:t>
      </w:r>
      <w:proofErr w:type="gramStart"/>
      <w:r w:rsidRPr="00ED39BA">
        <w:rPr>
          <w:color w:val="000000"/>
        </w:rPr>
        <w:t>сближаются</w:t>
      </w:r>
      <w:proofErr w:type="gramEnd"/>
      <w:r w:rsidRPr="00ED39BA">
        <w:rPr>
          <w:color w:val="000000"/>
        </w:rPr>
        <w:t xml:space="preserve"> и реакция идёт до кинетически контролируемого </w:t>
      </w:r>
      <w:proofErr w:type="spellStart"/>
      <w:r w:rsidRPr="00ED39BA">
        <w:rPr>
          <w:color w:val="000000"/>
        </w:rPr>
        <w:t>аддукта</w:t>
      </w:r>
      <w:proofErr w:type="spellEnd"/>
      <w:r w:rsidRPr="00ED39BA">
        <w:rPr>
          <w:color w:val="000000"/>
        </w:rPr>
        <w:t xml:space="preserve"> </w:t>
      </w:r>
      <w:r w:rsidR="00DE3674" w:rsidRPr="00DE3674">
        <w:rPr>
          <w:b/>
          <w:color w:val="000000"/>
        </w:rPr>
        <w:t>4</w:t>
      </w:r>
      <w:r w:rsidRPr="00ED39BA">
        <w:rPr>
          <w:color w:val="000000"/>
        </w:rPr>
        <w:t xml:space="preserve">, т.е. такого, который образуется быстрее. При длительном нагревании без давления образуется по большей части </w:t>
      </w:r>
      <w:proofErr w:type="spellStart"/>
      <w:r w:rsidRPr="00ED39BA">
        <w:rPr>
          <w:color w:val="000000"/>
        </w:rPr>
        <w:t>термодинамически</w:t>
      </w:r>
      <w:proofErr w:type="spellEnd"/>
      <w:r w:rsidRPr="00ED39BA">
        <w:rPr>
          <w:color w:val="000000"/>
        </w:rPr>
        <w:t xml:space="preserve"> </w:t>
      </w:r>
      <w:proofErr w:type="gramStart"/>
      <w:r w:rsidRPr="00ED39BA">
        <w:rPr>
          <w:color w:val="000000"/>
        </w:rPr>
        <w:t>контролируемый</w:t>
      </w:r>
      <w:proofErr w:type="gramEnd"/>
      <w:r w:rsidRPr="00ED39BA">
        <w:rPr>
          <w:color w:val="000000"/>
        </w:rPr>
        <w:t xml:space="preserve"> </w:t>
      </w:r>
      <w:proofErr w:type="spellStart"/>
      <w:r w:rsidRPr="00ED39BA">
        <w:rPr>
          <w:color w:val="000000"/>
        </w:rPr>
        <w:t>домино-аддукт</w:t>
      </w:r>
      <w:proofErr w:type="spellEnd"/>
      <w:r w:rsidRPr="00ED39BA">
        <w:rPr>
          <w:color w:val="000000"/>
        </w:rPr>
        <w:t xml:space="preserve"> </w:t>
      </w:r>
      <w:r w:rsidR="00DE3674" w:rsidRPr="00DE3674">
        <w:rPr>
          <w:b/>
          <w:color w:val="000000"/>
        </w:rPr>
        <w:t>3</w:t>
      </w:r>
      <w:r w:rsidRPr="00ED39BA">
        <w:rPr>
          <w:color w:val="000000"/>
        </w:rPr>
        <w:t xml:space="preserve">. </w:t>
      </w:r>
    </w:p>
    <w:p w:rsidR="00DE3674" w:rsidRDefault="00EB1F49" w:rsidP="00DE3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DE3674" w:rsidRDefault="00107AA3" w:rsidP="00DE3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E86793">
        <w:rPr>
          <w:color w:val="000000"/>
          <w:lang w:val="en-US"/>
        </w:rPr>
        <w:t xml:space="preserve">1. </w:t>
      </w:r>
      <w:proofErr w:type="spellStart"/>
      <w:r w:rsidR="00DE3674" w:rsidRPr="00F10DBC">
        <w:rPr>
          <w:lang w:val="en-US"/>
        </w:rPr>
        <w:t>Lautens</w:t>
      </w:r>
      <w:proofErr w:type="spellEnd"/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M</w:t>
      </w:r>
      <w:r w:rsidR="00DE3674" w:rsidRPr="00E86793">
        <w:rPr>
          <w:lang w:val="en-US"/>
        </w:rPr>
        <w:t xml:space="preserve">., </w:t>
      </w:r>
      <w:proofErr w:type="spellStart"/>
      <w:r w:rsidR="00DE3674" w:rsidRPr="00F10DBC">
        <w:rPr>
          <w:lang w:val="en-US"/>
        </w:rPr>
        <w:t>Fillion</w:t>
      </w:r>
      <w:proofErr w:type="spellEnd"/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E</w:t>
      </w:r>
      <w:r w:rsidR="00DE3674" w:rsidRPr="00E86793">
        <w:rPr>
          <w:lang w:val="en-US"/>
        </w:rPr>
        <w:t xml:space="preserve">. </w:t>
      </w:r>
      <w:r w:rsidR="00DE3674" w:rsidRPr="00F10DBC">
        <w:rPr>
          <w:lang w:val="en-US"/>
        </w:rPr>
        <w:t>An</w:t>
      </w:r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expedient</w:t>
      </w:r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route</w:t>
      </w:r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for</w:t>
      </w:r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the</w:t>
      </w:r>
      <w:r w:rsidR="00DE3674" w:rsidRPr="00E86793">
        <w:rPr>
          <w:lang w:val="en-US"/>
        </w:rPr>
        <w:t xml:space="preserve"> </w:t>
      </w:r>
      <w:proofErr w:type="spellStart"/>
      <w:r w:rsidR="00DE3674" w:rsidRPr="00F10DBC">
        <w:rPr>
          <w:lang w:val="en-US"/>
        </w:rPr>
        <w:t>stereoselective</w:t>
      </w:r>
      <w:proofErr w:type="spellEnd"/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construction</w:t>
      </w:r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of</w:t>
      </w:r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bridged</w:t>
      </w:r>
      <w:r w:rsidR="00DE3674" w:rsidRPr="00E86793">
        <w:rPr>
          <w:lang w:val="en-US"/>
        </w:rPr>
        <w:t xml:space="preserve"> </w:t>
      </w:r>
      <w:proofErr w:type="spellStart"/>
      <w:r w:rsidR="00DE3674" w:rsidRPr="00F10DBC">
        <w:rPr>
          <w:lang w:val="en-US"/>
        </w:rPr>
        <w:t>polyheterocyclic</w:t>
      </w:r>
      <w:proofErr w:type="spellEnd"/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ring</w:t>
      </w:r>
      <w:r w:rsidR="00DE3674" w:rsidRPr="00E86793">
        <w:rPr>
          <w:lang w:val="en-US"/>
        </w:rPr>
        <w:t xml:space="preserve"> </w:t>
      </w:r>
      <w:r w:rsidR="00DE3674" w:rsidRPr="00F10DBC">
        <w:rPr>
          <w:lang w:val="en-US"/>
        </w:rPr>
        <w:t>systems using the tandem “pincer” Diels− Alder reaction //</w:t>
      </w:r>
      <w:r w:rsidR="00DE3674">
        <w:rPr>
          <w:lang w:val="en-US"/>
        </w:rPr>
        <w:t xml:space="preserve"> </w:t>
      </w:r>
      <w:r w:rsidR="00DE3674" w:rsidRPr="00F10DBC">
        <w:rPr>
          <w:lang w:val="en-US"/>
        </w:rPr>
        <w:t xml:space="preserve">The Journal of Organic Chemistry. – 1997. </w:t>
      </w:r>
      <w:proofErr w:type="gramStart"/>
      <w:r w:rsidR="00DE3674" w:rsidRPr="00F10DBC">
        <w:rPr>
          <w:lang w:val="en-US"/>
        </w:rPr>
        <w:t xml:space="preserve">– </w:t>
      </w:r>
      <w:r w:rsidR="00DE3674" w:rsidRPr="00F10DBC">
        <w:t>Т</w:t>
      </w:r>
      <w:r w:rsidR="00DE3674" w:rsidRPr="00F10DBC">
        <w:rPr>
          <w:lang w:val="en-US"/>
        </w:rPr>
        <w:t>. 62.</w:t>
      </w:r>
      <w:proofErr w:type="gramEnd"/>
      <w:r w:rsidR="00DE3674" w:rsidRPr="00F10DBC">
        <w:rPr>
          <w:lang w:val="en-US"/>
        </w:rPr>
        <w:t xml:space="preserve"> – №. </w:t>
      </w:r>
      <w:r w:rsidR="00DE3674" w:rsidRPr="00DE3674">
        <w:rPr>
          <w:lang w:val="en-US"/>
        </w:rPr>
        <w:t xml:space="preserve">13. – </w:t>
      </w:r>
      <w:r w:rsidR="00DE3674" w:rsidRPr="00F10DBC">
        <w:t>С</w:t>
      </w:r>
      <w:r w:rsidR="00DE3674" w:rsidRPr="00DE3674">
        <w:rPr>
          <w:lang w:val="en-US"/>
        </w:rPr>
        <w:t>. 4418</w:t>
      </w:r>
      <w:r w:rsidR="00DE3674">
        <w:rPr>
          <w:lang w:val="en-US"/>
        </w:rPr>
        <w:t>−</w:t>
      </w:r>
      <w:r w:rsidR="00DE3674" w:rsidRPr="00DE3674">
        <w:rPr>
          <w:lang w:val="en-US"/>
        </w:rPr>
        <w:t>4427</w:t>
      </w:r>
    </w:p>
    <w:sectPr w:rsidR="00116478" w:rsidRPr="00DE3674" w:rsidSect="002A3C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3809"/>
    <w:rsid w:val="001E61C2"/>
    <w:rsid w:val="001F0493"/>
    <w:rsid w:val="0022260A"/>
    <w:rsid w:val="002264EE"/>
    <w:rsid w:val="0023307C"/>
    <w:rsid w:val="00277517"/>
    <w:rsid w:val="002A3C72"/>
    <w:rsid w:val="00306E17"/>
    <w:rsid w:val="0031361E"/>
    <w:rsid w:val="003420ED"/>
    <w:rsid w:val="00391C38"/>
    <w:rsid w:val="003B76D6"/>
    <w:rsid w:val="003E2601"/>
    <w:rsid w:val="003F4E6B"/>
    <w:rsid w:val="00450D20"/>
    <w:rsid w:val="004A26A3"/>
    <w:rsid w:val="004F0EDF"/>
    <w:rsid w:val="00522BF1"/>
    <w:rsid w:val="00590166"/>
    <w:rsid w:val="005D022B"/>
    <w:rsid w:val="005E5BE9"/>
    <w:rsid w:val="00641F61"/>
    <w:rsid w:val="0069427D"/>
    <w:rsid w:val="006F6E43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CF480E"/>
    <w:rsid w:val="00D22306"/>
    <w:rsid w:val="00D42542"/>
    <w:rsid w:val="00D561A8"/>
    <w:rsid w:val="00D8121C"/>
    <w:rsid w:val="00DE3674"/>
    <w:rsid w:val="00E22189"/>
    <w:rsid w:val="00E74069"/>
    <w:rsid w:val="00E81D35"/>
    <w:rsid w:val="00E86793"/>
    <w:rsid w:val="00EB1F49"/>
    <w:rsid w:val="00ED39BA"/>
    <w:rsid w:val="00F865B3"/>
    <w:rsid w:val="00FA1B87"/>
    <w:rsid w:val="00FB1509"/>
    <w:rsid w:val="00FF1903"/>
    <w:rsid w:val="00FF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A3C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A3C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A3C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A3C7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A3C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A3C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A3C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A3C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A3C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342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F6E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6E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8E86B8-53A2-4ED7-B93E-14225E7E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2025-02-28T06:24:00Z</dcterms:created>
  <dcterms:modified xsi:type="dcterms:W3CDTF">2025-03-02T12:12:00Z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