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CB" w:rsidRDefault="006A18B3" w:rsidP="009D3C41">
      <w:pPr>
        <w:contextualSpacing/>
        <w:jc w:val="center"/>
        <w:rPr>
          <w:b/>
          <w:bCs/>
          <w:color w:val="000000"/>
          <w:shd w:val="clear" w:color="auto" w:fill="FFFFFF"/>
        </w:rPr>
      </w:pPr>
      <w:bookmarkStart w:id="0" w:name="_Hlk151229859"/>
      <w:proofErr w:type="spellStart"/>
      <w:r w:rsidRPr="001200A9">
        <w:rPr>
          <w:b/>
          <w:bCs/>
          <w:color w:val="000000"/>
          <w:shd w:val="clear" w:color="auto" w:fill="FFFFFF"/>
        </w:rPr>
        <w:t>Региодивергентный</w:t>
      </w:r>
      <w:proofErr w:type="spellEnd"/>
      <w:r w:rsidRPr="001200A9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1200A9">
        <w:rPr>
          <w:b/>
          <w:bCs/>
          <w:color w:val="000000"/>
          <w:shd w:val="clear" w:color="auto" w:fill="FFFFFF"/>
        </w:rPr>
        <w:t>двухстадийный</w:t>
      </w:r>
      <w:proofErr w:type="spellEnd"/>
      <w:r w:rsidRPr="001200A9">
        <w:rPr>
          <w:b/>
          <w:bCs/>
          <w:color w:val="000000"/>
          <w:shd w:val="clear" w:color="auto" w:fill="FFFFFF"/>
        </w:rPr>
        <w:t xml:space="preserve"> однореакторный синтез </w:t>
      </w:r>
      <w:bookmarkEnd w:id="0"/>
      <w:proofErr w:type="spellStart"/>
      <w:r w:rsidR="007B79CB">
        <w:rPr>
          <w:b/>
          <w:bCs/>
          <w:color w:val="000000"/>
          <w:shd w:val="clear" w:color="auto" w:fill="FFFFFF"/>
        </w:rPr>
        <w:t>а</w:t>
      </w:r>
      <w:r w:rsidR="007B79CB" w:rsidRPr="007B79CB">
        <w:rPr>
          <w:b/>
          <w:bCs/>
          <w:color w:val="000000"/>
          <w:shd w:val="clear" w:color="auto" w:fill="FFFFFF"/>
        </w:rPr>
        <w:t>цилзамещенных</w:t>
      </w:r>
      <w:proofErr w:type="spellEnd"/>
      <w:r w:rsidR="007B79CB" w:rsidRPr="007B79CB">
        <w:rPr>
          <w:b/>
          <w:bCs/>
          <w:color w:val="000000"/>
          <w:shd w:val="clear" w:color="auto" w:fill="FFFFFF"/>
        </w:rPr>
        <w:t xml:space="preserve"> индол-2-ил</w:t>
      </w:r>
      <w:r w:rsidR="007B79CB">
        <w:rPr>
          <w:b/>
          <w:bCs/>
          <w:color w:val="000000"/>
          <w:shd w:val="clear" w:color="auto" w:fill="FFFFFF"/>
        </w:rPr>
        <w:t xml:space="preserve">- и </w:t>
      </w:r>
      <w:r w:rsidR="007B79CB" w:rsidRPr="007B79CB">
        <w:rPr>
          <w:b/>
          <w:bCs/>
          <w:color w:val="000000"/>
          <w:shd w:val="clear" w:color="auto" w:fill="FFFFFF"/>
        </w:rPr>
        <w:t>индол-</w:t>
      </w:r>
      <w:r w:rsidR="007B79CB">
        <w:rPr>
          <w:b/>
          <w:bCs/>
          <w:color w:val="000000"/>
          <w:shd w:val="clear" w:color="auto" w:fill="FFFFFF"/>
        </w:rPr>
        <w:t>3</w:t>
      </w:r>
      <w:r w:rsidR="007B79CB" w:rsidRPr="007B79CB">
        <w:rPr>
          <w:b/>
          <w:bCs/>
          <w:color w:val="000000"/>
          <w:shd w:val="clear" w:color="auto" w:fill="FFFFFF"/>
        </w:rPr>
        <w:t>-ил</w:t>
      </w:r>
      <w:r w:rsidR="007B79CB">
        <w:rPr>
          <w:b/>
          <w:bCs/>
          <w:color w:val="000000"/>
          <w:shd w:val="clear" w:color="auto" w:fill="FFFFFF"/>
        </w:rPr>
        <w:t>-</w:t>
      </w:r>
      <w:r w:rsidR="007B79CB" w:rsidRPr="007B79CB">
        <w:rPr>
          <w:b/>
          <w:bCs/>
          <w:color w:val="000000"/>
          <w:shd w:val="clear" w:color="auto" w:fill="FFFFFF"/>
        </w:rPr>
        <w:t>фосфонатов</w:t>
      </w:r>
    </w:p>
    <w:p w:rsidR="006A18B3" w:rsidRPr="004A427F" w:rsidRDefault="006A18B3" w:rsidP="009D3C41">
      <w:pPr>
        <w:contextualSpacing/>
        <w:jc w:val="center"/>
        <w:rPr>
          <w:b/>
          <w:bCs/>
          <w:i/>
        </w:rPr>
      </w:pPr>
      <w:r w:rsidRPr="004A427F">
        <w:rPr>
          <w:b/>
          <w:bCs/>
          <w:i/>
        </w:rPr>
        <w:t>Нуждин И.В., Митрофанов А.Ю., Белецкая И.П.</w:t>
      </w:r>
    </w:p>
    <w:p w:rsidR="00130241" w:rsidRDefault="00EB1F49" w:rsidP="009D3C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A18B3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:rsidR="00130241" w:rsidRPr="000E334E" w:rsidRDefault="00EB1F49" w:rsidP="009D3C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130241" w:rsidRPr="00FA471A" w:rsidRDefault="00EB1F49" w:rsidP="009D3C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A18B3">
        <w:rPr>
          <w:i/>
          <w:color w:val="000000"/>
          <w:lang w:val="en-US"/>
        </w:rPr>
        <w:t>E</w:t>
      </w:r>
      <w:r w:rsidR="003B76D6" w:rsidRPr="00FA471A">
        <w:rPr>
          <w:i/>
          <w:color w:val="000000"/>
        </w:rPr>
        <w:t>-</w:t>
      </w:r>
      <w:r w:rsidRPr="006A18B3">
        <w:rPr>
          <w:i/>
          <w:color w:val="000000"/>
          <w:lang w:val="en-US"/>
        </w:rPr>
        <w:t>mail</w:t>
      </w:r>
      <w:r w:rsidRPr="00FA471A">
        <w:rPr>
          <w:i/>
          <w:color w:val="000000"/>
        </w:rPr>
        <w:t xml:space="preserve">: </w:t>
      </w:r>
      <w:proofErr w:type="spellStart"/>
      <w:r w:rsidR="006A18B3">
        <w:rPr>
          <w:i/>
          <w:color w:val="000000"/>
          <w:u w:val="single"/>
          <w:lang w:val="en-US"/>
        </w:rPr>
        <w:t>inujdin</w:t>
      </w:r>
      <w:proofErr w:type="spellEnd"/>
      <w:r w:rsidR="006A18B3" w:rsidRPr="00FA471A">
        <w:rPr>
          <w:i/>
          <w:color w:val="000000"/>
          <w:u w:val="single"/>
        </w:rPr>
        <w:t>@</w:t>
      </w:r>
      <w:proofErr w:type="spellStart"/>
      <w:r w:rsidR="006A18B3">
        <w:rPr>
          <w:i/>
          <w:color w:val="000000"/>
          <w:u w:val="single"/>
          <w:lang w:val="en-US"/>
        </w:rPr>
        <w:t>gmail</w:t>
      </w:r>
      <w:proofErr w:type="spellEnd"/>
      <w:r w:rsidR="006A18B3" w:rsidRPr="00FA471A">
        <w:rPr>
          <w:i/>
          <w:color w:val="000000"/>
          <w:u w:val="single"/>
        </w:rPr>
        <w:t>.</w:t>
      </w:r>
      <w:r w:rsidR="006A18B3">
        <w:rPr>
          <w:i/>
          <w:color w:val="000000"/>
          <w:u w:val="single"/>
          <w:lang w:val="en-US"/>
        </w:rPr>
        <w:t>com</w:t>
      </w:r>
    </w:p>
    <w:p w:rsidR="001200A9" w:rsidRDefault="00E77C19" w:rsidP="00D104D6">
      <w:pP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Фосфорсодержащие индолы </w:t>
      </w:r>
      <w:r w:rsidR="00150F6C">
        <w:rPr>
          <w:color w:val="000000"/>
        </w:rPr>
        <w:t>активно</w:t>
      </w:r>
      <w:r>
        <w:rPr>
          <w:color w:val="000000"/>
        </w:rPr>
        <w:t xml:space="preserve"> применяются в фармацевтике</w:t>
      </w:r>
      <w:r w:rsidR="00C126AA" w:rsidRPr="00C126AA">
        <w:rPr>
          <w:color w:val="000000"/>
        </w:rPr>
        <w:t xml:space="preserve"> [1,2]</w:t>
      </w:r>
      <w:r w:rsidR="00B82AB6">
        <w:rPr>
          <w:color w:val="000000"/>
        </w:rPr>
        <w:t xml:space="preserve"> </w:t>
      </w:r>
      <w:r>
        <w:rPr>
          <w:color w:val="000000"/>
        </w:rPr>
        <w:t>и создании материалов</w:t>
      </w:r>
      <w:r w:rsidR="008E5E07">
        <w:rPr>
          <w:color w:val="000000"/>
        </w:rPr>
        <w:t xml:space="preserve"> </w:t>
      </w:r>
      <w:r w:rsidR="00150F6C">
        <w:rPr>
          <w:color w:val="000000"/>
        </w:rPr>
        <w:t xml:space="preserve">и катализе </w:t>
      </w:r>
      <w:r w:rsidR="008E5E07" w:rsidRPr="008E5E07">
        <w:rPr>
          <w:color w:val="000000"/>
        </w:rPr>
        <w:t>[</w:t>
      </w:r>
      <w:r w:rsidR="00C126AA" w:rsidRPr="00C126AA">
        <w:rPr>
          <w:color w:val="000000"/>
        </w:rPr>
        <w:t>3</w:t>
      </w:r>
      <w:r w:rsidR="008E5E07" w:rsidRPr="008E5E07">
        <w:rPr>
          <w:color w:val="000000"/>
        </w:rPr>
        <w:t>]</w:t>
      </w:r>
      <w:r w:rsidR="001200A9" w:rsidRPr="001200A9">
        <w:rPr>
          <w:color w:val="000000"/>
        </w:rPr>
        <w:t>. В связи с этим разработк</w:t>
      </w:r>
      <w:r w:rsidR="00CD4B05">
        <w:rPr>
          <w:color w:val="000000"/>
        </w:rPr>
        <w:t>а</w:t>
      </w:r>
      <w:r w:rsidR="001200A9" w:rsidRPr="001200A9">
        <w:rPr>
          <w:color w:val="000000"/>
        </w:rPr>
        <w:t xml:space="preserve"> новых методов синтеза </w:t>
      </w:r>
      <w:proofErr w:type="spellStart"/>
      <w:r w:rsidR="00CD4B05">
        <w:rPr>
          <w:color w:val="000000"/>
        </w:rPr>
        <w:t>фосфорилированных</w:t>
      </w:r>
      <w:proofErr w:type="spellEnd"/>
      <w:r w:rsidR="00CD4B05">
        <w:rPr>
          <w:color w:val="000000"/>
        </w:rPr>
        <w:t xml:space="preserve"> </w:t>
      </w:r>
      <w:r>
        <w:rPr>
          <w:color w:val="000000"/>
        </w:rPr>
        <w:t>индолов</w:t>
      </w:r>
      <w:r w:rsidR="00CD4B05">
        <w:rPr>
          <w:color w:val="000000"/>
        </w:rPr>
        <w:t xml:space="preserve"> является актуальной задачей.</w:t>
      </w:r>
    </w:p>
    <w:p w:rsidR="009B2F80" w:rsidRPr="008A40FD" w:rsidRDefault="007A4801" w:rsidP="00D104D6">
      <w:pPr>
        <w:shd w:val="clear" w:color="auto" w:fill="FFFFFF"/>
        <w:ind w:firstLine="397"/>
        <w:contextualSpacing/>
        <w:jc w:val="both"/>
        <w:rPr>
          <w:color w:val="000000"/>
        </w:rPr>
      </w:pPr>
      <w:r w:rsidRPr="007A4801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1482090</wp:posOffset>
            </wp:positionV>
            <wp:extent cx="5831840" cy="2602865"/>
            <wp:effectExtent l="0" t="0" r="0" b="698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49A4">
        <w:rPr>
          <w:color w:val="000000"/>
        </w:rPr>
        <w:t xml:space="preserve">В данной работе показано, что </w:t>
      </w:r>
      <w:proofErr w:type="spellStart"/>
      <w:r w:rsidR="00C249A4">
        <w:rPr>
          <w:color w:val="000000"/>
        </w:rPr>
        <w:t>фосфорилзамещенные</w:t>
      </w:r>
      <w:proofErr w:type="spellEnd"/>
      <w:r w:rsidR="00C249A4">
        <w:rPr>
          <w:color w:val="000000"/>
        </w:rPr>
        <w:t xml:space="preserve"> сопряженные </w:t>
      </w:r>
      <w:proofErr w:type="spellStart"/>
      <w:r w:rsidR="00C249A4">
        <w:rPr>
          <w:color w:val="000000"/>
        </w:rPr>
        <w:t>иноны</w:t>
      </w:r>
      <w:proofErr w:type="spellEnd"/>
      <w:r w:rsidR="00C249A4">
        <w:rPr>
          <w:color w:val="000000"/>
        </w:rPr>
        <w:t xml:space="preserve"> </w:t>
      </w:r>
      <w:r w:rsidR="00C249A4" w:rsidRPr="00C249A4">
        <w:rPr>
          <w:b/>
          <w:bCs/>
          <w:color w:val="000000"/>
        </w:rPr>
        <w:t>1</w:t>
      </w:r>
      <w:r w:rsidR="00C249A4">
        <w:rPr>
          <w:color w:val="000000"/>
        </w:rPr>
        <w:t xml:space="preserve"> способны реагировать с</w:t>
      </w:r>
      <w:r w:rsidR="008E5E07">
        <w:rPr>
          <w:color w:val="000000"/>
        </w:rPr>
        <w:t xml:space="preserve"> замещенными</w:t>
      </w:r>
      <w:r w:rsidR="00C249A4">
        <w:rPr>
          <w:color w:val="000000"/>
        </w:rPr>
        <w:t xml:space="preserve"> </w:t>
      </w:r>
      <w:r w:rsidR="008E5E07">
        <w:rPr>
          <w:color w:val="000000"/>
        </w:rPr>
        <w:t>2-иод</w:t>
      </w:r>
      <w:r w:rsidR="00C249A4">
        <w:rPr>
          <w:color w:val="000000"/>
        </w:rPr>
        <w:t>а</w:t>
      </w:r>
      <w:r w:rsidR="008E5E07">
        <w:rPr>
          <w:color w:val="000000"/>
        </w:rPr>
        <w:t>нилинами</w:t>
      </w:r>
      <w:r w:rsidR="00406D86" w:rsidRPr="00406D86">
        <w:rPr>
          <w:color w:val="000000"/>
        </w:rPr>
        <w:t xml:space="preserve"> </w:t>
      </w:r>
      <w:r w:rsidR="00406D86" w:rsidRPr="00406D86">
        <w:rPr>
          <w:b/>
          <w:bCs/>
          <w:color w:val="000000"/>
        </w:rPr>
        <w:t>2</w:t>
      </w:r>
      <w:r w:rsidR="00406D86" w:rsidRPr="00406D86">
        <w:rPr>
          <w:color w:val="000000"/>
        </w:rPr>
        <w:t xml:space="preserve"> </w:t>
      </w:r>
      <w:r w:rsidR="00C249A4">
        <w:rPr>
          <w:color w:val="000000"/>
        </w:rPr>
        <w:t>по дв</w:t>
      </w:r>
      <w:r w:rsidR="00B57D55">
        <w:rPr>
          <w:color w:val="000000"/>
        </w:rPr>
        <w:t>ум</w:t>
      </w:r>
      <w:r w:rsidR="00C249A4">
        <w:rPr>
          <w:color w:val="000000"/>
        </w:rPr>
        <w:t xml:space="preserve"> положениям тройной связи. </w:t>
      </w:r>
      <w:r w:rsidR="00C249A4" w:rsidRPr="00C249A4">
        <w:rPr>
          <w:color w:val="000000"/>
        </w:rPr>
        <w:t xml:space="preserve">При отсутствии катализатора </w:t>
      </w:r>
      <w:r w:rsidR="00C249A4">
        <w:rPr>
          <w:color w:val="000000"/>
        </w:rPr>
        <w:t>и растворителя</w:t>
      </w:r>
      <w:r w:rsidR="00C249A4" w:rsidRPr="00C249A4">
        <w:rPr>
          <w:color w:val="000000"/>
        </w:rPr>
        <w:t xml:space="preserve"> </w:t>
      </w:r>
      <w:r w:rsidR="008E5E07">
        <w:rPr>
          <w:color w:val="000000"/>
        </w:rPr>
        <w:t>2-иоданилины</w:t>
      </w:r>
      <w:r w:rsidR="00C249A4" w:rsidRPr="00C249A4">
        <w:rPr>
          <w:color w:val="000000"/>
        </w:rPr>
        <w:t xml:space="preserve"> </w:t>
      </w:r>
      <w:r w:rsidR="00406D86" w:rsidRPr="00406D86">
        <w:rPr>
          <w:b/>
          <w:bCs/>
          <w:color w:val="000000"/>
        </w:rPr>
        <w:t>2</w:t>
      </w:r>
      <w:r w:rsidR="00406D86" w:rsidRPr="00406D86">
        <w:rPr>
          <w:color w:val="000000"/>
        </w:rPr>
        <w:t xml:space="preserve"> </w:t>
      </w:r>
      <w:r w:rsidR="00C249A4" w:rsidRPr="00C249A4">
        <w:rPr>
          <w:color w:val="000000"/>
        </w:rPr>
        <w:t>селективно присоединяются к</w:t>
      </w:r>
      <w:r w:rsidR="00406D86" w:rsidRPr="00406D86">
        <w:rPr>
          <w:color w:val="000000"/>
        </w:rPr>
        <w:t xml:space="preserve"> </w:t>
      </w:r>
      <w:proofErr w:type="spellStart"/>
      <w:r w:rsidR="00406D86">
        <w:rPr>
          <w:color w:val="000000"/>
        </w:rPr>
        <w:t>инонам</w:t>
      </w:r>
      <w:proofErr w:type="spellEnd"/>
      <w:r w:rsidR="00C249A4" w:rsidRPr="00C249A4">
        <w:rPr>
          <w:color w:val="000000"/>
        </w:rPr>
        <w:t xml:space="preserve"> </w:t>
      </w:r>
      <w:r w:rsidR="00C249A4" w:rsidRPr="00C249A4">
        <w:rPr>
          <w:b/>
          <w:bCs/>
          <w:color w:val="000000"/>
        </w:rPr>
        <w:t>1</w:t>
      </w:r>
      <w:r w:rsidR="00C249A4" w:rsidRPr="00C249A4">
        <w:rPr>
          <w:color w:val="000000"/>
        </w:rPr>
        <w:t xml:space="preserve"> по Михаэлю с образованием </w:t>
      </w:r>
      <w:r w:rsidR="00406D86">
        <w:rPr>
          <w:b/>
          <w:bCs/>
          <w:color w:val="000000"/>
        </w:rPr>
        <w:t>3</w:t>
      </w:r>
      <w:r w:rsidR="00C249A4" w:rsidRPr="00C249A4">
        <w:rPr>
          <w:color w:val="000000"/>
        </w:rPr>
        <w:t xml:space="preserve">. В присутствии комплексов Au(I) происходит присоединение анилинов </w:t>
      </w:r>
      <w:r w:rsidR="00C249A4">
        <w:rPr>
          <w:color w:val="000000"/>
        </w:rPr>
        <w:t>с образованием</w:t>
      </w:r>
      <w:r w:rsidR="00150F6C">
        <w:rPr>
          <w:color w:val="000000"/>
        </w:rPr>
        <w:t xml:space="preserve"> изомерного аддукта</w:t>
      </w:r>
      <w:r w:rsidR="00C249A4">
        <w:rPr>
          <w:color w:val="000000"/>
        </w:rPr>
        <w:t xml:space="preserve"> </w:t>
      </w:r>
      <w:r w:rsidR="00406D86">
        <w:rPr>
          <w:b/>
          <w:bCs/>
          <w:color w:val="000000"/>
        </w:rPr>
        <w:t>4</w:t>
      </w:r>
      <w:r w:rsidR="00C249A4" w:rsidRPr="00C249A4">
        <w:rPr>
          <w:color w:val="000000"/>
        </w:rPr>
        <w:t xml:space="preserve">. Полученные </w:t>
      </w:r>
      <w:proofErr w:type="spellStart"/>
      <w:r w:rsidR="00C249A4" w:rsidRPr="00C249A4">
        <w:rPr>
          <w:color w:val="000000"/>
        </w:rPr>
        <w:t>аддукты</w:t>
      </w:r>
      <w:proofErr w:type="spellEnd"/>
      <w:r w:rsidR="00C249A4" w:rsidRPr="00C249A4">
        <w:rPr>
          <w:color w:val="000000"/>
        </w:rPr>
        <w:t xml:space="preserve"> </w:t>
      </w:r>
      <w:r w:rsidR="00406D86">
        <w:rPr>
          <w:b/>
          <w:bCs/>
          <w:color w:val="000000"/>
        </w:rPr>
        <w:t>3</w:t>
      </w:r>
      <w:r w:rsidR="00C249A4" w:rsidRPr="00C249A4">
        <w:rPr>
          <w:color w:val="000000"/>
        </w:rPr>
        <w:t xml:space="preserve"> и </w:t>
      </w:r>
      <w:r w:rsidR="00406D86">
        <w:rPr>
          <w:b/>
          <w:bCs/>
          <w:color w:val="000000"/>
        </w:rPr>
        <w:t>4</w:t>
      </w:r>
      <w:r w:rsidR="00C249A4" w:rsidRPr="00C249A4">
        <w:rPr>
          <w:color w:val="000000"/>
        </w:rPr>
        <w:t xml:space="preserve"> без выделения претерпевают внутримолекулярную циклизацию в присутствии катали</w:t>
      </w:r>
      <w:r w:rsidR="00C249A4">
        <w:rPr>
          <w:color w:val="000000"/>
        </w:rPr>
        <w:t xml:space="preserve">тической системы </w:t>
      </w:r>
      <w:proofErr w:type="spellStart"/>
      <w:r w:rsidR="00C249A4">
        <w:rPr>
          <w:color w:val="000000"/>
          <w:lang w:val="en-US"/>
        </w:rPr>
        <w:t>CuI</w:t>
      </w:r>
      <w:proofErr w:type="spellEnd"/>
      <w:r w:rsidR="00C249A4" w:rsidRPr="00C249A4">
        <w:rPr>
          <w:color w:val="000000"/>
        </w:rPr>
        <w:t>/</w:t>
      </w:r>
      <w:proofErr w:type="spellStart"/>
      <w:r w:rsidR="00C249A4">
        <w:rPr>
          <w:color w:val="000000"/>
        </w:rPr>
        <w:t>фенантролин</w:t>
      </w:r>
      <w:proofErr w:type="spellEnd"/>
      <w:r w:rsidR="00C249A4" w:rsidRPr="00C249A4">
        <w:rPr>
          <w:color w:val="000000"/>
        </w:rPr>
        <w:t xml:space="preserve"> с </w:t>
      </w:r>
      <w:r w:rsidR="008E5E07">
        <w:rPr>
          <w:color w:val="000000"/>
        </w:rPr>
        <w:t xml:space="preserve">образованием </w:t>
      </w:r>
      <w:r w:rsidR="00B57D55">
        <w:rPr>
          <w:color w:val="000000"/>
        </w:rPr>
        <w:t xml:space="preserve">изомерных </w:t>
      </w:r>
      <w:r w:rsidR="00C249A4">
        <w:rPr>
          <w:color w:val="000000"/>
        </w:rPr>
        <w:t>индолов</w:t>
      </w:r>
      <w:r w:rsidR="00C249A4" w:rsidRPr="00C249A4">
        <w:rPr>
          <w:color w:val="000000"/>
        </w:rPr>
        <w:t xml:space="preserve"> </w:t>
      </w:r>
      <w:r w:rsidR="00406D86">
        <w:rPr>
          <w:b/>
          <w:bCs/>
          <w:color w:val="000000"/>
        </w:rPr>
        <w:t>5</w:t>
      </w:r>
      <w:r w:rsidR="00C249A4" w:rsidRPr="00C249A4">
        <w:rPr>
          <w:color w:val="000000"/>
        </w:rPr>
        <w:t xml:space="preserve"> и </w:t>
      </w:r>
      <w:r w:rsidR="00406D86">
        <w:rPr>
          <w:b/>
          <w:bCs/>
          <w:color w:val="000000"/>
        </w:rPr>
        <w:t>6</w:t>
      </w:r>
      <w:r w:rsidR="00C249A4" w:rsidRPr="00C249A4">
        <w:rPr>
          <w:color w:val="000000"/>
        </w:rPr>
        <w:t xml:space="preserve"> соответственно с хорошими выходами по двум стадиям</w:t>
      </w:r>
      <w:r w:rsidR="00CD4B05" w:rsidRPr="00CD4B05">
        <w:rPr>
          <w:color w:val="000000"/>
        </w:rPr>
        <w:t xml:space="preserve"> (</w:t>
      </w:r>
      <w:r w:rsidR="00CD4B05">
        <w:rPr>
          <w:color w:val="000000"/>
        </w:rPr>
        <w:t>рис. 1</w:t>
      </w:r>
      <w:r w:rsidR="00CD4B05" w:rsidRPr="00CD4B05">
        <w:rPr>
          <w:color w:val="000000"/>
        </w:rPr>
        <w:t>)</w:t>
      </w:r>
      <w:r w:rsidR="00C249A4" w:rsidRPr="00C249A4">
        <w:rPr>
          <w:color w:val="000000"/>
        </w:rPr>
        <w:t>.</w:t>
      </w:r>
    </w:p>
    <w:p w:rsidR="00E01A65" w:rsidRPr="00CD4B05" w:rsidRDefault="007A4801" w:rsidP="00E01A65">
      <w:pPr>
        <w:shd w:val="clear" w:color="auto" w:fill="FFFFFF"/>
        <w:contextualSpacing/>
        <w:jc w:val="center"/>
        <w:rPr>
          <w:i/>
          <w:iCs/>
        </w:rPr>
      </w:pPr>
      <w:r>
        <w:rPr>
          <w:color w:val="000000"/>
        </w:rPr>
        <w:t>Рис. 1</w:t>
      </w:r>
      <w:r w:rsidRPr="00D42542">
        <w:rPr>
          <w:color w:val="000000"/>
        </w:rPr>
        <w:t xml:space="preserve">. </w:t>
      </w:r>
      <w:proofErr w:type="spellStart"/>
      <w:r w:rsidRPr="007A4801">
        <w:rPr>
          <w:color w:val="000000"/>
          <w:shd w:val="clear" w:color="auto" w:fill="FFFFFF"/>
        </w:rPr>
        <w:t>Региодивергентный</w:t>
      </w:r>
      <w:proofErr w:type="spellEnd"/>
      <w:r w:rsidRPr="007A4801">
        <w:rPr>
          <w:color w:val="000000"/>
          <w:shd w:val="clear" w:color="auto" w:fill="FFFFFF"/>
        </w:rPr>
        <w:t xml:space="preserve"> </w:t>
      </w:r>
      <w:proofErr w:type="spellStart"/>
      <w:r w:rsidRPr="007A4801">
        <w:rPr>
          <w:color w:val="000000"/>
          <w:shd w:val="clear" w:color="auto" w:fill="FFFFFF"/>
        </w:rPr>
        <w:t>двухстадийный</w:t>
      </w:r>
      <w:proofErr w:type="spellEnd"/>
      <w:r w:rsidRPr="007A4801">
        <w:rPr>
          <w:color w:val="000000"/>
          <w:shd w:val="clear" w:color="auto" w:fill="FFFFFF"/>
        </w:rPr>
        <w:t xml:space="preserve"> однореакторный синтез </w:t>
      </w:r>
      <w:proofErr w:type="spellStart"/>
      <w:r w:rsidR="00E01A65" w:rsidRPr="00E01A65">
        <w:rPr>
          <w:color w:val="000000"/>
          <w:shd w:val="clear" w:color="auto" w:fill="FFFFFF"/>
        </w:rPr>
        <w:t>ацилзамещенных</w:t>
      </w:r>
      <w:proofErr w:type="spellEnd"/>
      <w:r w:rsidR="00E01A65" w:rsidRPr="00E01A65">
        <w:rPr>
          <w:color w:val="000000"/>
          <w:shd w:val="clear" w:color="auto" w:fill="FFFFFF"/>
        </w:rPr>
        <w:t xml:space="preserve"> индол-2-ил- и индол-3-ил-фосфонатов</w:t>
      </w:r>
      <w:r w:rsidR="00CD4B05" w:rsidRPr="00CD4B05">
        <w:rPr>
          <w:i/>
          <w:iCs/>
        </w:rPr>
        <w:t>.</w:t>
      </w:r>
    </w:p>
    <w:p w:rsidR="008E5E07" w:rsidRPr="008E5E07" w:rsidRDefault="008E5E07" w:rsidP="00CC20DB">
      <w:pPr>
        <w:shd w:val="clear" w:color="auto" w:fill="FFFFFF"/>
        <w:ind w:firstLine="397"/>
        <w:contextualSpacing/>
        <w:jc w:val="both"/>
        <w:rPr>
          <w:i/>
          <w:iCs/>
        </w:rPr>
      </w:pPr>
      <w:r w:rsidRPr="008E5E07">
        <w:rPr>
          <w:i/>
          <w:iCs/>
        </w:rPr>
        <w:t>Работа выполнена при финансовой поддержке Министерства науки и высшего образования Российской Федерации (соглашение № 075-15-2024-547 от 24.04.2024).</w:t>
      </w:r>
    </w:p>
    <w:p w:rsidR="00130241" w:rsidRPr="008E5E07" w:rsidRDefault="00EB1F49" w:rsidP="008E5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8E5E07" w:rsidRPr="00C126AA" w:rsidRDefault="008E5E07" w:rsidP="00CC20DB">
      <w:pPr>
        <w:widowControl w:val="0"/>
        <w:autoSpaceDE w:val="0"/>
        <w:autoSpaceDN w:val="0"/>
        <w:adjustRightInd w:val="0"/>
        <w:contextualSpacing/>
        <w:jc w:val="both"/>
        <w:rPr>
          <w:noProof/>
          <w:lang w:val="en-US"/>
        </w:rPr>
      </w:pPr>
      <w:r w:rsidRPr="00AE2FCC">
        <w:rPr>
          <w:lang w:val="en-US"/>
        </w:rPr>
        <w:t xml:space="preserve">1. </w:t>
      </w:r>
      <w:r w:rsidR="00CA256F" w:rsidRPr="00CA256F">
        <w:rPr>
          <w:lang w:val="en-US"/>
        </w:rPr>
        <w:t xml:space="preserve">F. R. Alexandre, A. Amador, S. Bot, C. </w:t>
      </w:r>
      <w:proofErr w:type="spellStart"/>
      <w:r w:rsidR="00CA256F" w:rsidRPr="00CA256F">
        <w:rPr>
          <w:lang w:val="en-US"/>
        </w:rPr>
        <w:t>Caillet</w:t>
      </w:r>
      <w:proofErr w:type="spellEnd"/>
      <w:r w:rsidR="00CA256F" w:rsidRPr="00CA256F">
        <w:rPr>
          <w:lang w:val="en-US"/>
        </w:rPr>
        <w:t xml:space="preserve">, T. </w:t>
      </w:r>
      <w:proofErr w:type="spellStart"/>
      <w:r w:rsidR="00CA256F" w:rsidRPr="00CA256F">
        <w:rPr>
          <w:lang w:val="en-US"/>
        </w:rPr>
        <w:t>Convard</w:t>
      </w:r>
      <w:proofErr w:type="spellEnd"/>
      <w:r w:rsidR="00CA256F" w:rsidRPr="00CA256F">
        <w:rPr>
          <w:lang w:val="en-US"/>
        </w:rPr>
        <w:t xml:space="preserve">, J. </w:t>
      </w:r>
      <w:proofErr w:type="spellStart"/>
      <w:r w:rsidR="00CA256F" w:rsidRPr="00CA256F">
        <w:rPr>
          <w:lang w:val="en-US"/>
        </w:rPr>
        <w:t>Jakubik</w:t>
      </w:r>
      <w:proofErr w:type="spellEnd"/>
      <w:r w:rsidR="00CA256F" w:rsidRPr="00CA256F">
        <w:rPr>
          <w:lang w:val="en-US"/>
        </w:rPr>
        <w:t xml:space="preserve">, C. </w:t>
      </w:r>
      <w:proofErr w:type="spellStart"/>
      <w:r w:rsidR="00CA256F" w:rsidRPr="00CA256F">
        <w:rPr>
          <w:lang w:val="en-US"/>
        </w:rPr>
        <w:t>Musiu</w:t>
      </w:r>
      <w:proofErr w:type="spellEnd"/>
      <w:r w:rsidR="00CA256F" w:rsidRPr="00CA256F">
        <w:rPr>
          <w:lang w:val="en-US"/>
        </w:rPr>
        <w:t xml:space="preserve">, B. </w:t>
      </w:r>
      <w:proofErr w:type="spellStart"/>
      <w:r w:rsidR="00CA256F" w:rsidRPr="00CA256F">
        <w:rPr>
          <w:lang w:val="en-US"/>
        </w:rPr>
        <w:t>Poddesu</w:t>
      </w:r>
      <w:proofErr w:type="spellEnd"/>
      <w:r w:rsidR="00CA256F" w:rsidRPr="00CA256F">
        <w:rPr>
          <w:lang w:val="en-US"/>
        </w:rPr>
        <w:t xml:space="preserve">, L. </w:t>
      </w:r>
      <w:proofErr w:type="spellStart"/>
      <w:r w:rsidR="00CA256F" w:rsidRPr="00CA256F">
        <w:rPr>
          <w:lang w:val="en-US"/>
        </w:rPr>
        <w:t>Vargiu</w:t>
      </w:r>
      <w:proofErr w:type="spellEnd"/>
      <w:r w:rsidR="00CA256F" w:rsidRPr="00CA256F">
        <w:rPr>
          <w:lang w:val="en-US"/>
        </w:rPr>
        <w:t xml:space="preserve">, M. </w:t>
      </w:r>
      <w:proofErr w:type="spellStart"/>
      <w:r w:rsidR="00CA256F" w:rsidRPr="00CA256F">
        <w:rPr>
          <w:lang w:val="en-US"/>
        </w:rPr>
        <w:t>Liuzzi</w:t>
      </w:r>
      <w:proofErr w:type="spellEnd"/>
      <w:r w:rsidR="00CA256F" w:rsidRPr="00CA256F">
        <w:rPr>
          <w:lang w:val="en-US"/>
        </w:rPr>
        <w:t xml:space="preserve">, A. Roland, M. </w:t>
      </w:r>
      <w:proofErr w:type="spellStart"/>
      <w:r w:rsidR="00CA256F" w:rsidRPr="00CA256F">
        <w:rPr>
          <w:lang w:val="en-US"/>
        </w:rPr>
        <w:t>Seifer</w:t>
      </w:r>
      <w:proofErr w:type="spellEnd"/>
      <w:r w:rsidR="00CA256F" w:rsidRPr="00CA256F">
        <w:rPr>
          <w:lang w:val="en-US"/>
        </w:rPr>
        <w:t xml:space="preserve">, D. </w:t>
      </w:r>
      <w:proofErr w:type="spellStart"/>
      <w:r w:rsidR="00CA256F" w:rsidRPr="00CA256F">
        <w:rPr>
          <w:lang w:val="en-US"/>
        </w:rPr>
        <w:t>Standring</w:t>
      </w:r>
      <w:proofErr w:type="spellEnd"/>
      <w:r w:rsidR="00CA256F" w:rsidRPr="00CA256F">
        <w:rPr>
          <w:lang w:val="en-US"/>
        </w:rPr>
        <w:t>, R. Storer</w:t>
      </w:r>
      <w:r w:rsidR="00E01A65">
        <w:rPr>
          <w:lang w:val="en-US"/>
        </w:rPr>
        <w:t>,</w:t>
      </w:r>
      <w:r w:rsidR="00CA256F" w:rsidRPr="00CA256F">
        <w:rPr>
          <w:lang w:val="en-US"/>
        </w:rPr>
        <w:t xml:space="preserve"> C. B. </w:t>
      </w:r>
      <w:proofErr w:type="spellStart"/>
      <w:r w:rsidR="00CA256F" w:rsidRPr="00CA256F">
        <w:rPr>
          <w:lang w:val="en-US"/>
        </w:rPr>
        <w:t>Dousson</w:t>
      </w:r>
      <w:proofErr w:type="spellEnd"/>
      <w:r w:rsidR="00E01A65" w:rsidRPr="00E01A65">
        <w:rPr>
          <w:lang w:val="en-US"/>
        </w:rPr>
        <w:t xml:space="preserve">. Synthesis and </w:t>
      </w:r>
      <w:r w:rsidR="00E01A65">
        <w:rPr>
          <w:lang w:val="en-US"/>
        </w:rPr>
        <w:t>b</w:t>
      </w:r>
      <w:r w:rsidR="00E01A65" w:rsidRPr="00E01A65">
        <w:rPr>
          <w:lang w:val="en-US"/>
        </w:rPr>
        <w:t xml:space="preserve">iological </w:t>
      </w:r>
      <w:r w:rsidR="00E01A65">
        <w:rPr>
          <w:lang w:val="en-US"/>
        </w:rPr>
        <w:t>e</w:t>
      </w:r>
      <w:r w:rsidR="00E01A65" w:rsidRPr="00E01A65">
        <w:rPr>
          <w:lang w:val="en-US"/>
        </w:rPr>
        <w:t xml:space="preserve">valuation of </w:t>
      </w:r>
      <w:r w:rsidR="00E01A65">
        <w:rPr>
          <w:lang w:val="en-US"/>
        </w:rPr>
        <w:t>a</w:t>
      </w:r>
      <w:r w:rsidR="00E01A65" w:rsidRPr="00E01A65">
        <w:rPr>
          <w:lang w:val="en-US"/>
        </w:rPr>
        <w:t xml:space="preserve">ryl-phospho-indole as </w:t>
      </w:r>
      <w:r w:rsidR="00E01A65">
        <w:rPr>
          <w:lang w:val="en-US"/>
        </w:rPr>
        <w:t>n</w:t>
      </w:r>
      <w:r w:rsidR="00E01A65" w:rsidRPr="00E01A65">
        <w:rPr>
          <w:lang w:val="en-US"/>
        </w:rPr>
        <w:t xml:space="preserve">ovel HIV-1 </w:t>
      </w:r>
      <w:r w:rsidR="00E01A65">
        <w:rPr>
          <w:lang w:val="en-US"/>
        </w:rPr>
        <w:t>n</w:t>
      </w:r>
      <w:r w:rsidR="00E01A65" w:rsidRPr="00E01A65">
        <w:rPr>
          <w:lang w:val="en-US"/>
        </w:rPr>
        <w:t xml:space="preserve">on-nucleoside </w:t>
      </w:r>
      <w:r w:rsidR="00E01A65">
        <w:rPr>
          <w:lang w:val="en-US"/>
        </w:rPr>
        <w:t>r</w:t>
      </w:r>
      <w:r w:rsidR="00E01A65" w:rsidRPr="00E01A65">
        <w:rPr>
          <w:lang w:val="en-US"/>
        </w:rPr>
        <w:t xml:space="preserve">everse </w:t>
      </w:r>
      <w:r w:rsidR="00E01A65">
        <w:rPr>
          <w:lang w:val="en-US"/>
        </w:rPr>
        <w:t>t</w:t>
      </w:r>
      <w:r w:rsidR="00E01A65" w:rsidRPr="00E01A65">
        <w:rPr>
          <w:lang w:val="en-US"/>
        </w:rPr>
        <w:t xml:space="preserve">ranscriptase </w:t>
      </w:r>
      <w:r w:rsidR="00E01A65">
        <w:rPr>
          <w:lang w:val="en-US"/>
        </w:rPr>
        <w:t>i</w:t>
      </w:r>
      <w:r w:rsidR="00E01A65" w:rsidRPr="00E01A65">
        <w:rPr>
          <w:lang w:val="en-US"/>
        </w:rPr>
        <w:t>nhibitors //</w:t>
      </w:r>
      <w:r w:rsidR="00CA256F" w:rsidRPr="00CA256F">
        <w:rPr>
          <w:lang w:val="en-US"/>
        </w:rPr>
        <w:t xml:space="preserve"> J. Med. Chem. 2011</w:t>
      </w:r>
      <w:r w:rsidR="00E01A65">
        <w:rPr>
          <w:lang w:val="en-US"/>
        </w:rPr>
        <w:t>. Vol.</w:t>
      </w:r>
      <w:r w:rsidR="00CA256F" w:rsidRPr="00CA256F">
        <w:rPr>
          <w:lang w:val="en-US"/>
        </w:rPr>
        <w:t xml:space="preserve"> 54</w:t>
      </w:r>
      <w:r w:rsidR="00E01A65">
        <w:rPr>
          <w:lang w:val="en-US"/>
        </w:rPr>
        <w:t xml:space="preserve">. P. </w:t>
      </w:r>
      <w:r w:rsidR="00CA256F" w:rsidRPr="00CA256F">
        <w:rPr>
          <w:lang w:val="en-US"/>
        </w:rPr>
        <w:t>392</w:t>
      </w:r>
      <w:r w:rsidR="00E01A65">
        <w:rPr>
          <w:lang w:val="en-US"/>
        </w:rPr>
        <w:t>-395.</w:t>
      </w:r>
    </w:p>
    <w:p w:rsidR="001200A9" w:rsidRPr="00CA256F" w:rsidRDefault="008E5E07" w:rsidP="00CC20DB">
      <w:pPr>
        <w:widowControl w:val="0"/>
        <w:autoSpaceDE w:val="0"/>
        <w:autoSpaceDN w:val="0"/>
        <w:adjustRightInd w:val="0"/>
        <w:contextualSpacing/>
        <w:jc w:val="both"/>
        <w:rPr>
          <w:noProof/>
          <w:lang w:val="en-US"/>
        </w:rPr>
      </w:pPr>
      <w:r w:rsidRPr="00F756D8">
        <w:rPr>
          <w:noProof/>
          <w:lang w:val="en-US"/>
        </w:rPr>
        <w:t xml:space="preserve">2. </w:t>
      </w:r>
      <w:r w:rsidR="00CA256F" w:rsidRPr="00CA256F">
        <w:rPr>
          <w:noProof/>
          <w:lang w:val="en-US"/>
        </w:rPr>
        <w:t>P. Bisseret, S. Thielges, S. Bourg, M. Miethke, M. A. Marahiel</w:t>
      </w:r>
      <w:r w:rsidR="00E01A65">
        <w:rPr>
          <w:noProof/>
          <w:lang w:val="en-US"/>
        </w:rPr>
        <w:t>,</w:t>
      </w:r>
      <w:r w:rsidR="00CA256F" w:rsidRPr="00CA256F">
        <w:rPr>
          <w:noProof/>
          <w:lang w:val="en-US"/>
        </w:rPr>
        <w:t xml:space="preserve"> J. Eustache</w:t>
      </w:r>
      <w:r w:rsidR="00E01A65">
        <w:rPr>
          <w:noProof/>
          <w:lang w:val="en-US"/>
        </w:rPr>
        <w:t xml:space="preserve">. </w:t>
      </w:r>
      <w:r w:rsidR="00E01A65" w:rsidRPr="00E01A65">
        <w:rPr>
          <w:noProof/>
          <w:lang w:val="en-US"/>
        </w:rPr>
        <w:t>Synthesis of a 2-indolylphosphonamide derivative with inhibitory activity against yersiniabactin biosynthesis</w:t>
      </w:r>
      <w:r w:rsidR="00E01A65">
        <w:rPr>
          <w:noProof/>
          <w:lang w:val="en-US"/>
        </w:rPr>
        <w:t xml:space="preserve"> //</w:t>
      </w:r>
      <w:r w:rsidR="00CA256F" w:rsidRPr="00CA256F">
        <w:rPr>
          <w:noProof/>
          <w:lang w:val="en-US"/>
        </w:rPr>
        <w:t xml:space="preserve"> Tetrahedron Lett. 2007</w:t>
      </w:r>
      <w:r w:rsidR="00053289">
        <w:rPr>
          <w:noProof/>
          <w:lang w:val="en-US"/>
        </w:rPr>
        <w:t>. Vol.</w:t>
      </w:r>
      <w:r w:rsidR="00CA256F" w:rsidRPr="00CA256F">
        <w:rPr>
          <w:noProof/>
          <w:lang w:val="en-US"/>
        </w:rPr>
        <w:t xml:space="preserve"> 48</w:t>
      </w:r>
      <w:r w:rsidR="00053289">
        <w:rPr>
          <w:noProof/>
          <w:lang w:val="en-US"/>
        </w:rPr>
        <w:t>. P.</w:t>
      </w:r>
      <w:r w:rsidR="00CA256F" w:rsidRPr="00CA256F">
        <w:rPr>
          <w:noProof/>
          <w:lang w:val="en-US"/>
        </w:rPr>
        <w:t xml:space="preserve"> 6080</w:t>
      </w:r>
      <w:r w:rsidR="00053289">
        <w:rPr>
          <w:noProof/>
          <w:lang w:val="en-US"/>
        </w:rPr>
        <w:t>-6083.</w:t>
      </w:r>
    </w:p>
    <w:p w:rsidR="00C126AA" w:rsidRPr="00D104D6" w:rsidRDefault="00C126AA" w:rsidP="00CC20DB">
      <w:pPr>
        <w:widowControl w:val="0"/>
        <w:autoSpaceDE w:val="0"/>
        <w:autoSpaceDN w:val="0"/>
        <w:adjustRightInd w:val="0"/>
        <w:contextualSpacing/>
        <w:jc w:val="both"/>
        <w:rPr>
          <w:noProof/>
        </w:rPr>
      </w:pPr>
      <w:r>
        <w:rPr>
          <w:noProof/>
          <w:lang w:val="en-US"/>
        </w:rPr>
        <w:t xml:space="preserve">3. </w:t>
      </w:r>
      <w:r w:rsidRPr="00C126AA">
        <w:rPr>
          <w:noProof/>
          <w:lang w:val="en-US"/>
        </w:rPr>
        <w:t>P. Gong,</w:t>
      </w:r>
      <w:r>
        <w:rPr>
          <w:noProof/>
          <w:lang w:val="en-US"/>
        </w:rPr>
        <w:t xml:space="preserve"> </w:t>
      </w:r>
      <w:r w:rsidRPr="00C126AA">
        <w:rPr>
          <w:noProof/>
          <w:lang w:val="en-US"/>
        </w:rPr>
        <w:t>K.-Q. Ye, J.-B. Sun, P. Chen, P.-C. Xue, H. Yang</w:t>
      </w:r>
      <w:r w:rsidR="00053289">
        <w:rPr>
          <w:noProof/>
          <w:lang w:val="en-US"/>
        </w:rPr>
        <w:t>,</w:t>
      </w:r>
      <w:r w:rsidRPr="00C126AA">
        <w:rPr>
          <w:noProof/>
          <w:lang w:val="en-US"/>
        </w:rPr>
        <w:t xml:space="preserve"> R. Lu</w:t>
      </w:r>
      <w:r w:rsidR="00053289">
        <w:rPr>
          <w:noProof/>
          <w:lang w:val="en-US"/>
        </w:rPr>
        <w:t xml:space="preserve">. </w:t>
      </w:r>
      <w:r w:rsidR="00053289" w:rsidRPr="00053289">
        <w:rPr>
          <w:noProof/>
          <w:lang w:val="en-US"/>
        </w:rPr>
        <w:t xml:space="preserve">Electroluminescence and </w:t>
      </w:r>
      <w:r w:rsidR="00053289">
        <w:rPr>
          <w:noProof/>
          <w:lang w:val="en-US"/>
        </w:rPr>
        <w:t>f</w:t>
      </w:r>
      <w:r w:rsidR="00053289" w:rsidRPr="00053289">
        <w:rPr>
          <w:noProof/>
          <w:lang w:val="en-US"/>
        </w:rPr>
        <w:t xml:space="preserve">luorescence </w:t>
      </w:r>
      <w:r w:rsidR="00053289">
        <w:rPr>
          <w:noProof/>
          <w:lang w:val="en-US"/>
        </w:rPr>
        <w:t>r</w:t>
      </w:r>
      <w:r w:rsidR="00053289" w:rsidRPr="00053289">
        <w:rPr>
          <w:noProof/>
          <w:lang w:val="en-US"/>
        </w:rPr>
        <w:t xml:space="preserve">esponse towards </w:t>
      </w:r>
      <w:r w:rsidR="00053289">
        <w:rPr>
          <w:noProof/>
          <w:lang w:val="en-US"/>
        </w:rPr>
        <w:t>a</w:t>
      </w:r>
      <w:r w:rsidR="00053289" w:rsidRPr="00053289">
        <w:rPr>
          <w:noProof/>
          <w:lang w:val="en-US"/>
        </w:rPr>
        <w:t xml:space="preserve">cid </w:t>
      </w:r>
      <w:r w:rsidR="00053289">
        <w:rPr>
          <w:noProof/>
          <w:lang w:val="en-US"/>
        </w:rPr>
        <w:t>v</w:t>
      </w:r>
      <w:r w:rsidR="00053289" w:rsidRPr="00053289">
        <w:rPr>
          <w:noProof/>
          <w:lang w:val="en-US"/>
        </w:rPr>
        <w:t xml:space="preserve">apors </w:t>
      </w:r>
      <w:r w:rsidR="00053289">
        <w:rPr>
          <w:noProof/>
          <w:lang w:val="en-US"/>
        </w:rPr>
        <w:t>d</w:t>
      </w:r>
      <w:r w:rsidR="00053289" w:rsidRPr="00053289">
        <w:rPr>
          <w:noProof/>
          <w:lang w:val="en-US"/>
        </w:rPr>
        <w:t xml:space="preserve">epending on the </w:t>
      </w:r>
      <w:r w:rsidR="00053289">
        <w:rPr>
          <w:noProof/>
          <w:lang w:val="en-US"/>
        </w:rPr>
        <w:t>s</w:t>
      </w:r>
      <w:r w:rsidR="00053289" w:rsidRPr="00053289">
        <w:rPr>
          <w:noProof/>
          <w:lang w:val="en-US"/>
        </w:rPr>
        <w:t xml:space="preserve">tructures of </w:t>
      </w:r>
      <w:r w:rsidR="00053289">
        <w:rPr>
          <w:noProof/>
          <w:lang w:val="en-US"/>
        </w:rPr>
        <w:t>i</w:t>
      </w:r>
      <w:r w:rsidR="00053289" w:rsidRPr="00053289">
        <w:rPr>
          <w:noProof/>
          <w:lang w:val="en-US"/>
        </w:rPr>
        <w:t xml:space="preserve">ndole-fused </w:t>
      </w:r>
      <w:r w:rsidR="00053289">
        <w:rPr>
          <w:noProof/>
          <w:lang w:val="en-US"/>
        </w:rPr>
        <w:t>p</w:t>
      </w:r>
      <w:r w:rsidR="00053289" w:rsidRPr="00053289">
        <w:rPr>
          <w:noProof/>
          <w:lang w:val="en-US"/>
        </w:rPr>
        <w:t>hospholes</w:t>
      </w:r>
      <w:r w:rsidR="00053289">
        <w:rPr>
          <w:noProof/>
          <w:lang w:val="en-US"/>
        </w:rPr>
        <w:t xml:space="preserve"> //</w:t>
      </w:r>
      <w:r w:rsidRPr="00C126AA">
        <w:rPr>
          <w:noProof/>
          <w:lang w:val="en-US"/>
        </w:rPr>
        <w:t xml:space="preserve"> RSC Adv. 2015</w:t>
      </w:r>
      <w:r w:rsidR="00053289">
        <w:rPr>
          <w:noProof/>
          <w:lang w:val="en-US"/>
        </w:rPr>
        <w:t>. Vol.</w:t>
      </w:r>
      <w:r w:rsidRPr="00C126AA">
        <w:rPr>
          <w:noProof/>
          <w:lang w:val="en-US"/>
        </w:rPr>
        <w:t xml:space="preserve"> 5</w:t>
      </w:r>
      <w:r w:rsidR="00053289">
        <w:rPr>
          <w:noProof/>
          <w:lang w:val="en-US"/>
        </w:rPr>
        <w:t>. P.</w:t>
      </w:r>
      <w:r w:rsidRPr="00C126AA">
        <w:rPr>
          <w:noProof/>
          <w:lang w:val="en-US"/>
        </w:rPr>
        <w:t xml:space="preserve"> 94990</w:t>
      </w:r>
      <w:r w:rsidR="00053289">
        <w:rPr>
          <w:noProof/>
          <w:lang w:val="en-US"/>
        </w:rPr>
        <w:t>-94996</w:t>
      </w:r>
      <w:r w:rsidRPr="00C126AA">
        <w:rPr>
          <w:noProof/>
          <w:lang w:val="en-US"/>
        </w:rPr>
        <w:t>.</w:t>
      </w:r>
    </w:p>
    <w:sectPr w:rsidR="00C126AA" w:rsidRPr="00D104D6" w:rsidSect="001200A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53289"/>
    <w:rsid w:val="00063966"/>
    <w:rsid w:val="00075D6E"/>
    <w:rsid w:val="00086081"/>
    <w:rsid w:val="0009449A"/>
    <w:rsid w:val="00094FD0"/>
    <w:rsid w:val="000D4D7C"/>
    <w:rsid w:val="000E334E"/>
    <w:rsid w:val="000F2979"/>
    <w:rsid w:val="00101A1C"/>
    <w:rsid w:val="00103657"/>
    <w:rsid w:val="00106375"/>
    <w:rsid w:val="00107AA3"/>
    <w:rsid w:val="00116478"/>
    <w:rsid w:val="001200A9"/>
    <w:rsid w:val="00130241"/>
    <w:rsid w:val="001401D4"/>
    <w:rsid w:val="00150F6C"/>
    <w:rsid w:val="001E61C2"/>
    <w:rsid w:val="001F0493"/>
    <w:rsid w:val="0022260A"/>
    <w:rsid w:val="002264EE"/>
    <w:rsid w:val="0023307C"/>
    <w:rsid w:val="00243AC0"/>
    <w:rsid w:val="00290BD4"/>
    <w:rsid w:val="0031361E"/>
    <w:rsid w:val="00327E70"/>
    <w:rsid w:val="00352A8B"/>
    <w:rsid w:val="00391C38"/>
    <w:rsid w:val="003B3058"/>
    <w:rsid w:val="003B76D6"/>
    <w:rsid w:val="003E2601"/>
    <w:rsid w:val="003F4565"/>
    <w:rsid w:val="003F4E6B"/>
    <w:rsid w:val="003F51CF"/>
    <w:rsid w:val="00406D86"/>
    <w:rsid w:val="004322C9"/>
    <w:rsid w:val="004A26A3"/>
    <w:rsid w:val="004A427F"/>
    <w:rsid w:val="004F0EDF"/>
    <w:rsid w:val="00522BF1"/>
    <w:rsid w:val="00590166"/>
    <w:rsid w:val="005D022B"/>
    <w:rsid w:val="005E5BE9"/>
    <w:rsid w:val="0069427D"/>
    <w:rsid w:val="006A18B3"/>
    <w:rsid w:val="006F7A19"/>
    <w:rsid w:val="007213E1"/>
    <w:rsid w:val="00775389"/>
    <w:rsid w:val="00797838"/>
    <w:rsid w:val="007A4801"/>
    <w:rsid w:val="007B79CB"/>
    <w:rsid w:val="007C36D8"/>
    <w:rsid w:val="007F2744"/>
    <w:rsid w:val="008028EB"/>
    <w:rsid w:val="008455BD"/>
    <w:rsid w:val="008931BE"/>
    <w:rsid w:val="008A40FD"/>
    <w:rsid w:val="008C67E3"/>
    <w:rsid w:val="008E5E07"/>
    <w:rsid w:val="00914205"/>
    <w:rsid w:val="00921D45"/>
    <w:rsid w:val="009426C0"/>
    <w:rsid w:val="00980A65"/>
    <w:rsid w:val="009A66DB"/>
    <w:rsid w:val="009B2F80"/>
    <w:rsid w:val="009B3300"/>
    <w:rsid w:val="009B3ADB"/>
    <w:rsid w:val="009D3C41"/>
    <w:rsid w:val="009F3380"/>
    <w:rsid w:val="00A02163"/>
    <w:rsid w:val="00A314FE"/>
    <w:rsid w:val="00AD7380"/>
    <w:rsid w:val="00B1689C"/>
    <w:rsid w:val="00B57D55"/>
    <w:rsid w:val="00B82AB6"/>
    <w:rsid w:val="00B922E3"/>
    <w:rsid w:val="00BF36F8"/>
    <w:rsid w:val="00BF4622"/>
    <w:rsid w:val="00C126AA"/>
    <w:rsid w:val="00C249A4"/>
    <w:rsid w:val="00C844E2"/>
    <w:rsid w:val="00CA256F"/>
    <w:rsid w:val="00CC20DB"/>
    <w:rsid w:val="00CD00B1"/>
    <w:rsid w:val="00CD4B05"/>
    <w:rsid w:val="00D104D6"/>
    <w:rsid w:val="00D22306"/>
    <w:rsid w:val="00D42542"/>
    <w:rsid w:val="00D8121C"/>
    <w:rsid w:val="00E01A65"/>
    <w:rsid w:val="00E22189"/>
    <w:rsid w:val="00E60939"/>
    <w:rsid w:val="00E74069"/>
    <w:rsid w:val="00E77C19"/>
    <w:rsid w:val="00E81D35"/>
    <w:rsid w:val="00EB1F49"/>
    <w:rsid w:val="00F36BEB"/>
    <w:rsid w:val="00F865B3"/>
    <w:rsid w:val="00FA471A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609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609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609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6093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6093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609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609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6093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609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91DD78-B2C0-4740-B01B-224F75D6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23</cp:revision>
  <dcterms:created xsi:type="dcterms:W3CDTF">2024-12-16T00:35:00Z</dcterms:created>
  <dcterms:modified xsi:type="dcterms:W3CDTF">2025-03-14T23:29:00Z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