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CE6554" w:rsidR="00130241" w:rsidRPr="00377896" w:rsidRDefault="00E63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3337">
        <w:rPr>
          <w:b/>
          <w:color w:val="000000"/>
        </w:rPr>
        <w:t xml:space="preserve">Синтез и иммобилизация </w:t>
      </w:r>
      <w:bookmarkStart w:id="0" w:name="_Hlk192243547"/>
      <w:r w:rsidRPr="00E63337">
        <w:rPr>
          <w:b/>
          <w:color w:val="000000"/>
        </w:rPr>
        <w:t>тетра-</w:t>
      </w:r>
      <w:r w:rsidR="00377896">
        <w:rPr>
          <w:b/>
          <w:color w:val="000000"/>
        </w:rPr>
        <w:t>(</w:t>
      </w:r>
      <w:r w:rsidR="00377896" w:rsidRPr="00377896">
        <w:rPr>
          <w:b/>
          <w:i/>
          <w:iCs/>
          <w:color w:val="000000"/>
        </w:rPr>
        <w:t>п</w:t>
      </w:r>
      <w:r w:rsidR="00377896">
        <w:rPr>
          <w:b/>
          <w:color w:val="000000"/>
        </w:rPr>
        <w:t>-</w:t>
      </w:r>
      <w:proofErr w:type="spellStart"/>
      <w:proofErr w:type="gramStart"/>
      <w:r w:rsidRPr="00E63337">
        <w:rPr>
          <w:b/>
          <w:color w:val="000000"/>
        </w:rPr>
        <w:t>карбокси</w:t>
      </w:r>
      <w:proofErr w:type="spellEnd"/>
      <w:r w:rsidR="00377896">
        <w:rPr>
          <w:b/>
          <w:color w:val="000000"/>
        </w:rPr>
        <w:t>)</w:t>
      </w:r>
      <w:proofErr w:type="spellStart"/>
      <w:r w:rsidRPr="00E63337">
        <w:rPr>
          <w:b/>
          <w:color w:val="000000"/>
        </w:rPr>
        <w:t>феноксизамещенного</w:t>
      </w:r>
      <w:proofErr w:type="spellEnd"/>
      <w:proofErr w:type="gramEnd"/>
      <w:r w:rsidR="00C02BF8">
        <w:rPr>
          <w:b/>
          <w:color w:val="000000"/>
        </w:rPr>
        <w:t xml:space="preserve"> </w:t>
      </w:r>
      <w:r w:rsidR="00377896">
        <w:rPr>
          <w:b/>
          <w:color w:val="000000"/>
        </w:rPr>
        <w:br/>
      </w:r>
      <w:proofErr w:type="spellStart"/>
      <w:r w:rsidRPr="00E63337">
        <w:rPr>
          <w:b/>
          <w:color w:val="000000"/>
        </w:rPr>
        <w:t>фталоцианина</w:t>
      </w:r>
      <w:proofErr w:type="spellEnd"/>
      <w:r w:rsidR="00377896">
        <w:rPr>
          <w:b/>
          <w:color w:val="000000"/>
        </w:rPr>
        <w:t xml:space="preserve"> палладия(</w:t>
      </w:r>
      <w:r w:rsidR="00377896">
        <w:rPr>
          <w:b/>
          <w:color w:val="000000"/>
          <w:lang w:val="en-US"/>
        </w:rPr>
        <w:t>II</w:t>
      </w:r>
      <w:r w:rsidR="00377896" w:rsidRPr="00377896">
        <w:rPr>
          <w:b/>
          <w:color w:val="000000"/>
        </w:rPr>
        <w:t>)</w:t>
      </w:r>
      <w:bookmarkEnd w:id="0"/>
    </w:p>
    <w:p w14:paraId="00000002" w14:textId="15E67DE4" w:rsidR="00130241" w:rsidRPr="008E1C39" w:rsidRDefault="00E63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3337">
        <w:rPr>
          <w:b/>
          <w:i/>
          <w:color w:val="000000"/>
        </w:rPr>
        <w:t xml:space="preserve">Тарасов З. А., </w:t>
      </w:r>
      <w:r w:rsidR="008E1C39">
        <w:rPr>
          <w:b/>
          <w:i/>
          <w:color w:val="000000"/>
        </w:rPr>
        <w:t>Кириллова В. А.</w:t>
      </w:r>
      <w:r w:rsidR="008E1C39" w:rsidRPr="008E1C39">
        <w:rPr>
          <w:b/>
          <w:i/>
          <w:color w:val="000000"/>
        </w:rPr>
        <w:t xml:space="preserve">, </w:t>
      </w:r>
      <w:r w:rsidRPr="00E63337">
        <w:rPr>
          <w:b/>
          <w:i/>
          <w:color w:val="000000"/>
        </w:rPr>
        <w:t>Платонова Я. Б.</w:t>
      </w:r>
    </w:p>
    <w:p w14:paraId="00000003" w14:textId="204B8245" w:rsidR="00130241" w:rsidRPr="00E6333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63337" w:rsidRPr="00E6333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7D773262" w14:textId="77777777" w:rsidR="00732B5E" w:rsidRDefault="00EB1F49" w:rsidP="00E63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</w:p>
    <w:p w14:paraId="00000007" w14:textId="245C2153" w:rsidR="00130241" w:rsidRPr="001C1988" w:rsidRDefault="00391C38" w:rsidP="00E63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3223DC9" w14:textId="42976BC8" w:rsidR="007C36D8" w:rsidRPr="00732B5E" w:rsidRDefault="00EB1F49" w:rsidP="00E63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3337">
        <w:rPr>
          <w:i/>
          <w:color w:val="000000"/>
          <w:lang w:val="en-US"/>
        </w:rPr>
        <w:t>E</w:t>
      </w:r>
      <w:r w:rsidR="003B76D6" w:rsidRPr="00732B5E">
        <w:rPr>
          <w:i/>
          <w:color w:val="000000"/>
        </w:rPr>
        <w:t>-</w:t>
      </w:r>
      <w:r w:rsidRPr="00E63337">
        <w:rPr>
          <w:i/>
          <w:color w:val="000000"/>
          <w:lang w:val="en-US"/>
        </w:rPr>
        <w:t>mail</w:t>
      </w:r>
      <w:r w:rsidR="00E63337" w:rsidRPr="00732B5E">
        <w:t xml:space="preserve">: </w:t>
      </w:r>
      <w:proofErr w:type="spellStart"/>
      <w:r w:rsidR="00E63337" w:rsidRPr="00E63337">
        <w:rPr>
          <w:i/>
          <w:color w:val="000000"/>
          <w:u w:val="single"/>
          <w:lang w:val="en-US"/>
        </w:rPr>
        <w:t>werlait</w:t>
      </w:r>
      <w:proofErr w:type="spellEnd"/>
      <w:r w:rsidR="00E63337" w:rsidRPr="00732B5E">
        <w:rPr>
          <w:i/>
          <w:color w:val="000000"/>
          <w:u w:val="single"/>
        </w:rPr>
        <w:t>5@</w:t>
      </w:r>
      <w:proofErr w:type="spellStart"/>
      <w:r w:rsidR="00E63337" w:rsidRPr="00E63337">
        <w:rPr>
          <w:i/>
          <w:color w:val="000000"/>
          <w:u w:val="single"/>
          <w:lang w:val="en-US"/>
        </w:rPr>
        <w:t>gmail</w:t>
      </w:r>
      <w:proofErr w:type="spellEnd"/>
      <w:r w:rsidR="00E63337" w:rsidRPr="00732B5E">
        <w:rPr>
          <w:i/>
          <w:color w:val="000000"/>
          <w:u w:val="single"/>
        </w:rPr>
        <w:t>.</w:t>
      </w:r>
      <w:r w:rsidR="00E63337" w:rsidRPr="00E63337">
        <w:rPr>
          <w:i/>
          <w:color w:val="000000"/>
          <w:u w:val="single"/>
          <w:lang w:val="en-US"/>
        </w:rPr>
        <w:t>com</w:t>
      </w:r>
      <w:r w:rsidRPr="00732B5E">
        <w:rPr>
          <w:i/>
          <w:color w:val="000000"/>
        </w:rPr>
        <w:t xml:space="preserve"> </w:t>
      </w:r>
    </w:p>
    <w:p w14:paraId="6D6168A6" w14:textId="0A2E0C23" w:rsidR="008B5C67" w:rsidRPr="004C00BC" w:rsidRDefault="00E63337" w:rsidP="008B5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3337">
        <w:rPr>
          <w:color w:val="000000"/>
        </w:rPr>
        <w:t xml:space="preserve">Комплексы </w:t>
      </w:r>
      <w:proofErr w:type="spellStart"/>
      <w:r w:rsidRPr="00E63337">
        <w:rPr>
          <w:color w:val="000000"/>
        </w:rPr>
        <w:t>фталоцианинов</w:t>
      </w:r>
      <w:proofErr w:type="spellEnd"/>
      <w:r w:rsidRPr="00E63337">
        <w:rPr>
          <w:color w:val="000000"/>
        </w:rPr>
        <w:t xml:space="preserve"> с металлами, </w:t>
      </w:r>
      <w:proofErr w:type="spellStart"/>
      <w:r w:rsidRPr="00E63337">
        <w:rPr>
          <w:color w:val="000000"/>
        </w:rPr>
        <w:t>металлофталоцианины</w:t>
      </w:r>
      <w:proofErr w:type="spellEnd"/>
      <w:r w:rsidRPr="00E63337">
        <w:rPr>
          <w:color w:val="000000"/>
        </w:rPr>
        <w:t xml:space="preserve">, </w:t>
      </w:r>
      <w:r w:rsidR="008E1C39">
        <w:rPr>
          <w:color w:val="000000"/>
        </w:rPr>
        <w:t>вызывают особый</w:t>
      </w:r>
      <w:r w:rsidRPr="00E63337">
        <w:rPr>
          <w:color w:val="000000"/>
        </w:rPr>
        <w:t xml:space="preserve"> интерес</w:t>
      </w:r>
      <w:r w:rsidR="008E1C39">
        <w:rPr>
          <w:color w:val="000000"/>
        </w:rPr>
        <w:t xml:space="preserve"> у исследователей по всему миру</w:t>
      </w:r>
      <w:r w:rsidRPr="00E63337">
        <w:rPr>
          <w:color w:val="000000"/>
        </w:rPr>
        <w:t>, что обуславлива</w:t>
      </w:r>
      <w:r w:rsidR="008E1C39">
        <w:rPr>
          <w:color w:val="000000"/>
        </w:rPr>
        <w:t>ется</w:t>
      </w:r>
      <w:r w:rsidRPr="00E63337">
        <w:rPr>
          <w:color w:val="000000"/>
        </w:rPr>
        <w:t xml:space="preserve"> </w:t>
      </w:r>
      <w:r w:rsidR="008E1C39">
        <w:rPr>
          <w:color w:val="000000"/>
        </w:rPr>
        <w:t>легкостью</w:t>
      </w:r>
      <w:r w:rsidRPr="00E63337">
        <w:rPr>
          <w:color w:val="000000"/>
        </w:rPr>
        <w:t xml:space="preserve"> </w:t>
      </w:r>
      <w:r w:rsidR="008E1C39">
        <w:rPr>
          <w:color w:val="000000"/>
        </w:rPr>
        <w:t>модификации их структуры</w:t>
      </w:r>
      <w:r w:rsidRPr="00E63337">
        <w:rPr>
          <w:color w:val="000000"/>
        </w:rPr>
        <w:t>, химической и термической стабильностями</w:t>
      </w:r>
      <w:r w:rsidR="008E1C39">
        <w:rPr>
          <w:color w:val="000000"/>
        </w:rPr>
        <w:t xml:space="preserve"> относительно природных аналогов</w:t>
      </w:r>
      <w:r w:rsidRPr="00E63337">
        <w:rPr>
          <w:color w:val="000000"/>
        </w:rPr>
        <w:t>.</w:t>
      </w:r>
      <w:r w:rsidR="00C75A58">
        <w:rPr>
          <w:color w:val="000000"/>
        </w:rPr>
        <w:t xml:space="preserve"> </w:t>
      </w:r>
      <w:r w:rsidR="00377896">
        <w:rPr>
          <w:color w:val="000000"/>
        </w:rPr>
        <w:t>Благодаря своим уникальным свойствам, п</w:t>
      </w:r>
      <w:r w:rsidR="00721498">
        <w:rPr>
          <w:color w:val="000000"/>
        </w:rPr>
        <w:t>алладий и его соединения</w:t>
      </w:r>
      <w:r w:rsidR="00C75A58">
        <w:rPr>
          <w:color w:val="000000"/>
        </w:rPr>
        <w:t xml:space="preserve"> проявляют каталитическ</w:t>
      </w:r>
      <w:r w:rsidR="00377896">
        <w:rPr>
          <w:color w:val="000000"/>
        </w:rPr>
        <w:t>ую</w:t>
      </w:r>
      <w:r w:rsidR="00C75A58">
        <w:rPr>
          <w:color w:val="000000"/>
        </w:rPr>
        <w:t xml:space="preserve"> и </w:t>
      </w:r>
      <w:proofErr w:type="spellStart"/>
      <w:r w:rsidR="00C75A58">
        <w:rPr>
          <w:color w:val="000000"/>
        </w:rPr>
        <w:t>фотокаталитическ</w:t>
      </w:r>
      <w:r w:rsidR="00377896">
        <w:rPr>
          <w:color w:val="000000"/>
        </w:rPr>
        <w:t>ую</w:t>
      </w:r>
      <w:proofErr w:type="spellEnd"/>
      <w:r w:rsidR="008B5C67">
        <w:rPr>
          <w:color w:val="000000"/>
        </w:rPr>
        <w:t xml:space="preserve"> </w:t>
      </w:r>
      <w:r w:rsidR="00377896">
        <w:rPr>
          <w:color w:val="000000"/>
        </w:rPr>
        <w:t>активности</w:t>
      </w:r>
      <w:r w:rsidR="007F7DC0">
        <w:rPr>
          <w:color w:val="000000"/>
        </w:rPr>
        <w:t>.</w:t>
      </w:r>
    </w:p>
    <w:p w14:paraId="7BE48AAB" w14:textId="4C5D6AD4" w:rsidR="00C53D61" w:rsidRDefault="00E63337" w:rsidP="00C53D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3337">
        <w:rPr>
          <w:color w:val="000000"/>
        </w:rPr>
        <w:t xml:space="preserve">В данной работе </w:t>
      </w:r>
      <w:r w:rsidR="00377896">
        <w:rPr>
          <w:color w:val="000000"/>
        </w:rPr>
        <w:t>мы представляем</w:t>
      </w:r>
      <w:r w:rsidR="00DB1576" w:rsidRPr="00DB1576">
        <w:rPr>
          <w:color w:val="000000"/>
        </w:rPr>
        <w:t xml:space="preserve"> </w:t>
      </w:r>
      <w:r w:rsidR="00DB1576">
        <w:rPr>
          <w:color w:val="000000"/>
        </w:rPr>
        <w:t xml:space="preserve">новый двухстадийный </w:t>
      </w:r>
      <w:r w:rsidR="00DB1576">
        <w:rPr>
          <w:color w:val="000000"/>
          <w:lang w:val="en-US"/>
        </w:rPr>
        <w:t>one</w:t>
      </w:r>
      <w:r w:rsidR="00DB1576" w:rsidRPr="00DB1576">
        <w:rPr>
          <w:color w:val="000000"/>
        </w:rPr>
        <w:t>-</w:t>
      </w:r>
      <w:r w:rsidR="00DB1576">
        <w:rPr>
          <w:color w:val="000000"/>
          <w:lang w:val="en-US"/>
        </w:rPr>
        <w:t>pot</w:t>
      </w:r>
      <w:r w:rsidRPr="00E63337">
        <w:rPr>
          <w:color w:val="000000"/>
        </w:rPr>
        <w:t xml:space="preserve"> метод синтеза </w:t>
      </w:r>
      <w:r w:rsidR="00377896" w:rsidRPr="00377896">
        <w:rPr>
          <w:color w:val="000000"/>
        </w:rPr>
        <w:t>тетра-(п-</w:t>
      </w:r>
      <w:proofErr w:type="spellStart"/>
      <w:proofErr w:type="gramStart"/>
      <w:r w:rsidR="00377896" w:rsidRPr="00377896">
        <w:rPr>
          <w:color w:val="000000"/>
        </w:rPr>
        <w:t>карбокси</w:t>
      </w:r>
      <w:proofErr w:type="spellEnd"/>
      <w:r w:rsidR="00377896" w:rsidRPr="00377896">
        <w:rPr>
          <w:color w:val="000000"/>
        </w:rPr>
        <w:t>)</w:t>
      </w:r>
      <w:proofErr w:type="spellStart"/>
      <w:r w:rsidR="00377896" w:rsidRPr="00377896">
        <w:rPr>
          <w:color w:val="000000"/>
        </w:rPr>
        <w:t>феноксизамещенного</w:t>
      </w:r>
      <w:proofErr w:type="spellEnd"/>
      <w:proofErr w:type="gramEnd"/>
      <w:r w:rsidR="00377896">
        <w:rPr>
          <w:color w:val="000000"/>
        </w:rPr>
        <w:t xml:space="preserve"> </w:t>
      </w:r>
      <w:proofErr w:type="spellStart"/>
      <w:r w:rsidR="00377896" w:rsidRPr="00377896">
        <w:rPr>
          <w:color w:val="000000"/>
        </w:rPr>
        <w:t>фталоцианина</w:t>
      </w:r>
      <w:proofErr w:type="spellEnd"/>
      <w:r w:rsidR="00377896" w:rsidRPr="00377896">
        <w:rPr>
          <w:color w:val="000000"/>
        </w:rPr>
        <w:t xml:space="preserve"> палладия(II)</w:t>
      </w:r>
      <w:r w:rsidR="00377896">
        <w:rPr>
          <w:color w:val="000000"/>
        </w:rPr>
        <w:t>.</w:t>
      </w:r>
      <w:r w:rsidR="002C028E">
        <w:rPr>
          <w:color w:val="000000"/>
        </w:rPr>
        <w:t xml:space="preserve"> </w:t>
      </w:r>
      <w:r w:rsidR="00050146">
        <w:rPr>
          <w:color w:val="000000"/>
        </w:rPr>
        <w:t>Одностадийным м</w:t>
      </w:r>
      <w:r w:rsidR="0003478E">
        <w:rPr>
          <w:color w:val="000000"/>
        </w:rPr>
        <w:t xml:space="preserve">етодом синтеза </w:t>
      </w:r>
      <w:proofErr w:type="spellStart"/>
      <w:r w:rsidR="002C028E">
        <w:rPr>
          <w:color w:val="000000"/>
        </w:rPr>
        <w:t>металлофталоцианинов</w:t>
      </w:r>
      <w:proofErr w:type="spellEnd"/>
      <w:r w:rsidR="00050146">
        <w:rPr>
          <w:color w:val="000000"/>
        </w:rPr>
        <w:t xml:space="preserve"> в случае сложных </w:t>
      </w:r>
      <w:proofErr w:type="spellStart"/>
      <w:r w:rsidR="00050146">
        <w:rPr>
          <w:color w:val="000000"/>
        </w:rPr>
        <w:t>лигандов</w:t>
      </w:r>
      <w:proofErr w:type="spellEnd"/>
      <w:r w:rsidR="00050146">
        <w:rPr>
          <w:color w:val="000000"/>
        </w:rPr>
        <w:t>,</w:t>
      </w:r>
      <w:r w:rsidR="0003478E">
        <w:rPr>
          <w:color w:val="000000"/>
        </w:rPr>
        <w:t xml:space="preserve"> является </w:t>
      </w:r>
      <w:r w:rsidR="002C028E">
        <w:rPr>
          <w:color w:val="000000"/>
        </w:rPr>
        <w:t xml:space="preserve">реакция </w:t>
      </w:r>
      <w:proofErr w:type="spellStart"/>
      <w:r w:rsidR="0003478E">
        <w:rPr>
          <w:color w:val="000000"/>
        </w:rPr>
        <w:t>тетрамеризаци</w:t>
      </w:r>
      <w:r w:rsidR="002C028E">
        <w:rPr>
          <w:color w:val="000000"/>
        </w:rPr>
        <w:t>и</w:t>
      </w:r>
      <w:proofErr w:type="spellEnd"/>
      <w:r w:rsidR="0003478E">
        <w:rPr>
          <w:color w:val="000000"/>
        </w:rPr>
        <w:t xml:space="preserve"> соответствующего </w:t>
      </w:r>
      <w:proofErr w:type="spellStart"/>
      <w:r w:rsidR="0003478E">
        <w:rPr>
          <w:color w:val="000000"/>
        </w:rPr>
        <w:t>фталонитрила</w:t>
      </w:r>
      <w:proofErr w:type="spellEnd"/>
      <w:r w:rsidR="0003478E">
        <w:rPr>
          <w:color w:val="000000"/>
        </w:rPr>
        <w:t xml:space="preserve"> в присутствии </w:t>
      </w:r>
      <w:r w:rsidR="002C028E">
        <w:rPr>
          <w:color w:val="000000"/>
        </w:rPr>
        <w:t xml:space="preserve">избытка </w:t>
      </w:r>
      <w:r w:rsidR="0003478E">
        <w:rPr>
          <w:color w:val="000000"/>
        </w:rPr>
        <w:t>соли металла</w:t>
      </w:r>
      <w:r w:rsidR="00050146">
        <w:rPr>
          <w:color w:val="000000"/>
        </w:rPr>
        <w:t>.</w:t>
      </w:r>
      <w:r w:rsidR="0003478E">
        <w:rPr>
          <w:color w:val="000000"/>
        </w:rPr>
        <w:t xml:space="preserve"> </w:t>
      </w:r>
      <w:r w:rsidR="00050146">
        <w:rPr>
          <w:color w:val="000000"/>
        </w:rPr>
        <w:t>К сожалению</w:t>
      </w:r>
      <w:r w:rsidR="00C02BF8">
        <w:rPr>
          <w:color w:val="000000"/>
        </w:rPr>
        <w:t>,</w:t>
      </w:r>
      <w:r w:rsidR="0003478E">
        <w:rPr>
          <w:color w:val="000000"/>
        </w:rPr>
        <w:t xml:space="preserve"> </w:t>
      </w:r>
      <w:r w:rsidR="00050146">
        <w:rPr>
          <w:color w:val="000000"/>
        </w:rPr>
        <w:t>синтез</w:t>
      </w:r>
      <w:r w:rsidR="0003478E">
        <w:rPr>
          <w:color w:val="000000"/>
        </w:rPr>
        <w:t xml:space="preserve"> соединения по данной методике </w:t>
      </w:r>
      <w:r w:rsidR="00050146">
        <w:rPr>
          <w:color w:val="000000"/>
        </w:rPr>
        <w:t>не привел к целевому продукту</w:t>
      </w:r>
      <w:r w:rsidR="0003478E">
        <w:rPr>
          <w:color w:val="000000"/>
        </w:rPr>
        <w:t>,</w:t>
      </w:r>
      <w:r w:rsidR="00050146">
        <w:rPr>
          <w:color w:val="000000"/>
        </w:rPr>
        <w:t xml:space="preserve"> и нами было принято решение </w:t>
      </w:r>
      <w:r w:rsidR="0003478E">
        <w:rPr>
          <w:color w:val="000000"/>
        </w:rPr>
        <w:t>использова</w:t>
      </w:r>
      <w:r w:rsidR="00050146">
        <w:rPr>
          <w:color w:val="000000"/>
        </w:rPr>
        <w:t>ть</w:t>
      </w:r>
      <w:r w:rsidR="0003478E">
        <w:rPr>
          <w:color w:val="000000"/>
        </w:rPr>
        <w:t xml:space="preserve"> альтернативный двухстадийный</w:t>
      </w:r>
      <w:r w:rsidR="0003478E" w:rsidRPr="0003478E">
        <w:rPr>
          <w:color w:val="000000"/>
        </w:rPr>
        <w:t xml:space="preserve"> </w:t>
      </w:r>
      <w:r w:rsidR="0003478E">
        <w:rPr>
          <w:color w:val="000000"/>
        </w:rPr>
        <w:t>метод</w:t>
      </w:r>
      <w:r w:rsidR="00050146">
        <w:rPr>
          <w:color w:val="000000"/>
        </w:rPr>
        <w:t xml:space="preserve"> через получение свободного </w:t>
      </w:r>
      <w:proofErr w:type="spellStart"/>
      <w:r w:rsidR="00050146">
        <w:rPr>
          <w:color w:val="000000"/>
        </w:rPr>
        <w:t>лиганда</w:t>
      </w:r>
      <w:proofErr w:type="spellEnd"/>
      <w:r w:rsidR="00050146">
        <w:rPr>
          <w:color w:val="000000"/>
        </w:rPr>
        <w:t xml:space="preserve"> и его дальнейшее </w:t>
      </w:r>
      <w:proofErr w:type="spellStart"/>
      <w:r w:rsidR="00050146">
        <w:rPr>
          <w:color w:val="000000"/>
        </w:rPr>
        <w:t>металлирование</w:t>
      </w:r>
      <w:proofErr w:type="spellEnd"/>
      <w:r w:rsidR="00050146">
        <w:rPr>
          <w:color w:val="000000"/>
        </w:rPr>
        <w:t>.</w:t>
      </w:r>
      <w:r w:rsidR="0003478E">
        <w:rPr>
          <w:color w:val="000000"/>
        </w:rPr>
        <w:t xml:space="preserve"> </w:t>
      </w:r>
      <w:r w:rsidR="00C53D61">
        <w:rPr>
          <w:color w:val="000000"/>
        </w:rPr>
        <w:t xml:space="preserve">Первая стадия представляла собой получение </w:t>
      </w:r>
      <w:proofErr w:type="spellStart"/>
      <w:r w:rsidR="00C53D61">
        <w:rPr>
          <w:color w:val="000000"/>
        </w:rPr>
        <w:t>фталоцианина</w:t>
      </w:r>
      <w:proofErr w:type="spellEnd"/>
      <w:r w:rsidR="00C53D61">
        <w:rPr>
          <w:color w:val="000000"/>
        </w:rPr>
        <w:t xml:space="preserve"> лития из </w:t>
      </w:r>
      <w:proofErr w:type="spellStart"/>
      <w:r w:rsidR="00C53D61">
        <w:rPr>
          <w:color w:val="000000"/>
        </w:rPr>
        <w:t>соотвествующего</w:t>
      </w:r>
      <w:proofErr w:type="spellEnd"/>
      <w:r w:rsidR="00C53D61">
        <w:rPr>
          <w:color w:val="000000"/>
        </w:rPr>
        <w:t xml:space="preserve"> </w:t>
      </w:r>
      <w:proofErr w:type="spellStart"/>
      <w:r w:rsidR="00C53D61">
        <w:rPr>
          <w:color w:val="000000"/>
        </w:rPr>
        <w:t>фталонитрила</w:t>
      </w:r>
      <w:proofErr w:type="spellEnd"/>
      <w:r w:rsidR="00C53D61">
        <w:rPr>
          <w:color w:val="000000"/>
        </w:rPr>
        <w:t xml:space="preserve">. Для осуществления второй стадии мы получали свободный </w:t>
      </w:r>
      <w:proofErr w:type="spellStart"/>
      <w:r w:rsidR="00C53D61">
        <w:rPr>
          <w:color w:val="000000"/>
        </w:rPr>
        <w:t>лиганд</w:t>
      </w:r>
      <w:proofErr w:type="spellEnd"/>
      <w:r w:rsidR="00C53D61">
        <w:rPr>
          <w:color w:val="000000"/>
        </w:rPr>
        <w:t xml:space="preserve"> путем обработки продукта первой стадии разбавленной соляной кислотой, после чего </w:t>
      </w:r>
      <w:proofErr w:type="spellStart"/>
      <w:r w:rsidR="00C53D61">
        <w:rPr>
          <w:color w:val="000000"/>
        </w:rPr>
        <w:t>металлировали</w:t>
      </w:r>
      <w:proofErr w:type="spellEnd"/>
      <w:r w:rsidR="00C53D61">
        <w:rPr>
          <w:color w:val="000000"/>
        </w:rPr>
        <w:t xml:space="preserve"> </w:t>
      </w:r>
      <w:proofErr w:type="spellStart"/>
      <w:r w:rsidR="00C53D61">
        <w:rPr>
          <w:color w:val="000000"/>
        </w:rPr>
        <w:t>лиганд</w:t>
      </w:r>
      <w:proofErr w:type="spellEnd"/>
      <w:r w:rsidR="00C53D61">
        <w:rPr>
          <w:color w:val="000000"/>
        </w:rPr>
        <w:t xml:space="preserve"> </w:t>
      </w:r>
      <w:r w:rsidR="00C53D61" w:rsidRPr="00E63337">
        <w:rPr>
          <w:color w:val="000000"/>
        </w:rPr>
        <w:t>хл</w:t>
      </w:r>
      <w:r w:rsidR="00C53D61">
        <w:rPr>
          <w:color w:val="000000"/>
        </w:rPr>
        <w:t>о</w:t>
      </w:r>
      <w:r w:rsidR="00C53D61" w:rsidRPr="00E63337">
        <w:rPr>
          <w:color w:val="000000"/>
        </w:rPr>
        <w:t>рид</w:t>
      </w:r>
      <w:r w:rsidR="00C53D61">
        <w:rPr>
          <w:color w:val="000000"/>
        </w:rPr>
        <w:t>ом</w:t>
      </w:r>
      <w:r w:rsidR="00C53D61" w:rsidRPr="00E63337">
        <w:rPr>
          <w:color w:val="000000"/>
        </w:rPr>
        <w:t xml:space="preserve"> </w:t>
      </w:r>
      <w:proofErr w:type="spellStart"/>
      <w:r w:rsidR="00C53D61" w:rsidRPr="00E63337">
        <w:rPr>
          <w:color w:val="000000"/>
        </w:rPr>
        <w:t>диацетонитрилпалладия</w:t>
      </w:r>
      <w:proofErr w:type="spellEnd"/>
      <w:r w:rsidR="00C53D61" w:rsidRPr="00E63337">
        <w:rPr>
          <w:color w:val="000000"/>
        </w:rPr>
        <w:t xml:space="preserve"> (II)</w:t>
      </w:r>
      <w:r w:rsidR="00C53D61">
        <w:rPr>
          <w:color w:val="000000"/>
        </w:rPr>
        <w:t>. Стадии контролировали методами ТСХ и электронной спектроскопии в УФ и видимой областях.</w:t>
      </w:r>
      <w:r w:rsidR="007F7DC0">
        <w:rPr>
          <w:color w:val="000000"/>
        </w:rPr>
        <w:t xml:space="preserve"> Следует отметить, что обе стадии были нами проведены без выделения промежуточных соединений.</w:t>
      </w:r>
      <w:r w:rsidR="004C00BC">
        <w:rPr>
          <w:color w:val="000000"/>
        </w:rPr>
        <w:t xml:space="preserve"> Выход </w:t>
      </w:r>
      <w:proofErr w:type="spellStart"/>
      <w:r w:rsidR="004C00BC">
        <w:rPr>
          <w:color w:val="000000"/>
        </w:rPr>
        <w:t>металлофталоцианина</w:t>
      </w:r>
      <w:proofErr w:type="spellEnd"/>
      <w:r w:rsidR="004C00BC">
        <w:rPr>
          <w:color w:val="000000"/>
        </w:rPr>
        <w:t xml:space="preserve"> составил 35%.</w:t>
      </w:r>
    </w:p>
    <w:p w14:paraId="290E8918" w14:textId="77777777" w:rsidR="00C53D61" w:rsidRDefault="00C53D61" w:rsidP="002C0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20DFDC5" w14:textId="77777777" w:rsidR="003B7C45" w:rsidRDefault="004C00BC" w:rsidP="003B7C4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6254E5" wp14:editId="137CADB0">
            <wp:simplePos x="0" y="0"/>
            <wp:positionH relativeFrom="column">
              <wp:posOffset>793115</wp:posOffset>
            </wp:positionH>
            <wp:positionV relativeFrom="paragraph">
              <wp:posOffset>-3175</wp:posOffset>
            </wp:positionV>
            <wp:extent cx="4505325" cy="3055113"/>
            <wp:effectExtent l="0" t="0" r="0" b="0"/>
            <wp:wrapTopAndBottom/>
            <wp:docPr id="15239152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1529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055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1546F" w14:textId="44F3B139" w:rsidR="00C53D61" w:rsidRPr="003B7C45" w:rsidRDefault="002C454F" w:rsidP="003B7C45">
      <w:pPr>
        <w:pStyle w:val="ac"/>
        <w:jc w:val="center"/>
        <w:rPr>
          <w:i w:val="0"/>
          <w:iCs w:val="0"/>
          <w:color w:val="auto"/>
          <w:sz w:val="24"/>
          <w:szCs w:val="24"/>
        </w:rPr>
      </w:pPr>
      <w:r w:rsidRPr="002C454F">
        <w:rPr>
          <w:i w:val="0"/>
          <w:iCs w:val="0"/>
          <w:color w:val="auto"/>
          <w:sz w:val="24"/>
          <w:szCs w:val="24"/>
        </w:rPr>
        <w:t>Схема 1</w:t>
      </w:r>
      <w:r w:rsidR="003B7C45" w:rsidRPr="003B7C45">
        <w:rPr>
          <w:i w:val="0"/>
          <w:iCs w:val="0"/>
          <w:color w:val="auto"/>
          <w:sz w:val="24"/>
          <w:szCs w:val="24"/>
        </w:rPr>
        <w:t>. Синтез тетра-(п-</w:t>
      </w:r>
      <w:proofErr w:type="spellStart"/>
      <w:proofErr w:type="gramStart"/>
      <w:r w:rsidR="003B7C45" w:rsidRPr="003B7C45">
        <w:rPr>
          <w:i w:val="0"/>
          <w:iCs w:val="0"/>
          <w:color w:val="auto"/>
          <w:sz w:val="24"/>
          <w:szCs w:val="24"/>
        </w:rPr>
        <w:t>карбокси</w:t>
      </w:r>
      <w:proofErr w:type="spellEnd"/>
      <w:r w:rsidR="003B7C45" w:rsidRPr="003B7C45">
        <w:rPr>
          <w:i w:val="0"/>
          <w:iCs w:val="0"/>
          <w:color w:val="auto"/>
          <w:sz w:val="24"/>
          <w:szCs w:val="24"/>
        </w:rPr>
        <w:t>)</w:t>
      </w:r>
      <w:proofErr w:type="spellStart"/>
      <w:r w:rsidR="003B7C45" w:rsidRPr="003B7C45">
        <w:rPr>
          <w:i w:val="0"/>
          <w:iCs w:val="0"/>
          <w:color w:val="auto"/>
          <w:sz w:val="24"/>
          <w:szCs w:val="24"/>
        </w:rPr>
        <w:t>феноксизамещенного</w:t>
      </w:r>
      <w:proofErr w:type="spellEnd"/>
      <w:proofErr w:type="gramEnd"/>
      <w:r w:rsidR="003B7C45" w:rsidRPr="003B7C45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3B7C45" w:rsidRPr="003B7C45">
        <w:rPr>
          <w:i w:val="0"/>
          <w:iCs w:val="0"/>
          <w:color w:val="auto"/>
          <w:sz w:val="24"/>
          <w:szCs w:val="24"/>
        </w:rPr>
        <w:t>фталоцианина</w:t>
      </w:r>
      <w:proofErr w:type="spellEnd"/>
      <w:r w:rsidR="003B7C45" w:rsidRPr="003B7C45">
        <w:rPr>
          <w:i w:val="0"/>
          <w:iCs w:val="0"/>
          <w:color w:val="auto"/>
          <w:sz w:val="24"/>
          <w:szCs w:val="24"/>
        </w:rPr>
        <w:t xml:space="preserve"> палладия(II)</w:t>
      </w:r>
    </w:p>
    <w:p w14:paraId="16FDC3FB" w14:textId="77777777" w:rsidR="003B7C45" w:rsidRPr="002C454F" w:rsidRDefault="003B7C45" w:rsidP="003B7C45">
      <w:pPr>
        <w:ind w:firstLine="397"/>
        <w:rPr>
          <w:i/>
          <w:iCs/>
        </w:rPr>
      </w:pPr>
      <w:r w:rsidRPr="00AF04FF">
        <w:rPr>
          <w:i/>
          <w:iCs/>
        </w:rPr>
        <w:t xml:space="preserve">Работа выполнена при поддержке </w:t>
      </w:r>
      <w:r>
        <w:rPr>
          <w:i/>
          <w:iCs/>
        </w:rPr>
        <w:t>гранта РНФ</w:t>
      </w:r>
      <w:r w:rsidRPr="00AF04FF">
        <w:rPr>
          <w:i/>
          <w:iCs/>
        </w:rPr>
        <w:t xml:space="preserve"> №</w:t>
      </w:r>
      <w:r>
        <w:rPr>
          <w:i/>
          <w:iCs/>
        </w:rPr>
        <w:t xml:space="preserve"> 24-73-00147.</w:t>
      </w:r>
    </w:p>
    <w:sectPr w:rsidR="003B7C45" w:rsidRPr="002C45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78E"/>
    <w:rsid w:val="00043DE0"/>
    <w:rsid w:val="0005014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1988"/>
    <w:rsid w:val="001E61C2"/>
    <w:rsid w:val="001F0493"/>
    <w:rsid w:val="0022260A"/>
    <w:rsid w:val="002264EE"/>
    <w:rsid w:val="0023307C"/>
    <w:rsid w:val="002861E8"/>
    <w:rsid w:val="002C028E"/>
    <w:rsid w:val="002C454F"/>
    <w:rsid w:val="002F5103"/>
    <w:rsid w:val="0031361E"/>
    <w:rsid w:val="00377896"/>
    <w:rsid w:val="00391C38"/>
    <w:rsid w:val="003B76D6"/>
    <w:rsid w:val="003B7C45"/>
    <w:rsid w:val="003E2601"/>
    <w:rsid w:val="003F4E6B"/>
    <w:rsid w:val="004A26A3"/>
    <w:rsid w:val="004C00BC"/>
    <w:rsid w:val="004D77C3"/>
    <w:rsid w:val="004F0EDF"/>
    <w:rsid w:val="00522BF1"/>
    <w:rsid w:val="005858F6"/>
    <w:rsid w:val="00590166"/>
    <w:rsid w:val="005D022B"/>
    <w:rsid w:val="005E5BE9"/>
    <w:rsid w:val="0069427D"/>
    <w:rsid w:val="006F7A19"/>
    <w:rsid w:val="007213E1"/>
    <w:rsid w:val="00721498"/>
    <w:rsid w:val="00732B5E"/>
    <w:rsid w:val="00775389"/>
    <w:rsid w:val="00797838"/>
    <w:rsid w:val="007C36D8"/>
    <w:rsid w:val="007F2744"/>
    <w:rsid w:val="007F7DC0"/>
    <w:rsid w:val="00853E0E"/>
    <w:rsid w:val="008931BE"/>
    <w:rsid w:val="008B5C67"/>
    <w:rsid w:val="008C67E3"/>
    <w:rsid w:val="008E1C39"/>
    <w:rsid w:val="00914205"/>
    <w:rsid w:val="00921D45"/>
    <w:rsid w:val="00932582"/>
    <w:rsid w:val="009426C0"/>
    <w:rsid w:val="00980A65"/>
    <w:rsid w:val="009A66DB"/>
    <w:rsid w:val="009B2F80"/>
    <w:rsid w:val="009B3300"/>
    <w:rsid w:val="009E5A90"/>
    <w:rsid w:val="009F3380"/>
    <w:rsid w:val="00A02163"/>
    <w:rsid w:val="00A314FE"/>
    <w:rsid w:val="00AD7380"/>
    <w:rsid w:val="00AF04FF"/>
    <w:rsid w:val="00B55C38"/>
    <w:rsid w:val="00B97506"/>
    <w:rsid w:val="00BA0864"/>
    <w:rsid w:val="00BF36F8"/>
    <w:rsid w:val="00BF4622"/>
    <w:rsid w:val="00C02BF8"/>
    <w:rsid w:val="00C53D61"/>
    <w:rsid w:val="00C75A58"/>
    <w:rsid w:val="00C844E2"/>
    <w:rsid w:val="00C94595"/>
    <w:rsid w:val="00CD00B1"/>
    <w:rsid w:val="00D22306"/>
    <w:rsid w:val="00D42542"/>
    <w:rsid w:val="00D8121C"/>
    <w:rsid w:val="00D82037"/>
    <w:rsid w:val="00DB1576"/>
    <w:rsid w:val="00E22189"/>
    <w:rsid w:val="00E63337"/>
    <w:rsid w:val="00E74069"/>
    <w:rsid w:val="00E81D35"/>
    <w:rsid w:val="00E929C4"/>
    <w:rsid w:val="00EB1F49"/>
    <w:rsid w:val="00EC3198"/>
    <w:rsid w:val="00F85DC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BA086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l3ajlep4ik</dc:creator>
  <cp:lastModifiedBy>l3ajlep4ik</cp:lastModifiedBy>
  <cp:revision>5</cp:revision>
  <dcterms:created xsi:type="dcterms:W3CDTF">2025-03-07T19:53:00Z</dcterms:created>
  <dcterms:modified xsi:type="dcterms:W3CDTF">2025-03-08T20:18:00Z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