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04B35" w14:textId="56919357" w:rsidR="00311F9B" w:rsidRDefault="00311F9B" w:rsidP="00915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F9B">
        <w:rPr>
          <w:rFonts w:ascii="Times New Roman" w:hAnsi="Times New Roman" w:cs="Times New Roman"/>
          <w:b/>
          <w:bCs/>
          <w:sz w:val="24"/>
          <w:szCs w:val="24"/>
        </w:rPr>
        <w:t xml:space="preserve">Новые </w:t>
      </w:r>
      <w:proofErr w:type="spellStart"/>
      <w:r w:rsidRPr="002A0A25">
        <w:rPr>
          <w:rFonts w:ascii="Times New Roman" w:hAnsi="Times New Roman" w:cs="Times New Roman"/>
          <w:b/>
          <w:bCs/>
          <w:sz w:val="24"/>
          <w:szCs w:val="24"/>
        </w:rPr>
        <w:t>изо</w:t>
      </w:r>
      <w:r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2A0A25">
        <w:rPr>
          <w:rFonts w:ascii="Times New Roman" w:hAnsi="Times New Roman" w:cs="Times New Roman"/>
          <w:b/>
          <w:bCs/>
          <w:sz w:val="24"/>
          <w:szCs w:val="24"/>
        </w:rPr>
        <w:t>локси</w:t>
      </w:r>
      <w:proofErr w:type="spellEnd"/>
      <w:r w:rsidR="002A0A25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замещенные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фталоцианины</w:t>
      </w:r>
      <w:proofErr w:type="spellEnd"/>
      <w:r w:rsidRPr="00311F9B">
        <w:rPr>
          <w:rFonts w:ascii="Times New Roman" w:hAnsi="Times New Roman" w:cs="Times New Roman"/>
          <w:b/>
          <w:bCs/>
          <w:sz w:val="24"/>
          <w:szCs w:val="24"/>
        </w:rPr>
        <w:t xml:space="preserve">: синтез и </w:t>
      </w:r>
      <w:r>
        <w:rPr>
          <w:rFonts w:ascii="Times New Roman" w:hAnsi="Times New Roman" w:cs="Times New Roman"/>
          <w:b/>
          <w:bCs/>
          <w:sz w:val="24"/>
          <w:szCs w:val="24"/>
        </w:rPr>
        <w:t>исследование оптических</w:t>
      </w:r>
      <w:r w:rsidRPr="00311F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</w:t>
      </w:r>
    </w:p>
    <w:p w14:paraId="74FA5D74" w14:textId="3CD6D398" w:rsidR="00F5650E" w:rsidRPr="00915FAB" w:rsidRDefault="00F5650E" w:rsidP="00915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5F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Царькова</w:t>
      </w:r>
      <w:proofErr w:type="spellEnd"/>
      <w:r w:rsidRPr="00915F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Ю.И., Горбунова Е.А</w:t>
      </w:r>
      <w:r w:rsidRPr="00915F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BDEC4E" w14:textId="607A9449" w:rsidR="00717D48" w:rsidRPr="00915FAB" w:rsidRDefault="00717D48" w:rsidP="00915F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15FAB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1A00A5" w:rsidRPr="00915FA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15FAB">
        <w:rPr>
          <w:rFonts w:ascii="Times New Roman" w:hAnsi="Times New Roman" w:cs="Times New Roman"/>
          <w:i/>
          <w:iCs/>
          <w:sz w:val="24"/>
          <w:szCs w:val="24"/>
        </w:rPr>
        <w:t xml:space="preserve"> 5 курс</w:t>
      </w:r>
      <w:r w:rsidR="00D60DFF" w:rsidRPr="00915FAB">
        <w:rPr>
          <w:rFonts w:ascii="Times New Roman" w:hAnsi="Times New Roman" w:cs="Times New Roman"/>
          <w:i/>
          <w:iCs/>
          <w:sz w:val="24"/>
          <w:szCs w:val="24"/>
        </w:rPr>
        <w:t xml:space="preserve"> специалитет</w:t>
      </w:r>
      <w:r w:rsidR="001955F2" w:rsidRPr="00915FAB">
        <w:rPr>
          <w:rFonts w:ascii="Times New Roman" w:hAnsi="Times New Roman" w:cs="Times New Roman"/>
          <w:i/>
          <w:iCs/>
          <w:sz w:val="24"/>
          <w:szCs w:val="24"/>
        </w:rPr>
        <w:t>а</w:t>
      </w:r>
    </w:p>
    <w:p w14:paraId="7FC77A30" w14:textId="512AB529" w:rsidR="00D60DFF" w:rsidRPr="00915FAB" w:rsidRDefault="00D60DFF" w:rsidP="00915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5FAB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  <w:r w:rsidRPr="00915FAB">
        <w:rPr>
          <w:rFonts w:ascii="Times New Roman" w:hAnsi="Times New Roman" w:cs="Times New Roman"/>
          <w:i/>
          <w:sz w:val="24"/>
          <w:szCs w:val="24"/>
        </w:rPr>
        <w:br/>
        <w:t>химический факультет, Москва, Россия</w:t>
      </w:r>
    </w:p>
    <w:p w14:paraId="75C28CB8" w14:textId="1295648F" w:rsidR="00F5650E" w:rsidRPr="00D82391" w:rsidRDefault="004B27C8" w:rsidP="00915FA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8239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82391">
        <w:rPr>
          <w:rFonts w:ascii="Times New Roman" w:hAnsi="Times New Roman" w:cs="Times New Roman"/>
          <w:i/>
          <w:iCs/>
          <w:sz w:val="24"/>
          <w:szCs w:val="24"/>
          <w:lang w:val="en-US"/>
        </w:rPr>
        <w:t>-mail</w:t>
      </w:r>
      <w:r w:rsidR="00D82391" w:rsidRPr="006A2FE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hyperlink r:id="rId5" w:history="1">
        <w:r w:rsidR="003949F2" w:rsidRPr="006A2FEF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iuliia.tsarkova@chemistry.msu.ru</w:t>
        </w:r>
      </w:hyperlink>
    </w:p>
    <w:p w14:paraId="4CC56A43" w14:textId="2A3E4ABE" w:rsidR="00AA4D82" w:rsidRDefault="00C35002" w:rsidP="00BA127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002">
        <w:rPr>
          <w:rFonts w:ascii="Times New Roman" w:hAnsi="Times New Roman" w:cs="Times New Roman"/>
          <w:sz w:val="24"/>
          <w:szCs w:val="24"/>
        </w:rPr>
        <w:t>Фталоцианины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 - это класс макроциклических соединений, характеризующихся интенсивной окраской и высокой химической стабильностью. Благодаря уникальным оптическим и фотохимическим свойствам: интенсивное поглощение на границе видимой и ближней ИК области (600-700 </w:t>
      </w:r>
      <w:proofErr w:type="spellStart"/>
      <w:r w:rsidRPr="00C3500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), высокие выходы генерации активных форм кислорода, фталоцианиновые комплексы интересны как потенциальные фотосенсибилизаторы в терапии и </w:t>
      </w:r>
      <w:proofErr w:type="spellStart"/>
      <w:r w:rsidRPr="00C35002">
        <w:rPr>
          <w:rFonts w:ascii="Times New Roman" w:hAnsi="Times New Roman" w:cs="Times New Roman"/>
          <w:sz w:val="24"/>
          <w:szCs w:val="24"/>
        </w:rPr>
        <w:t>флуорофоры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 в диагностике онкологических заболеваний.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002">
        <w:rPr>
          <w:rFonts w:ascii="Times New Roman" w:hAnsi="Times New Roman" w:cs="Times New Roman"/>
          <w:sz w:val="24"/>
          <w:szCs w:val="24"/>
        </w:rPr>
        <w:t xml:space="preserve">Однако </w:t>
      </w:r>
      <w:proofErr w:type="spellStart"/>
      <w:r w:rsidRPr="00C35002">
        <w:rPr>
          <w:rFonts w:ascii="Times New Roman" w:hAnsi="Times New Roman" w:cs="Times New Roman"/>
          <w:sz w:val="24"/>
          <w:szCs w:val="24"/>
        </w:rPr>
        <w:t>фталоцианины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 обладают довольно низкой растворимостью в </w:t>
      </w:r>
      <w:r w:rsidR="003C4BA8">
        <w:rPr>
          <w:rFonts w:ascii="Times New Roman" w:hAnsi="Times New Roman" w:cs="Times New Roman"/>
          <w:sz w:val="24"/>
          <w:szCs w:val="24"/>
        </w:rPr>
        <w:t xml:space="preserve">большинстве </w:t>
      </w:r>
      <w:r w:rsidRPr="00C3500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рганических рас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творител</w:t>
      </w:r>
      <w:r w:rsidR="003C4BA8">
        <w:rPr>
          <w:rFonts w:ascii="Times New Roman" w:hAnsi="Times New Roman" w:cs="Times New Roman"/>
          <w:sz w:val="24"/>
          <w:szCs w:val="24"/>
        </w:rPr>
        <w:t>ей</w:t>
      </w:r>
      <w:r w:rsidRPr="00C35002">
        <w:rPr>
          <w:rFonts w:ascii="Times New Roman" w:hAnsi="Times New Roman" w:cs="Times New Roman"/>
          <w:sz w:val="24"/>
          <w:szCs w:val="24"/>
        </w:rPr>
        <w:t xml:space="preserve">. Решить эту проблему можно за счет модификации структуры </w:t>
      </w:r>
      <w:proofErr w:type="spellStart"/>
      <w:r w:rsidRPr="00C35002">
        <w:rPr>
          <w:rFonts w:ascii="Times New Roman" w:hAnsi="Times New Roman" w:cs="Times New Roman"/>
          <w:sz w:val="24"/>
          <w:szCs w:val="24"/>
        </w:rPr>
        <w:t>фталоцианина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 введением </w:t>
      </w:r>
      <w:r>
        <w:rPr>
          <w:rFonts w:ascii="Times New Roman" w:hAnsi="Times New Roman" w:cs="Times New Roman"/>
          <w:sz w:val="24"/>
          <w:szCs w:val="24"/>
        </w:rPr>
        <w:t xml:space="preserve">различных периферических заместителей или </w:t>
      </w:r>
      <w:r w:rsidR="003C4BA8">
        <w:rPr>
          <w:rFonts w:ascii="Times New Roman" w:hAnsi="Times New Roman" w:cs="Times New Roman"/>
          <w:sz w:val="24"/>
          <w:szCs w:val="24"/>
        </w:rPr>
        <w:t>за счёт</w:t>
      </w:r>
      <w:r w:rsidRPr="00C35002">
        <w:rPr>
          <w:rFonts w:ascii="Times New Roman" w:hAnsi="Times New Roman" w:cs="Times New Roman"/>
          <w:sz w:val="24"/>
          <w:szCs w:val="24"/>
        </w:rPr>
        <w:t xml:space="preserve"> изменения природы центрального иона металла.</w:t>
      </w:r>
    </w:p>
    <w:p w14:paraId="7EBB28C2" w14:textId="63D54B88" w:rsidR="002236B9" w:rsidRPr="008A6261" w:rsidRDefault="002A0A25" w:rsidP="008A6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BF7B73" wp14:editId="041DDA14">
            <wp:extent cx="5831840" cy="206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monosov202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59705" w14:textId="4D4644D2" w:rsidR="00C35002" w:rsidRDefault="00C35002" w:rsidP="006A37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35002">
        <w:rPr>
          <w:rFonts w:ascii="Times New Roman" w:hAnsi="Times New Roman" w:cs="Times New Roman"/>
          <w:sz w:val="24"/>
          <w:szCs w:val="24"/>
        </w:rPr>
        <w:t>Объектами наст</w:t>
      </w:r>
      <w:r w:rsidR="002A0A25">
        <w:rPr>
          <w:rFonts w:ascii="Times New Roman" w:hAnsi="Times New Roman" w:cs="Times New Roman"/>
          <w:sz w:val="24"/>
          <w:szCs w:val="24"/>
        </w:rPr>
        <w:t xml:space="preserve">оящего исследования являются </w:t>
      </w:r>
      <w:proofErr w:type="spellStart"/>
      <w:r w:rsidR="002A0A25" w:rsidRPr="002A0A25">
        <w:rPr>
          <w:rFonts w:ascii="Times New Roman" w:hAnsi="Times New Roman" w:cs="Times New Roman"/>
          <w:sz w:val="24"/>
          <w:szCs w:val="24"/>
        </w:rPr>
        <w:t>изо</w:t>
      </w:r>
      <w:r w:rsidR="002A0A25">
        <w:rPr>
          <w:rFonts w:ascii="Times New Roman" w:hAnsi="Times New Roman" w:cs="Times New Roman"/>
          <w:sz w:val="24"/>
          <w:szCs w:val="24"/>
        </w:rPr>
        <w:t>амилокси</w:t>
      </w:r>
      <w:proofErr w:type="spellEnd"/>
      <w:r w:rsidR="002A0A25">
        <w:rPr>
          <w:rFonts w:ascii="Times New Roman" w:hAnsi="Times New Roman" w:cs="Times New Roman"/>
          <w:sz w:val="24"/>
          <w:szCs w:val="24"/>
        </w:rPr>
        <w:t>-</w:t>
      </w:r>
      <w:r w:rsidRPr="00C35002">
        <w:rPr>
          <w:rFonts w:ascii="Times New Roman" w:hAnsi="Times New Roman" w:cs="Times New Roman"/>
          <w:sz w:val="24"/>
          <w:szCs w:val="24"/>
        </w:rPr>
        <w:t xml:space="preserve">замещенные </w:t>
      </w:r>
      <w:proofErr w:type="spellStart"/>
      <w:r w:rsidRPr="00C35002">
        <w:rPr>
          <w:rFonts w:ascii="Times New Roman" w:hAnsi="Times New Roman" w:cs="Times New Roman"/>
          <w:sz w:val="24"/>
          <w:szCs w:val="24"/>
        </w:rPr>
        <w:t>фталоцианины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. </w:t>
      </w:r>
      <w:r w:rsidRPr="00C35002">
        <w:rPr>
          <w:rFonts w:ascii="Times New Roman" w:hAnsi="Times New Roman" w:cs="Times New Roman"/>
          <w:sz w:val="24"/>
          <w:szCs w:val="24"/>
        </w:rPr>
        <w:t xml:space="preserve">Введение </w:t>
      </w:r>
      <w:proofErr w:type="spellStart"/>
      <w:r w:rsidRPr="00C35002">
        <w:rPr>
          <w:rFonts w:ascii="Times New Roman" w:hAnsi="Times New Roman" w:cs="Times New Roman"/>
          <w:sz w:val="24"/>
          <w:szCs w:val="24"/>
        </w:rPr>
        <w:t>алкоксигрупп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 способствует улучшению растворимости в органических растворителях. </w:t>
      </w:r>
      <w:r>
        <w:rPr>
          <w:rFonts w:ascii="Times New Roman" w:hAnsi="Times New Roman" w:cs="Times New Roman"/>
          <w:sz w:val="24"/>
          <w:szCs w:val="24"/>
        </w:rPr>
        <w:t>Кроме того, н</w:t>
      </w:r>
      <w:r w:rsidRPr="00C35002">
        <w:rPr>
          <w:rFonts w:ascii="Times New Roman" w:hAnsi="Times New Roman" w:cs="Times New Roman"/>
          <w:sz w:val="24"/>
          <w:szCs w:val="24"/>
        </w:rPr>
        <w:t xml:space="preserve">аличие в молекулах </w:t>
      </w:r>
      <w:proofErr w:type="spellStart"/>
      <w:r w:rsidRPr="00C35002">
        <w:rPr>
          <w:rFonts w:ascii="Times New Roman" w:hAnsi="Times New Roman" w:cs="Times New Roman"/>
          <w:sz w:val="24"/>
          <w:szCs w:val="24"/>
        </w:rPr>
        <w:t>алкокси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 групп </w:t>
      </w:r>
      <w:r>
        <w:rPr>
          <w:rFonts w:ascii="Times New Roman" w:hAnsi="Times New Roman" w:cs="Times New Roman"/>
          <w:sz w:val="24"/>
          <w:szCs w:val="24"/>
        </w:rPr>
        <w:t>увеличивает сродство</w:t>
      </w:r>
      <w:r w:rsidR="006A3731">
        <w:rPr>
          <w:rFonts w:ascii="Times New Roman" w:hAnsi="Times New Roman" w:cs="Times New Roman"/>
          <w:sz w:val="24"/>
          <w:szCs w:val="24"/>
        </w:rPr>
        <w:t xml:space="preserve"> фотосенсибилизаторов к мембранам клеток, </w:t>
      </w:r>
      <w:r w:rsidRPr="00C35002">
        <w:rPr>
          <w:rFonts w:ascii="Times New Roman" w:hAnsi="Times New Roman" w:cs="Times New Roman"/>
          <w:sz w:val="24"/>
          <w:szCs w:val="24"/>
        </w:rPr>
        <w:t>содержащим жирные кислоты. В качестве центральных ионов в</w:t>
      </w:r>
      <w:r w:rsidR="006A3731">
        <w:rPr>
          <w:rFonts w:ascii="Times New Roman" w:hAnsi="Times New Roman" w:cs="Times New Roman"/>
          <w:sz w:val="24"/>
          <w:szCs w:val="24"/>
        </w:rPr>
        <w:t xml:space="preserve">ыбраны цинк, магний и лютеций. За счет аксиального </w:t>
      </w:r>
      <w:proofErr w:type="spellStart"/>
      <w:r w:rsidR="006A3731"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 w:rsidR="006A3731">
        <w:rPr>
          <w:rFonts w:ascii="Times New Roman" w:hAnsi="Times New Roman" w:cs="Times New Roman"/>
          <w:sz w:val="24"/>
          <w:szCs w:val="24"/>
        </w:rPr>
        <w:t xml:space="preserve"> л</w:t>
      </w:r>
      <w:r w:rsidRPr="00C35002">
        <w:rPr>
          <w:rFonts w:ascii="Times New Roman" w:hAnsi="Times New Roman" w:cs="Times New Roman"/>
          <w:sz w:val="24"/>
          <w:szCs w:val="24"/>
        </w:rPr>
        <w:t xml:space="preserve">ютеций обеспечивает неплоское строение молекулы-фотосенсибилизатора, что </w:t>
      </w:r>
      <w:r w:rsidR="006A3731">
        <w:rPr>
          <w:rFonts w:ascii="Times New Roman" w:hAnsi="Times New Roman" w:cs="Times New Roman"/>
          <w:sz w:val="24"/>
          <w:szCs w:val="24"/>
        </w:rPr>
        <w:t xml:space="preserve">препятствует агрегации молекул и, соответственно, </w:t>
      </w:r>
      <w:r w:rsidRPr="00C35002">
        <w:rPr>
          <w:rFonts w:ascii="Times New Roman" w:hAnsi="Times New Roman" w:cs="Times New Roman"/>
          <w:sz w:val="24"/>
          <w:szCs w:val="24"/>
        </w:rPr>
        <w:t>положительно сказывается на растворимости.</w:t>
      </w:r>
    </w:p>
    <w:p w14:paraId="570C2539" w14:textId="30F16F37" w:rsidR="00C35002" w:rsidRPr="00C35002" w:rsidRDefault="00C35002" w:rsidP="00C350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002">
        <w:rPr>
          <w:rFonts w:ascii="Times New Roman" w:hAnsi="Times New Roman" w:cs="Times New Roman"/>
          <w:sz w:val="24"/>
          <w:szCs w:val="24"/>
        </w:rPr>
        <w:t>Темплатный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 синтез целевых соединений осуществлен </w:t>
      </w:r>
      <w:r w:rsidR="00311F9B">
        <w:rPr>
          <w:rFonts w:ascii="Times New Roman" w:hAnsi="Times New Roman" w:cs="Times New Roman"/>
          <w:sz w:val="24"/>
          <w:szCs w:val="24"/>
        </w:rPr>
        <w:t xml:space="preserve">из соответствующего </w:t>
      </w:r>
      <w:proofErr w:type="spellStart"/>
      <w:r w:rsidR="00311F9B">
        <w:rPr>
          <w:rFonts w:ascii="Times New Roman" w:hAnsi="Times New Roman" w:cs="Times New Roman"/>
          <w:sz w:val="24"/>
          <w:szCs w:val="24"/>
        </w:rPr>
        <w:t>фталонитрила</w:t>
      </w:r>
      <w:proofErr w:type="spellEnd"/>
      <w:r w:rsidR="00311F9B" w:rsidRPr="00311F9B">
        <w:rPr>
          <w:rFonts w:ascii="Times New Roman" w:hAnsi="Times New Roman" w:cs="Times New Roman"/>
          <w:sz w:val="24"/>
          <w:szCs w:val="24"/>
        </w:rPr>
        <w:t xml:space="preserve"> и солей металлов </w:t>
      </w:r>
      <w:r w:rsidRPr="00C35002">
        <w:rPr>
          <w:rFonts w:ascii="Times New Roman" w:hAnsi="Times New Roman" w:cs="Times New Roman"/>
          <w:sz w:val="24"/>
          <w:szCs w:val="24"/>
        </w:rPr>
        <w:t>в кипящем изоамиловом спирте (</w:t>
      </w:r>
      <w:r w:rsidRPr="00C35002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350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35002">
        <w:rPr>
          <w:rFonts w:ascii="Times New Roman" w:hAnsi="Times New Roman" w:cs="Times New Roman"/>
          <w:sz w:val="24"/>
          <w:szCs w:val="24"/>
        </w:rPr>
        <w:t>AmOH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>), в присутствии 1,8-</w:t>
      </w:r>
      <w:proofErr w:type="gramStart"/>
      <w:r w:rsidRPr="00C35002">
        <w:rPr>
          <w:rFonts w:ascii="Times New Roman" w:hAnsi="Times New Roman" w:cs="Times New Roman"/>
          <w:sz w:val="24"/>
          <w:szCs w:val="24"/>
        </w:rPr>
        <w:t>диазабицикло[</w:t>
      </w:r>
      <w:proofErr w:type="gramEnd"/>
      <w:r w:rsidRPr="00C35002">
        <w:rPr>
          <w:rFonts w:ascii="Times New Roman" w:hAnsi="Times New Roman" w:cs="Times New Roman"/>
          <w:sz w:val="24"/>
          <w:szCs w:val="24"/>
        </w:rPr>
        <w:t xml:space="preserve">5.4.0.]ундец-7-ена (ДБУ) в качестве основания. </w:t>
      </w:r>
    </w:p>
    <w:p w14:paraId="07FCE2D0" w14:textId="29CE5935" w:rsidR="00C35002" w:rsidRPr="00C35002" w:rsidRDefault="00311F9B" w:rsidP="00C350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A3731" w:rsidRPr="006A3731">
        <w:rPr>
          <w:rFonts w:ascii="Times New Roman" w:hAnsi="Times New Roman" w:cs="Times New Roman"/>
          <w:sz w:val="24"/>
          <w:szCs w:val="24"/>
        </w:rPr>
        <w:t>зучены фотохимические свойства</w:t>
      </w:r>
      <w:r>
        <w:rPr>
          <w:rFonts w:ascii="Times New Roman" w:hAnsi="Times New Roman" w:cs="Times New Roman"/>
          <w:sz w:val="24"/>
          <w:szCs w:val="24"/>
        </w:rPr>
        <w:t xml:space="preserve"> полученных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изоамилокси</w:t>
      </w:r>
      <w:proofErr w:type="spellEnd"/>
      <w:r w:rsidR="002A0A2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замещенных комплексов</w:t>
      </w:r>
      <w:r w:rsidR="006A3731" w:rsidRPr="006A3731">
        <w:rPr>
          <w:rFonts w:ascii="Times New Roman" w:hAnsi="Times New Roman" w:cs="Times New Roman"/>
          <w:sz w:val="24"/>
          <w:szCs w:val="24"/>
        </w:rPr>
        <w:t>.</w:t>
      </w:r>
      <w:r w:rsidR="006A3731">
        <w:rPr>
          <w:rFonts w:ascii="Times New Roman" w:hAnsi="Times New Roman" w:cs="Times New Roman"/>
          <w:sz w:val="24"/>
          <w:szCs w:val="24"/>
        </w:rPr>
        <w:t xml:space="preserve"> </w:t>
      </w:r>
      <w:r w:rsidR="00C35002" w:rsidRPr="00C35002">
        <w:rPr>
          <w:rFonts w:ascii="Times New Roman" w:hAnsi="Times New Roman" w:cs="Times New Roman"/>
          <w:sz w:val="24"/>
          <w:szCs w:val="24"/>
        </w:rPr>
        <w:t xml:space="preserve">Определены квантовые выходы флуоресценции и показана способность целевых соединений к генерации активных метаболитов кислорода, а именно </w:t>
      </w:r>
      <w:proofErr w:type="spellStart"/>
      <w:r w:rsidR="00C35002" w:rsidRPr="00C35002">
        <w:rPr>
          <w:rFonts w:ascii="Times New Roman" w:hAnsi="Times New Roman" w:cs="Times New Roman"/>
          <w:sz w:val="24"/>
          <w:szCs w:val="24"/>
        </w:rPr>
        <w:t>синглетного</w:t>
      </w:r>
      <w:proofErr w:type="spellEnd"/>
      <w:r w:rsidR="00C35002" w:rsidRPr="00C35002">
        <w:rPr>
          <w:rFonts w:ascii="Times New Roman" w:hAnsi="Times New Roman" w:cs="Times New Roman"/>
          <w:sz w:val="24"/>
          <w:szCs w:val="24"/>
        </w:rPr>
        <w:t xml:space="preserve"> кислорода и супероксида анион-радикала. </w:t>
      </w:r>
    </w:p>
    <w:p w14:paraId="0B95F6A5" w14:textId="6B37A302" w:rsidR="00C35002" w:rsidRDefault="00C35002" w:rsidP="00C350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35002">
        <w:rPr>
          <w:rFonts w:ascii="Times New Roman" w:hAnsi="Times New Roman" w:cs="Times New Roman"/>
          <w:sz w:val="24"/>
          <w:szCs w:val="24"/>
        </w:rPr>
        <w:t xml:space="preserve">Высокие значения квантовых выходов генерации </w:t>
      </w:r>
      <w:proofErr w:type="spellStart"/>
      <w:r w:rsidRPr="00C35002">
        <w:rPr>
          <w:rFonts w:ascii="Times New Roman" w:hAnsi="Times New Roman" w:cs="Times New Roman"/>
          <w:sz w:val="24"/>
          <w:szCs w:val="24"/>
        </w:rPr>
        <w:t>синглетного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 кислорода (</w:t>
      </w:r>
      <w:r w:rsidRPr="00C35002">
        <w:rPr>
          <w:rFonts w:ascii="Symbol" w:hAnsi="Symbol" w:cs="Times New Roman"/>
          <w:bCs/>
          <w:sz w:val="24"/>
          <w:szCs w:val="24"/>
          <w:lang w:val="en-US"/>
        </w:rPr>
        <w:t></w:t>
      </w:r>
      <w:r w:rsidRPr="00C35002">
        <w:rPr>
          <w:rFonts w:ascii="Symbol" w:hAnsi="Symbol" w:cs="Times New Roman"/>
          <w:bCs/>
          <w:sz w:val="24"/>
          <w:szCs w:val="24"/>
          <w:vertAlign w:val="subscript"/>
          <w:lang w:val="en-US"/>
        </w:rPr>
        <w:t></w:t>
      </w:r>
      <w:r w:rsidRPr="00C35002">
        <w:rPr>
          <w:rFonts w:ascii="Times New Roman" w:hAnsi="Times New Roman" w:cs="Times New Roman"/>
          <w:b/>
          <w:bCs/>
          <w:sz w:val="24"/>
          <w:szCs w:val="24"/>
        </w:rPr>
        <w:t xml:space="preserve">= </w:t>
      </w:r>
      <w:r w:rsidRPr="00C35002">
        <w:rPr>
          <w:rFonts w:ascii="Times New Roman" w:hAnsi="Times New Roman" w:cs="Times New Roman"/>
          <w:sz w:val="24"/>
          <w:szCs w:val="24"/>
        </w:rPr>
        <w:t>0</w:t>
      </w:r>
      <w:r w:rsidRPr="00C35002">
        <w:rPr>
          <w:rFonts w:ascii="Times New Roman" w:hAnsi="Times New Roman" w:cs="Times New Roman"/>
          <w:iCs/>
          <w:sz w:val="24"/>
          <w:szCs w:val="24"/>
        </w:rPr>
        <w:t>.</w:t>
      </w:r>
      <w:r w:rsidRPr="00C35002">
        <w:rPr>
          <w:rFonts w:ascii="Times New Roman" w:hAnsi="Times New Roman" w:cs="Times New Roman"/>
          <w:sz w:val="24"/>
          <w:szCs w:val="24"/>
        </w:rPr>
        <w:t>56) и флуоресценции (</w:t>
      </w:r>
      <w:r w:rsidRPr="00C35002">
        <w:rPr>
          <w:rFonts w:ascii="Symbol" w:hAnsi="Symbol" w:cs="Times New Roman"/>
          <w:bCs/>
          <w:sz w:val="24"/>
          <w:szCs w:val="24"/>
          <w:lang w:val="en-US"/>
        </w:rPr>
        <w:t></w:t>
      </w:r>
      <w:r w:rsidRPr="00C35002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f</w:t>
      </w:r>
      <w:r w:rsidRPr="00C35002">
        <w:rPr>
          <w:rFonts w:ascii="Times New Roman" w:hAnsi="Times New Roman" w:cs="Times New Roman"/>
          <w:bCs/>
          <w:sz w:val="24"/>
          <w:szCs w:val="24"/>
        </w:rPr>
        <w:t>=</w:t>
      </w:r>
      <w:r w:rsidRPr="00C35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5002">
        <w:rPr>
          <w:rFonts w:ascii="Times New Roman" w:hAnsi="Times New Roman" w:cs="Times New Roman"/>
          <w:sz w:val="24"/>
          <w:szCs w:val="24"/>
        </w:rPr>
        <w:t>0</w:t>
      </w:r>
      <w:r w:rsidRPr="00C35002">
        <w:rPr>
          <w:rFonts w:ascii="Times New Roman" w:hAnsi="Times New Roman" w:cs="Times New Roman"/>
          <w:iCs/>
          <w:sz w:val="24"/>
          <w:szCs w:val="24"/>
        </w:rPr>
        <w:t>.</w:t>
      </w:r>
      <w:r w:rsidRPr="00C35002">
        <w:rPr>
          <w:rFonts w:ascii="Times New Roman" w:hAnsi="Times New Roman" w:cs="Times New Roman"/>
          <w:sz w:val="24"/>
          <w:szCs w:val="24"/>
        </w:rPr>
        <w:t xml:space="preserve">22) сопоставимы с квантовыми выходами действующих в настоящее время препаратов для ФДТ. Следовательно, полученные комплексы являются перспективными фотосенсибилизаторами и </w:t>
      </w:r>
      <w:proofErr w:type="spellStart"/>
      <w:r w:rsidRPr="00C35002">
        <w:rPr>
          <w:rFonts w:ascii="Times New Roman" w:hAnsi="Times New Roman" w:cs="Times New Roman"/>
          <w:sz w:val="24"/>
          <w:szCs w:val="24"/>
        </w:rPr>
        <w:t>флюорофорами</w:t>
      </w:r>
      <w:proofErr w:type="spellEnd"/>
      <w:r w:rsidRPr="00C35002">
        <w:rPr>
          <w:rFonts w:ascii="Times New Roman" w:hAnsi="Times New Roman" w:cs="Times New Roman"/>
          <w:sz w:val="24"/>
          <w:szCs w:val="24"/>
        </w:rPr>
        <w:t xml:space="preserve"> для фотодинамической терапии онкологических заболеваний. </w:t>
      </w:r>
    </w:p>
    <w:p w14:paraId="50757671" w14:textId="77777777" w:rsidR="006A3731" w:rsidRPr="00C35002" w:rsidRDefault="006A3731" w:rsidP="00C3500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9CC3497" w14:textId="4F92444B" w:rsidR="00DF3CE3" w:rsidRPr="006A3731" w:rsidRDefault="00C35002" w:rsidP="006A37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35002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поддержке гранта РНФ 24-73-00062</w:t>
      </w:r>
    </w:p>
    <w:sectPr w:rsidR="00DF3CE3" w:rsidRPr="006A3731" w:rsidSect="00BA127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0E"/>
    <w:rsid w:val="00013F9D"/>
    <w:rsid w:val="00023B79"/>
    <w:rsid w:val="00071CDB"/>
    <w:rsid w:val="000A7258"/>
    <w:rsid w:val="000B5690"/>
    <w:rsid w:val="000C43C0"/>
    <w:rsid w:val="000D420D"/>
    <w:rsid w:val="000F32CC"/>
    <w:rsid w:val="000F65B6"/>
    <w:rsid w:val="00107994"/>
    <w:rsid w:val="00184565"/>
    <w:rsid w:val="001918CA"/>
    <w:rsid w:val="001955F2"/>
    <w:rsid w:val="001A00A5"/>
    <w:rsid w:val="001A7D72"/>
    <w:rsid w:val="002236B9"/>
    <w:rsid w:val="0024365E"/>
    <w:rsid w:val="002A0A25"/>
    <w:rsid w:val="002A4963"/>
    <w:rsid w:val="002A5CCC"/>
    <w:rsid w:val="002E588E"/>
    <w:rsid w:val="00311F9B"/>
    <w:rsid w:val="0032182B"/>
    <w:rsid w:val="00360A71"/>
    <w:rsid w:val="003777EB"/>
    <w:rsid w:val="003949F2"/>
    <w:rsid w:val="003A5D36"/>
    <w:rsid w:val="003C4BA8"/>
    <w:rsid w:val="003C57C9"/>
    <w:rsid w:val="003D6DAE"/>
    <w:rsid w:val="003E4097"/>
    <w:rsid w:val="004530CF"/>
    <w:rsid w:val="0049152F"/>
    <w:rsid w:val="004B27C8"/>
    <w:rsid w:val="0050595C"/>
    <w:rsid w:val="005126E3"/>
    <w:rsid w:val="00562918"/>
    <w:rsid w:val="0057654B"/>
    <w:rsid w:val="00585388"/>
    <w:rsid w:val="005B7DEA"/>
    <w:rsid w:val="005F1BF1"/>
    <w:rsid w:val="005F5F80"/>
    <w:rsid w:val="00655D54"/>
    <w:rsid w:val="006A2FEF"/>
    <w:rsid w:val="006A3731"/>
    <w:rsid w:val="006C01DB"/>
    <w:rsid w:val="00717D48"/>
    <w:rsid w:val="00745BB4"/>
    <w:rsid w:val="0075383F"/>
    <w:rsid w:val="0078724B"/>
    <w:rsid w:val="008330C6"/>
    <w:rsid w:val="00853609"/>
    <w:rsid w:val="008A6261"/>
    <w:rsid w:val="008B6D06"/>
    <w:rsid w:val="00915FAB"/>
    <w:rsid w:val="00985E55"/>
    <w:rsid w:val="009E328F"/>
    <w:rsid w:val="009E6B71"/>
    <w:rsid w:val="00A84A17"/>
    <w:rsid w:val="00AA4D82"/>
    <w:rsid w:val="00AB738C"/>
    <w:rsid w:val="00B51201"/>
    <w:rsid w:val="00B666F3"/>
    <w:rsid w:val="00B872E3"/>
    <w:rsid w:val="00BA0C0C"/>
    <w:rsid w:val="00BA127B"/>
    <w:rsid w:val="00C026CF"/>
    <w:rsid w:val="00C20124"/>
    <w:rsid w:val="00C24B52"/>
    <w:rsid w:val="00C35002"/>
    <w:rsid w:val="00C45266"/>
    <w:rsid w:val="00C54EFC"/>
    <w:rsid w:val="00C777B5"/>
    <w:rsid w:val="00CF127D"/>
    <w:rsid w:val="00D16CC9"/>
    <w:rsid w:val="00D60DFF"/>
    <w:rsid w:val="00D82391"/>
    <w:rsid w:val="00DF3CE3"/>
    <w:rsid w:val="00E04A14"/>
    <w:rsid w:val="00E11360"/>
    <w:rsid w:val="00E475A0"/>
    <w:rsid w:val="00E866BB"/>
    <w:rsid w:val="00E90782"/>
    <w:rsid w:val="00EE096A"/>
    <w:rsid w:val="00F33E79"/>
    <w:rsid w:val="00F43268"/>
    <w:rsid w:val="00F5047E"/>
    <w:rsid w:val="00F5650E"/>
    <w:rsid w:val="00F700C1"/>
    <w:rsid w:val="00F96935"/>
    <w:rsid w:val="00FB633C"/>
    <w:rsid w:val="00F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D022"/>
  <w15:chartTrackingRefBased/>
  <w15:docId w15:val="{5F4556D1-BC03-4C88-8223-157C9FB2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5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5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5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5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5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5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5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50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65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650E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60A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B2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2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97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2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516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32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9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0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7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0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1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74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8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17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780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14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39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70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86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093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80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1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17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13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21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86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4419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0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0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41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366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76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1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897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590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6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6689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2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8560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88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69244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50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59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1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93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74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30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565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047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7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0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6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7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99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64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1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88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52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1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1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1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1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1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9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8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13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60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667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768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7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970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03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78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105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385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263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40197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17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8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93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175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67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75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399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248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818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536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1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30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7387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41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75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90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1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518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275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278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0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616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iuliia.tsarkova@chemistr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A5E5-C19D-42DF-8762-B900000D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Tsarkova</dc:creator>
  <cp:keywords/>
  <dc:description/>
  <cp:lastModifiedBy>PC</cp:lastModifiedBy>
  <cp:revision>3</cp:revision>
  <dcterms:created xsi:type="dcterms:W3CDTF">2025-03-10T20:42:00Z</dcterms:created>
  <dcterms:modified xsi:type="dcterms:W3CDTF">2025-03-10T20:44:00Z</dcterms:modified>
</cp:coreProperties>
</file>