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F4E760F" w:rsidR="00130241" w:rsidRPr="00260051" w:rsidRDefault="002600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0051">
        <w:rPr>
          <w:b/>
          <w:i/>
          <w:color w:val="000000"/>
        </w:rPr>
        <w:t>Орто</w:t>
      </w:r>
      <w:r>
        <w:rPr>
          <w:b/>
          <w:color w:val="000000"/>
        </w:rPr>
        <w:t>-аминобензальдегиды – универсальна</w:t>
      </w:r>
      <w:r w:rsidR="00F06621">
        <w:rPr>
          <w:b/>
          <w:color w:val="000000"/>
        </w:rPr>
        <w:t xml:space="preserve">я платформа в синтезе </w:t>
      </w:r>
      <w:proofErr w:type="spellStart"/>
      <w:r w:rsidR="00F06621">
        <w:rPr>
          <w:b/>
          <w:color w:val="000000"/>
        </w:rPr>
        <w:t>хинолинанн</w:t>
      </w:r>
      <w:r>
        <w:rPr>
          <w:b/>
          <w:color w:val="000000"/>
        </w:rPr>
        <w:t>елированых</w:t>
      </w:r>
      <w:proofErr w:type="spellEnd"/>
      <w:r>
        <w:rPr>
          <w:b/>
          <w:color w:val="000000"/>
        </w:rPr>
        <w:t xml:space="preserve"> скелетов</w:t>
      </w:r>
    </w:p>
    <w:p w14:paraId="189453C9" w14:textId="1D3AB477" w:rsidR="004B10A4" w:rsidRDefault="004B10A4" w:rsidP="004B1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Тихонов Т.П.</w:t>
      </w:r>
      <w:r w:rsidRPr="00D04B9B">
        <w:rPr>
          <w:b/>
          <w:i/>
          <w:color w:val="000000"/>
          <w:vertAlign w:val="superscript"/>
        </w:rPr>
        <w:t>1</w:t>
      </w:r>
      <w:r w:rsidR="00B157AB">
        <w:rPr>
          <w:b/>
          <w:i/>
          <w:color w:val="000000"/>
        </w:rPr>
        <w:t xml:space="preserve">, </w:t>
      </w:r>
      <w:r w:rsidR="00B157AB" w:rsidRPr="00B157AB">
        <w:rPr>
          <w:b/>
          <w:i/>
          <w:color w:val="000000"/>
        </w:rPr>
        <w:t>Андреев И. А.</w:t>
      </w:r>
      <w:r w:rsidR="00FF7290" w:rsidRPr="00FF7290">
        <w:rPr>
          <w:b/>
          <w:i/>
          <w:color w:val="000000"/>
          <w:vertAlign w:val="superscript"/>
        </w:rPr>
        <w:t xml:space="preserve"> </w:t>
      </w:r>
      <w:r w:rsidR="00FF7290" w:rsidRPr="00BF4622">
        <w:rPr>
          <w:b/>
          <w:i/>
          <w:color w:val="000000"/>
          <w:vertAlign w:val="superscript"/>
        </w:rPr>
        <w:t>2</w:t>
      </w:r>
      <w:r w:rsidR="00B157AB" w:rsidRPr="00B157AB">
        <w:rPr>
          <w:b/>
          <w:i/>
          <w:color w:val="000000"/>
        </w:rPr>
        <w:t xml:space="preserve">, </w:t>
      </w:r>
      <w:proofErr w:type="spellStart"/>
      <w:r w:rsidR="00B157AB" w:rsidRPr="00B157AB">
        <w:rPr>
          <w:b/>
          <w:i/>
          <w:color w:val="000000"/>
        </w:rPr>
        <w:t>Ратманова</w:t>
      </w:r>
      <w:proofErr w:type="spellEnd"/>
      <w:r w:rsidR="00B157AB" w:rsidRPr="00B157AB">
        <w:rPr>
          <w:b/>
          <w:i/>
          <w:color w:val="000000"/>
        </w:rPr>
        <w:t xml:space="preserve"> Н. К.</w:t>
      </w:r>
      <w:r w:rsidRPr="00BF4622">
        <w:rPr>
          <w:b/>
          <w:i/>
          <w:color w:val="000000"/>
          <w:vertAlign w:val="superscript"/>
        </w:rPr>
        <w:t>2</w:t>
      </w:r>
      <w:r w:rsidR="00F950DB">
        <w:rPr>
          <w:b/>
          <w:i/>
          <w:color w:val="000000"/>
        </w:rPr>
        <w:t>,</w:t>
      </w:r>
      <w:r w:rsidRPr="00BF4622">
        <w:rPr>
          <w:b/>
          <w:color w:val="000000"/>
        </w:rPr>
        <w:t xml:space="preserve"> </w:t>
      </w:r>
      <w:r w:rsidR="00F950DB">
        <w:rPr>
          <w:b/>
          <w:i/>
          <w:color w:val="000000"/>
        </w:rPr>
        <w:t>Иванова О.А.</w:t>
      </w:r>
      <w:r w:rsidR="00F950DB">
        <w:rPr>
          <w:b/>
          <w:i/>
          <w:color w:val="000000"/>
          <w:vertAlign w:val="superscript"/>
        </w:rPr>
        <w:t>1</w:t>
      </w:r>
    </w:p>
    <w:p w14:paraId="0D5EFA66" w14:textId="2407F355" w:rsidR="004B10A4" w:rsidRDefault="00447E6B" w:rsidP="004B1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4B10A4">
        <w:rPr>
          <w:i/>
          <w:color w:val="000000"/>
        </w:rPr>
        <w:t xml:space="preserve"> курс </w:t>
      </w:r>
      <w:proofErr w:type="spellStart"/>
      <w:r w:rsidR="004B10A4">
        <w:rPr>
          <w:i/>
          <w:color w:val="000000"/>
        </w:rPr>
        <w:t>специалитета</w:t>
      </w:r>
      <w:proofErr w:type="spellEnd"/>
      <w:r w:rsidR="004B10A4">
        <w:rPr>
          <w:i/>
          <w:color w:val="000000"/>
        </w:rPr>
        <w:t xml:space="preserve"> </w:t>
      </w:r>
    </w:p>
    <w:p w14:paraId="0FB8CD43" w14:textId="77777777" w:rsidR="004B10A4" w:rsidRPr="00921D45" w:rsidRDefault="004B10A4" w:rsidP="004B1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</w:t>
      </w:r>
      <w:proofErr w:type="spellEnd"/>
      <w:r>
        <w:rPr>
          <w:i/>
          <w:color w:val="000000"/>
        </w:rPr>
        <w:t>. Ломоносова, </w:t>
      </w:r>
    </w:p>
    <w:p w14:paraId="3FA72B47" w14:textId="77777777" w:rsidR="004B10A4" w:rsidRPr="00391C38" w:rsidRDefault="004B10A4" w:rsidP="004B1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B341584" w14:textId="0DFB4667" w:rsidR="004B10A4" w:rsidRPr="00D04B9B" w:rsidRDefault="004B10A4" w:rsidP="004B1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677606">
        <w:rPr>
          <w:i/>
          <w:iCs/>
        </w:rPr>
        <w:t xml:space="preserve">Российский университет дружбы народов им. </w:t>
      </w:r>
      <w:proofErr w:type="spellStart"/>
      <w:r w:rsidR="00677606">
        <w:rPr>
          <w:i/>
          <w:iCs/>
        </w:rPr>
        <w:t>Патриса</w:t>
      </w:r>
      <w:proofErr w:type="spellEnd"/>
      <w:r w:rsidR="00677606">
        <w:rPr>
          <w:i/>
          <w:iCs/>
        </w:rPr>
        <w:t xml:space="preserve"> Лумумбы</w:t>
      </w:r>
      <w:r w:rsidR="00677606">
        <w:rPr>
          <w:i/>
          <w:color w:val="000000"/>
        </w:rPr>
        <w:t>,</w:t>
      </w:r>
      <w:r>
        <w:rPr>
          <w:i/>
          <w:color w:val="000000"/>
        </w:rPr>
        <w:t xml:space="preserve"> Москва, Россия</w:t>
      </w:r>
    </w:p>
    <w:p w14:paraId="1ADA4293" w14:textId="682A30CF" w:rsidR="00CD00B1" w:rsidRPr="00CD4BD3" w:rsidRDefault="004B10A4" w:rsidP="004B1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456333">
        <w:rPr>
          <w:i/>
          <w:lang w:val="en-US"/>
        </w:rPr>
        <w:t>E</w:t>
      </w:r>
      <w:r w:rsidRPr="00CD4BD3">
        <w:rPr>
          <w:i/>
        </w:rPr>
        <w:t>-</w:t>
      </w:r>
      <w:r w:rsidRPr="00456333">
        <w:rPr>
          <w:i/>
          <w:lang w:val="en-US"/>
        </w:rPr>
        <w:t>mail</w:t>
      </w:r>
      <w:r w:rsidRPr="00CD4BD3">
        <w:rPr>
          <w:i/>
        </w:rPr>
        <w:t xml:space="preserve">: </w:t>
      </w:r>
      <w:hyperlink r:id="rId6" w:history="1">
        <w:r w:rsidRPr="00456333">
          <w:rPr>
            <w:rStyle w:val="a9"/>
            <w:i/>
            <w:color w:val="auto"/>
            <w:lang w:val="en-US"/>
          </w:rPr>
          <w:t>tikhonov</w:t>
        </w:r>
        <w:r w:rsidRPr="00CD4BD3">
          <w:rPr>
            <w:rStyle w:val="a9"/>
            <w:i/>
            <w:color w:val="auto"/>
          </w:rPr>
          <w:t>.</w:t>
        </w:r>
        <w:r w:rsidRPr="00456333">
          <w:rPr>
            <w:rStyle w:val="a9"/>
            <w:i/>
            <w:color w:val="auto"/>
            <w:lang w:val="en-US"/>
          </w:rPr>
          <w:t>timmm</w:t>
        </w:r>
        <w:r w:rsidRPr="00CD4BD3">
          <w:rPr>
            <w:rStyle w:val="a9"/>
            <w:i/>
            <w:color w:val="auto"/>
          </w:rPr>
          <w:t>@</w:t>
        </w:r>
        <w:r w:rsidRPr="00456333">
          <w:rPr>
            <w:rStyle w:val="a9"/>
            <w:i/>
            <w:color w:val="auto"/>
            <w:lang w:val="en-US"/>
          </w:rPr>
          <w:t>gmail</w:t>
        </w:r>
        <w:r w:rsidRPr="00CD4BD3">
          <w:rPr>
            <w:rStyle w:val="a9"/>
            <w:i/>
            <w:color w:val="auto"/>
          </w:rPr>
          <w:t>.</w:t>
        </w:r>
        <w:r w:rsidRPr="00456333">
          <w:rPr>
            <w:rStyle w:val="a9"/>
            <w:i/>
            <w:color w:val="auto"/>
            <w:lang w:val="en-US"/>
          </w:rPr>
          <w:t>com</w:t>
        </w:r>
      </w:hyperlink>
    </w:p>
    <w:p w14:paraId="03223DC9" w14:textId="3108570B" w:rsidR="007C36D8" w:rsidRDefault="00447E6B" w:rsidP="00717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13031">
        <w:rPr>
          <w:color w:val="000000"/>
        </w:rPr>
        <w:t>Полифункциональные реагенты вызывают постоянный интерес у химик</w:t>
      </w:r>
      <w:r w:rsidR="00690FA0" w:rsidRPr="00313031">
        <w:rPr>
          <w:color w:val="000000"/>
        </w:rPr>
        <w:t>ов-органиков, так как наличие множества реакционных центров</w:t>
      </w:r>
      <w:r w:rsidRPr="00313031">
        <w:rPr>
          <w:color w:val="000000"/>
        </w:rPr>
        <w:t xml:space="preserve"> с определенным взаимным расположением делает их удобными строительн</w:t>
      </w:r>
      <w:r w:rsidR="00260051" w:rsidRPr="00313031">
        <w:rPr>
          <w:color w:val="000000"/>
        </w:rPr>
        <w:t xml:space="preserve">ыми блоками в синтезе </w:t>
      </w:r>
      <w:r w:rsidR="00650751" w:rsidRPr="00313031">
        <w:rPr>
          <w:color w:val="000000"/>
        </w:rPr>
        <w:t xml:space="preserve">полезных продуктов. </w:t>
      </w:r>
      <w:r w:rsidR="00690FA0" w:rsidRPr="00313031">
        <w:rPr>
          <w:color w:val="000000"/>
        </w:rPr>
        <w:t>Н</w:t>
      </w:r>
      <w:r w:rsidR="00650751" w:rsidRPr="00313031">
        <w:rPr>
          <w:color w:val="000000"/>
        </w:rPr>
        <w:t xml:space="preserve">ами была </w:t>
      </w:r>
      <w:r w:rsidR="007177C8" w:rsidRPr="00313031">
        <w:rPr>
          <w:color w:val="000000"/>
        </w:rPr>
        <w:t>открыта</w:t>
      </w:r>
      <w:r w:rsidR="00650751" w:rsidRPr="00313031">
        <w:rPr>
          <w:color w:val="000000"/>
        </w:rPr>
        <w:t xml:space="preserve"> трехкомпонентная реакция</w:t>
      </w:r>
      <w:r w:rsidR="007177C8" w:rsidRPr="00313031">
        <w:rPr>
          <w:color w:val="000000"/>
        </w:rPr>
        <w:t>,</w:t>
      </w:r>
      <w:r w:rsidR="00650751" w:rsidRPr="00313031">
        <w:rPr>
          <w:color w:val="000000"/>
        </w:rPr>
        <w:t xml:space="preserve"> о</w:t>
      </w:r>
      <w:r w:rsidR="00650751">
        <w:rPr>
          <w:color w:val="000000"/>
        </w:rPr>
        <w:t>ткрывающая простой путь к синтезу полизамещенных 2-аминохинолинов.</w:t>
      </w:r>
      <w:r w:rsidR="00BE46BD">
        <w:rPr>
          <w:color w:val="000000"/>
        </w:rPr>
        <w:t xml:space="preserve"> </w:t>
      </w:r>
      <w:r w:rsidR="00690FA0" w:rsidRPr="00447E6B">
        <w:rPr>
          <w:color w:val="000000"/>
        </w:rPr>
        <w:t xml:space="preserve">Начальной стадией </w:t>
      </w:r>
      <w:r w:rsidR="00BE46BD">
        <w:rPr>
          <w:color w:val="000000"/>
        </w:rPr>
        <w:t xml:space="preserve">данного </w:t>
      </w:r>
      <w:r w:rsidR="00690FA0" w:rsidRPr="00447E6B">
        <w:rPr>
          <w:color w:val="000000"/>
        </w:rPr>
        <w:t xml:space="preserve">домино-процесса является конденсация </w:t>
      </w:r>
      <w:proofErr w:type="spellStart"/>
      <w:r w:rsidR="00690FA0" w:rsidRPr="00447E6B">
        <w:rPr>
          <w:color w:val="000000"/>
        </w:rPr>
        <w:t>Кневенагеля</w:t>
      </w:r>
      <w:proofErr w:type="spellEnd"/>
      <w:r w:rsidR="00BE46BD">
        <w:rPr>
          <w:color w:val="000000"/>
        </w:rPr>
        <w:t xml:space="preserve"> между альдегидом </w:t>
      </w:r>
      <w:r w:rsidR="00BE46BD" w:rsidRPr="00BE46BD">
        <w:rPr>
          <w:b/>
          <w:color w:val="000000"/>
        </w:rPr>
        <w:t>1</w:t>
      </w:r>
      <w:r w:rsidR="00BE46BD">
        <w:rPr>
          <w:color w:val="000000"/>
        </w:rPr>
        <w:t xml:space="preserve"> и </w:t>
      </w:r>
      <w:r w:rsidR="00BE46BD">
        <w:rPr>
          <w:color w:val="000000"/>
          <w:lang w:val="en-US"/>
        </w:rPr>
        <w:t>CH</w:t>
      </w:r>
      <w:r w:rsidR="00BE46BD" w:rsidRPr="00BE46BD">
        <w:rPr>
          <w:color w:val="000000"/>
        </w:rPr>
        <w:t>-</w:t>
      </w:r>
      <w:r w:rsidR="00BE46BD">
        <w:rPr>
          <w:color w:val="000000"/>
        </w:rPr>
        <w:t xml:space="preserve">кислотой </w:t>
      </w:r>
      <w:r w:rsidR="00BE46BD" w:rsidRPr="00BE46BD">
        <w:rPr>
          <w:b/>
          <w:color w:val="000000"/>
        </w:rPr>
        <w:t>2</w:t>
      </w:r>
      <w:r w:rsidR="00690FA0" w:rsidRPr="00447E6B">
        <w:rPr>
          <w:color w:val="000000"/>
        </w:rPr>
        <w:t>, последующая циклизация</w:t>
      </w:r>
      <w:r w:rsidR="00BE46BD">
        <w:rPr>
          <w:color w:val="000000"/>
        </w:rPr>
        <w:t xml:space="preserve"> </w:t>
      </w:r>
      <w:proofErr w:type="spellStart"/>
      <w:r w:rsidR="00BE46BD">
        <w:rPr>
          <w:color w:val="000000"/>
        </w:rPr>
        <w:t>аддукта</w:t>
      </w:r>
      <w:proofErr w:type="spellEnd"/>
      <w:r w:rsidR="00690FA0">
        <w:rPr>
          <w:color w:val="000000"/>
        </w:rPr>
        <w:t xml:space="preserve"> приводит к образованию высоко реакционноспособного </w:t>
      </w:r>
      <w:r w:rsidR="00BE46BD">
        <w:rPr>
          <w:color w:val="000000"/>
          <w:lang w:val="en-US"/>
        </w:rPr>
        <w:t>T</w:t>
      </w:r>
      <w:r w:rsidR="00690FA0">
        <w:rPr>
          <w:color w:val="000000"/>
          <w:lang w:val="en-US"/>
        </w:rPr>
        <w:t>s</w:t>
      </w:r>
      <w:r w:rsidR="00690FA0" w:rsidRPr="00690FA0">
        <w:rPr>
          <w:color w:val="000000"/>
        </w:rPr>
        <w:t>-</w:t>
      </w:r>
      <w:r w:rsidR="007177C8">
        <w:rPr>
          <w:color w:val="000000"/>
        </w:rPr>
        <w:t xml:space="preserve">замещенного </w:t>
      </w:r>
      <w:r w:rsidR="00690FA0">
        <w:rPr>
          <w:color w:val="000000"/>
        </w:rPr>
        <w:t xml:space="preserve">хинолина </w:t>
      </w:r>
      <w:r w:rsidR="00690FA0" w:rsidRPr="00BE46BD">
        <w:rPr>
          <w:b/>
          <w:color w:val="000000"/>
        </w:rPr>
        <w:t>4</w:t>
      </w:r>
      <w:r w:rsidR="00065A9F">
        <w:rPr>
          <w:color w:val="000000"/>
        </w:rPr>
        <w:t xml:space="preserve">. </w:t>
      </w:r>
      <w:proofErr w:type="spellStart"/>
      <w:r w:rsidR="00065A9F">
        <w:rPr>
          <w:color w:val="000000"/>
        </w:rPr>
        <w:t>Интермедиат</w:t>
      </w:r>
      <w:proofErr w:type="spellEnd"/>
      <w:r w:rsidR="00065A9F">
        <w:rPr>
          <w:color w:val="000000"/>
        </w:rPr>
        <w:t xml:space="preserve"> </w:t>
      </w:r>
      <w:r w:rsidR="00065A9F" w:rsidRPr="00065A9F">
        <w:rPr>
          <w:b/>
          <w:color w:val="000000"/>
        </w:rPr>
        <w:t>4</w:t>
      </w:r>
      <w:r w:rsidR="00690FA0">
        <w:rPr>
          <w:color w:val="000000"/>
        </w:rPr>
        <w:t xml:space="preserve"> претерпевает</w:t>
      </w:r>
      <w:r w:rsidR="00BE46BD" w:rsidRPr="00BE46BD">
        <w:rPr>
          <w:color w:val="000000"/>
        </w:rPr>
        <w:t xml:space="preserve"> </w:t>
      </w:r>
      <w:r w:rsidR="00BE46BD">
        <w:rPr>
          <w:color w:val="000000"/>
        </w:rPr>
        <w:t xml:space="preserve">ранее не изученную </w:t>
      </w:r>
      <w:r w:rsidR="00690FA0">
        <w:rPr>
          <w:color w:val="000000"/>
        </w:rPr>
        <w:t>перегруппировку</w:t>
      </w:r>
      <w:r w:rsidR="00065A9F">
        <w:rPr>
          <w:color w:val="000000"/>
        </w:rPr>
        <w:t xml:space="preserve"> с образованием изомера</w:t>
      </w:r>
      <w:r w:rsidR="00BE46BD">
        <w:rPr>
          <w:color w:val="000000"/>
        </w:rPr>
        <w:t xml:space="preserve"> </w:t>
      </w:r>
      <w:r w:rsidR="00BE46BD" w:rsidRPr="00BE46BD">
        <w:rPr>
          <w:b/>
          <w:color w:val="000000"/>
        </w:rPr>
        <w:t>5</w:t>
      </w:r>
      <w:r w:rsidR="00690FA0">
        <w:rPr>
          <w:color w:val="000000"/>
        </w:rPr>
        <w:t xml:space="preserve">, который затем </w:t>
      </w:r>
      <w:r w:rsidR="00BE46BD">
        <w:rPr>
          <w:color w:val="000000"/>
        </w:rPr>
        <w:t>присоединяет</w:t>
      </w:r>
      <w:r w:rsidR="00690FA0">
        <w:rPr>
          <w:color w:val="000000"/>
        </w:rPr>
        <w:t xml:space="preserve"> </w:t>
      </w:r>
      <w:bookmarkStart w:id="0" w:name="_GoBack"/>
      <w:bookmarkEnd w:id="0"/>
      <w:r w:rsidR="00690FA0">
        <w:rPr>
          <w:color w:val="000000"/>
        </w:rPr>
        <w:t xml:space="preserve">молекулу амина </w:t>
      </w:r>
      <w:r w:rsidR="00690FA0" w:rsidRPr="004F4B43">
        <w:rPr>
          <w:b/>
          <w:color w:val="000000"/>
        </w:rPr>
        <w:t>3</w:t>
      </w:r>
      <w:r w:rsidR="00690FA0" w:rsidRPr="00065A9F">
        <w:rPr>
          <w:color w:val="000000"/>
        </w:rPr>
        <w:t xml:space="preserve">, </w:t>
      </w:r>
      <w:r w:rsidR="00EF1960" w:rsidRPr="00065A9F">
        <w:rPr>
          <w:color w:val="000000"/>
        </w:rPr>
        <w:t xml:space="preserve">давая целевой продукт </w:t>
      </w:r>
      <w:r w:rsidR="00EF1960" w:rsidRPr="00065A9F">
        <w:rPr>
          <w:b/>
          <w:color w:val="000000"/>
        </w:rPr>
        <w:t>6</w:t>
      </w:r>
      <w:r w:rsidR="00690FA0" w:rsidRPr="00065A9F">
        <w:rPr>
          <w:color w:val="000000"/>
        </w:rPr>
        <w:t>.</w:t>
      </w:r>
      <w:r w:rsidR="00F950DB" w:rsidRPr="00065A9F">
        <w:rPr>
          <w:color w:val="000000"/>
        </w:rPr>
        <w:t xml:space="preserve"> </w:t>
      </w:r>
      <w:r w:rsidR="00650751" w:rsidRPr="00065A9F">
        <w:rPr>
          <w:color w:val="000000"/>
        </w:rPr>
        <w:t>В свою очередь</w:t>
      </w:r>
      <w:r w:rsidR="007177C8" w:rsidRPr="00065A9F">
        <w:rPr>
          <w:color w:val="000000"/>
        </w:rPr>
        <w:t>,</w:t>
      </w:r>
      <w:r w:rsidR="00650751" w:rsidRPr="00065A9F">
        <w:rPr>
          <w:color w:val="000000"/>
        </w:rPr>
        <w:t xml:space="preserve"> одновременное</w:t>
      </w:r>
      <w:r w:rsidR="00EF3EF6" w:rsidRPr="00065A9F">
        <w:rPr>
          <w:color w:val="000000"/>
        </w:rPr>
        <w:t xml:space="preserve"> присутствие </w:t>
      </w:r>
      <w:r w:rsidR="007177C8" w:rsidRPr="00065A9F">
        <w:rPr>
          <w:color w:val="000000"/>
        </w:rPr>
        <w:t xml:space="preserve">нескольких функциональных групп </w:t>
      </w:r>
      <w:r w:rsidR="00F950DB" w:rsidRPr="00065A9F">
        <w:rPr>
          <w:color w:val="000000"/>
        </w:rPr>
        <w:t>в молекулах</w:t>
      </w:r>
      <w:r w:rsidR="007177C8" w:rsidRPr="00065A9F">
        <w:rPr>
          <w:color w:val="000000"/>
        </w:rPr>
        <w:t xml:space="preserve"> </w:t>
      </w:r>
      <w:r w:rsidR="00EF1960" w:rsidRPr="00065A9F">
        <w:rPr>
          <w:color w:val="000000"/>
        </w:rPr>
        <w:t>2-</w:t>
      </w:r>
      <w:r w:rsidR="007177C8" w:rsidRPr="00065A9F">
        <w:rPr>
          <w:color w:val="000000"/>
        </w:rPr>
        <w:t xml:space="preserve">аминохинолинов </w:t>
      </w:r>
      <w:r w:rsidR="007177C8" w:rsidRPr="00065A9F">
        <w:rPr>
          <w:b/>
          <w:color w:val="000000"/>
        </w:rPr>
        <w:t>6</w:t>
      </w:r>
      <w:r w:rsidR="007177C8">
        <w:rPr>
          <w:color w:val="000000"/>
        </w:rPr>
        <w:t xml:space="preserve"> </w:t>
      </w:r>
      <w:r w:rsidR="004F4B43">
        <w:rPr>
          <w:color w:val="000000"/>
        </w:rPr>
        <w:t>делает их удобной платформой для построения</w:t>
      </w:r>
      <w:r w:rsidR="0091120D">
        <w:rPr>
          <w:color w:val="000000"/>
        </w:rPr>
        <w:t xml:space="preserve"> </w:t>
      </w:r>
      <w:proofErr w:type="spellStart"/>
      <w:r w:rsidR="0091120D">
        <w:rPr>
          <w:color w:val="000000"/>
        </w:rPr>
        <w:t>хинолина</w:t>
      </w:r>
      <w:r w:rsidR="00EF3EF6">
        <w:rPr>
          <w:color w:val="000000"/>
        </w:rPr>
        <w:t>н</w:t>
      </w:r>
      <w:r w:rsidR="00F06621">
        <w:rPr>
          <w:color w:val="000000"/>
        </w:rPr>
        <w:t>н</w:t>
      </w:r>
      <w:r w:rsidR="00EF3EF6">
        <w:rPr>
          <w:color w:val="000000"/>
        </w:rPr>
        <w:t>елированых</w:t>
      </w:r>
      <w:proofErr w:type="spellEnd"/>
      <w:r w:rsidR="00EF3EF6">
        <w:rPr>
          <w:color w:val="000000"/>
        </w:rPr>
        <w:t xml:space="preserve"> гетероциклических </w:t>
      </w:r>
      <w:r w:rsidR="00F950DB">
        <w:rPr>
          <w:color w:val="000000"/>
        </w:rPr>
        <w:t>систем</w:t>
      </w:r>
      <w:r w:rsidR="00EF1960">
        <w:rPr>
          <w:color w:val="000000"/>
        </w:rPr>
        <w:t xml:space="preserve"> </w:t>
      </w:r>
      <w:r w:rsidR="00313031" w:rsidRPr="00313031">
        <w:rPr>
          <w:b/>
          <w:color w:val="000000"/>
        </w:rPr>
        <w:t>7-10</w:t>
      </w:r>
      <w:r w:rsidR="00F950DB" w:rsidRPr="00313031">
        <w:rPr>
          <w:color w:val="000000"/>
        </w:rPr>
        <w:t>,</w:t>
      </w:r>
      <w:r w:rsidR="00EF3EF6">
        <w:rPr>
          <w:color w:val="000000"/>
        </w:rPr>
        <w:t xml:space="preserve"> обладающих широким спектром полезных свойств</w:t>
      </w:r>
      <w:r w:rsidR="004F4B43">
        <w:rPr>
          <w:color w:val="000000"/>
        </w:rPr>
        <w:t xml:space="preserve"> [</w:t>
      </w:r>
      <w:r w:rsidR="004F4B43" w:rsidRPr="004F4B43">
        <w:rPr>
          <w:color w:val="000000"/>
        </w:rPr>
        <w:t>1</w:t>
      </w:r>
      <w:r w:rsidR="004F4B43">
        <w:rPr>
          <w:color w:val="000000"/>
        </w:rPr>
        <w:t>]</w:t>
      </w:r>
      <w:r w:rsidR="00D821A7">
        <w:rPr>
          <w:color w:val="000000"/>
        </w:rPr>
        <w:t xml:space="preserve">, </w:t>
      </w:r>
      <w:r w:rsidR="00D821A7" w:rsidRPr="00D821A7">
        <w:rPr>
          <w:color w:val="000000"/>
        </w:rPr>
        <w:t>[2]</w:t>
      </w:r>
      <w:r w:rsidR="00EF3EF6">
        <w:rPr>
          <w:color w:val="000000"/>
        </w:rPr>
        <w:t>.</w:t>
      </w:r>
    </w:p>
    <w:p w14:paraId="022FC08C" w14:textId="761C5B75" w:rsidR="00A02163" w:rsidRPr="00456333" w:rsidRDefault="0091120D" w:rsidP="00717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  <w:noProof/>
        </w:rPr>
        <w:drawing>
          <wp:inline distT="0" distB="0" distL="0" distR="0" wp14:anchorId="38ED9682" wp14:editId="510700C8">
            <wp:extent cx="5831840" cy="43675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E" w14:textId="77777777" w:rsidR="00130241" w:rsidRPr="005342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65A9F">
        <w:rPr>
          <w:b/>
          <w:color w:val="000000"/>
        </w:rPr>
        <w:t>Лит</w:t>
      </w:r>
      <w:r>
        <w:rPr>
          <w:b/>
          <w:color w:val="000000"/>
        </w:rPr>
        <w:t>ература</w:t>
      </w:r>
    </w:p>
    <w:p w14:paraId="06689CB7" w14:textId="66435A74" w:rsidR="00D545A8" w:rsidRDefault="00107AA3" w:rsidP="00D54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D545A8" w:rsidRPr="00D545A8">
        <w:rPr>
          <w:noProof/>
          <w:lang w:val="en-US"/>
        </w:rPr>
        <w:t xml:space="preserve">Jiang F., Guo A., Xu J., Wang H., Mo X., You Q., Xu X. // Eur. J. Med. Chem. 2017. </w:t>
      </w:r>
      <w:r w:rsidR="00445365">
        <w:rPr>
          <w:noProof/>
          <w:lang w:val="en-US"/>
        </w:rPr>
        <w:t>Vol.</w:t>
      </w:r>
      <w:r w:rsidR="00D545A8" w:rsidRPr="00D545A8">
        <w:rPr>
          <w:noProof/>
          <w:lang w:val="en-US"/>
        </w:rPr>
        <w:t xml:space="preserve"> 141. P. 1-14.</w:t>
      </w:r>
    </w:p>
    <w:p w14:paraId="7B184998" w14:textId="7AFF6FA4" w:rsidR="00650751" w:rsidRDefault="00107AA3" w:rsidP="00445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D545A8">
        <w:rPr>
          <w:noProof/>
          <w:lang w:val="en-US"/>
        </w:rPr>
        <w:t>Parvatkar P.,</w:t>
      </w:r>
      <w:r w:rsidR="00D545A8" w:rsidRPr="00D545A8">
        <w:rPr>
          <w:noProof/>
          <w:lang w:val="en-US"/>
        </w:rPr>
        <w:t xml:space="preserve"> Diagne K., Zhao Y., Manetch R. // ChemMedChem. 2024. </w:t>
      </w:r>
      <w:r w:rsidR="00D545A8">
        <w:rPr>
          <w:noProof/>
          <w:lang w:val="en-US"/>
        </w:rPr>
        <w:t xml:space="preserve">Vol. </w:t>
      </w:r>
      <w:r w:rsidR="00D545A8" w:rsidRPr="00D545A8">
        <w:rPr>
          <w:noProof/>
          <w:lang w:val="en-US"/>
        </w:rPr>
        <w:t>19.</w:t>
      </w:r>
      <w:r w:rsidR="00D545A8">
        <w:rPr>
          <w:noProof/>
          <w:lang w:val="en-US"/>
        </w:rPr>
        <w:t xml:space="preserve"> P.</w:t>
      </w:r>
      <w:r w:rsidR="00D545A8" w:rsidRPr="00D545A8">
        <w:rPr>
          <w:noProof/>
          <w:lang w:val="en-US"/>
        </w:rPr>
        <w:t xml:space="preserve"> 1-19.</w:t>
      </w:r>
    </w:p>
    <w:sectPr w:rsidR="0065075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65A9F"/>
    <w:rsid w:val="00075D6E"/>
    <w:rsid w:val="00086081"/>
    <w:rsid w:val="0009449A"/>
    <w:rsid w:val="00094FD0"/>
    <w:rsid w:val="000E334E"/>
    <w:rsid w:val="00101A1C"/>
    <w:rsid w:val="00103657"/>
    <w:rsid w:val="001044FE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0051"/>
    <w:rsid w:val="00313031"/>
    <w:rsid w:val="0031361E"/>
    <w:rsid w:val="00316F91"/>
    <w:rsid w:val="00386A79"/>
    <w:rsid w:val="00391C38"/>
    <w:rsid w:val="003B76D6"/>
    <w:rsid w:val="003E2601"/>
    <w:rsid w:val="003E7838"/>
    <w:rsid w:val="003F4E6B"/>
    <w:rsid w:val="003F4F4D"/>
    <w:rsid w:val="00441707"/>
    <w:rsid w:val="00445365"/>
    <w:rsid w:val="00447E6B"/>
    <w:rsid w:val="00456333"/>
    <w:rsid w:val="004A26A3"/>
    <w:rsid w:val="004B10A4"/>
    <w:rsid w:val="004F0EDF"/>
    <w:rsid w:val="004F4B43"/>
    <w:rsid w:val="00522BF1"/>
    <w:rsid w:val="0053423B"/>
    <w:rsid w:val="00590166"/>
    <w:rsid w:val="005C7CF8"/>
    <w:rsid w:val="005D022B"/>
    <w:rsid w:val="005E5BE9"/>
    <w:rsid w:val="00650751"/>
    <w:rsid w:val="00677606"/>
    <w:rsid w:val="00690FA0"/>
    <w:rsid w:val="0069427D"/>
    <w:rsid w:val="006F7A19"/>
    <w:rsid w:val="007177C8"/>
    <w:rsid w:val="007213E1"/>
    <w:rsid w:val="00775389"/>
    <w:rsid w:val="00797838"/>
    <w:rsid w:val="007C36D8"/>
    <w:rsid w:val="007D0623"/>
    <w:rsid w:val="007F2744"/>
    <w:rsid w:val="00834300"/>
    <w:rsid w:val="008931BE"/>
    <w:rsid w:val="008C67E3"/>
    <w:rsid w:val="0091120D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7162"/>
    <w:rsid w:val="00A21232"/>
    <w:rsid w:val="00A314FE"/>
    <w:rsid w:val="00A5005B"/>
    <w:rsid w:val="00A724A3"/>
    <w:rsid w:val="00AD7380"/>
    <w:rsid w:val="00B157AB"/>
    <w:rsid w:val="00BE46BD"/>
    <w:rsid w:val="00BF36F8"/>
    <w:rsid w:val="00BF4622"/>
    <w:rsid w:val="00C844E2"/>
    <w:rsid w:val="00CD00B1"/>
    <w:rsid w:val="00CD4BD3"/>
    <w:rsid w:val="00D22306"/>
    <w:rsid w:val="00D42542"/>
    <w:rsid w:val="00D545A8"/>
    <w:rsid w:val="00D8121C"/>
    <w:rsid w:val="00D821A7"/>
    <w:rsid w:val="00E131D3"/>
    <w:rsid w:val="00E22189"/>
    <w:rsid w:val="00E2481F"/>
    <w:rsid w:val="00E74069"/>
    <w:rsid w:val="00E81D35"/>
    <w:rsid w:val="00EB1F49"/>
    <w:rsid w:val="00EF1960"/>
    <w:rsid w:val="00EF3EF6"/>
    <w:rsid w:val="00F06621"/>
    <w:rsid w:val="00F865B3"/>
    <w:rsid w:val="00F950DB"/>
    <w:rsid w:val="00FB1509"/>
    <w:rsid w:val="00FF1903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FDE69FC-097A-4047-B96B-3D428B80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khonov.timm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6D4B3C-6977-41A7-9D21-C7789F37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Тихонов</cp:lastModifiedBy>
  <cp:revision>4</cp:revision>
  <dcterms:created xsi:type="dcterms:W3CDTF">2025-03-03T14:48:00Z</dcterms:created>
  <dcterms:modified xsi:type="dcterms:W3CDTF">2025-03-04T20:04:00Z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