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E55B8D" w:rsidRDefault="000B77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Планарно хиральные инденильные комплексы родия в асимметрическом катализе</w:t>
      </w:r>
    </w:p>
    <w:p w:rsidR="00130241" w:rsidRDefault="000B77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Харитонов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Б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Логинов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</w:p>
    <w:p w:rsidR="00130241" w:rsidRDefault="000B77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 xml:space="preserve">года 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:rsidR="00130241" w:rsidRPr="000E334E" w:rsidRDefault="000B770E" w:rsidP="000B77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B770E">
        <w:rPr>
          <w:i/>
          <w:color w:val="000000"/>
          <w:vertAlign w:val="superscript"/>
        </w:rPr>
        <w:t>1</w:t>
      </w:r>
      <w:r w:rsidRPr="000B770E">
        <w:rPr>
          <w:i/>
          <w:color w:val="000000"/>
        </w:rPr>
        <w:t>Институт элементоорганический соединений им. А.Н.Несмеянова, Москва, Россия</w:t>
      </w:r>
    </w:p>
    <w:p w:rsidR="00CD00B1" w:rsidRDefault="00EB1F49" w:rsidP="000B77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D25D24">
        <w:rPr>
          <w:i/>
          <w:color w:val="000000"/>
          <w:u w:val="single"/>
          <w:lang w:val="en-US"/>
        </w:rPr>
        <w:t>vlkhar</w:t>
      </w:r>
      <w:r w:rsidR="000B770E" w:rsidRPr="00E55B8D">
        <w:rPr>
          <w:i/>
          <w:color w:val="000000"/>
          <w:u w:val="single"/>
        </w:rPr>
        <w:t>@</w:t>
      </w:r>
      <w:r w:rsidR="00D25D24">
        <w:rPr>
          <w:i/>
          <w:color w:val="000000"/>
          <w:u w:val="single"/>
          <w:lang w:val="en-US"/>
        </w:rPr>
        <w:t>ineos</w:t>
      </w:r>
      <w:r w:rsidR="00D25D24" w:rsidRPr="00E55B8D">
        <w:rPr>
          <w:i/>
          <w:color w:val="000000"/>
          <w:u w:val="single"/>
        </w:rPr>
        <w:t>.</w:t>
      </w:r>
      <w:r w:rsidR="00D25D24">
        <w:rPr>
          <w:i/>
          <w:color w:val="000000"/>
          <w:u w:val="single"/>
          <w:lang w:val="en-US"/>
        </w:rPr>
        <w:t>ac</w:t>
      </w:r>
      <w:r w:rsidR="00D25D24" w:rsidRPr="00E55B8D">
        <w:rPr>
          <w:i/>
          <w:color w:val="000000"/>
          <w:u w:val="single"/>
        </w:rPr>
        <w:t>.</w:t>
      </w:r>
      <w:r w:rsidR="00D25D24">
        <w:rPr>
          <w:i/>
          <w:color w:val="000000"/>
          <w:u w:val="single"/>
          <w:lang w:val="en-US"/>
        </w:rPr>
        <w:t>ru</w:t>
      </w:r>
      <w:r>
        <w:rPr>
          <w:i/>
          <w:color w:val="000000"/>
        </w:rPr>
        <w:t xml:space="preserve"> </w:t>
      </w:r>
    </w:p>
    <w:p w:rsidR="007C36D8" w:rsidRPr="00D25D24" w:rsidRDefault="00AA4C8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25D24">
        <w:rPr>
          <w:color w:val="000000"/>
        </w:rPr>
        <w:t xml:space="preserve">В настоящее время, </w:t>
      </w:r>
      <w:r w:rsidR="00FC2F55" w:rsidRPr="00D25D24">
        <w:rPr>
          <w:color w:val="000000"/>
        </w:rPr>
        <w:t>активно развивается область асимметрического металлокатализа</w:t>
      </w:r>
      <w:r w:rsidR="007256CA" w:rsidRPr="00E55B8D">
        <w:rPr>
          <w:color w:val="000000"/>
        </w:rPr>
        <w:t xml:space="preserve"> </w:t>
      </w:r>
      <w:r w:rsidR="007256CA" w:rsidRPr="00D25D24">
        <w:rPr>
          <w:color w:val="000000"/>
        </w:rPr>
        <w:t>[1]</w:t>
      </w:r>
      <w:r w:rsidRPr="00D25D24">
        <w:rPr>
          <w:color w:val="000000"/>
        </w:rPr>
        <w:t xml:space="preserve">. </w:t>
      </w:r>
      <w:r w:rsidR="00FC2F55" w:rsidRPr="00D25D24">
        <w:rPr>
          <w:color w:val="000000"/>
        </w:rPr>
        <w:t xml:space="preserve">Существует множество способов наведения хиральности в процессе реакций, </w:t>
      </w:r>
      <w:r w:rsidR="009E0FC2" w:rsidRPr="00D25D24">
        <w:rPr>
          <w:color w:val="000000"/>
        </w:rPr>
        <w:t>среди которых</w:t>
      </w:r>
      <w:r w:rsidR="00FC2F55" w:rsidRPr="00D25D24">
        <w:rPr>
          <w:color w:val="000000"/>
        </w:rPr>
        <w:t xml:space="preserve"> наиболее распространенным является введение в структуру </w:t>
      </w:r>
      <w:r w:rsidRPr="00D25D24">
        <w:rPr>
          <w:color w:val="000000"/>
        </w:rPr>
        <w:t>катализатор</w:t>
      </w:r>
      <w:r w:rsidR="00FC2F55" w:rsidRPr="00D25D24">
        <w:rPr>
          <w:color w:val="000000"/>
        </w:rPr>
        <w:t xml:space="preserve">а </w:t>
      </w:r>
      <w:r w:rsidR="009E0FC2" w:rsidRPr="00D25D24">
        <w:rPr>
          <w:color w:val="000000"/>
        </w:rPr>
        <w:t>прочно</w:t>
      </w:r>
      <w:r w:rsidR="00FC2F55" w:rsidRPr="00D25D24">
        <w:rPr>
          <w:color w:val="000000"/>
        </w:rPr>
        <w:t xml:space="preserve"> </w:t>
      </w:r>
      <w:r w:rsidR="009E0FC2" w:rsidRPr="00D25D24">
        <w:rPr>
          <w:color w:val="000000"/>
        </w:rPr>
        <w:t>связанного</w:t>
      </w:r>
      <w:r w:rsidR="00FC2F55" w:rsidRPr="00D25D24">
        <w:rPr>
          <w:color w:val="000000"/>
        </w:rPr>
        <w:t xml:space="preserve"> лиганда, содержащего хиральный </w:t>
      </w:r>
      <w:r w:rsidR="005C7CBD" w:rsidRPr="00D25D24">
        <w:rPr>
          <w:color w:val="000000"/>
        </w:rPr>
        <w:t>центр</w:t>
      </w:r>
      <w:r w:rsidR="00FC2F55" w:rsidRPr="00D25D24">
        <w:rPr>
          <w:color w:val="000000"/>
        </w:rPr>
        <w:t xml:space="preserve"> или </w:t>
      </w:r>
      <w:r w:rsidR="0052119F" w:rsidRPr="00D25D24">
        <w:rPr>
          <w:color w:val="000000"/>
        </w:rPr>
        <w:t>придающего</w:t>
      </w:r>
      <w:r w:rsidR="00FC2F55" w:rsidRPr="00D25D24">
        <w:rPr>
          <w:color w:val="000000"/>
        </w:rPr>
        <w:t xml:space="preserve"> комплекс</w:t>
      </w:r>
      <w:r w:rsidR="0052119F" w:rsidRPr="00D25D24">
        <w:rPr>
          <w:color w:val="000000"/>
        </w:rPr>
        <w:t>у</w:t>
      </w:r>
      <w:r w:rsidR="00FC2F55" w:rsidRPr="00D25D24">
        <w:rPr>
          <w:color w:val="000000"/>
        </w:rPr>
        <w:t xml:space="preserve"> </w:t>
      </w:r>
      <w:r w:rsidR="009E0FC2" w:rsidRPr="00D25D24">
        <w:rPr>
          <w:color w:val="000000"/>
        </w:rPr>
        <w:t xml:space="preserve">планарную </w:t>
      </w:r>
      <w:r w:rsidR="00FC2F55" w:rsidRPr="00D25D24">
        <w:rPr>
          <w:color w:val="000000"/>
        </w:rPr>
        <w:t>хиральн</w:t>
      </w:r>
      <w:r w:rsidR="0052119F" w:rsidRPr="00D25D24">
        <w:rPr>
          <w:color w:val="000000"/>
        </w:rPr>
        <w:t>ость</w:t>
      </w:r>
      <w:r w:rsidR="00FC2F55" w:rsidRPr="00D25D24">
        <w:rPr>
          <w:color w:val="000000"/>
        </w:rPr>
        <w:t xml:space="preserve"> </w:t>
      </w:r>
      <w:r w:rsidR="0052119F" w:rsidRPr="00D25D24">
        <w:rPr>
          <w:color w:val="000000"/>
        </w:rPr>
        <w:t>после</w:t>
      </w:r>
      <w:r w:rsidR="00FC2F55" w:rsidRPr="00D25D24">
        <w:rPr>
          <w:color w:val="000000"/>
        </w:rPr>
        <w:t xml:space="preserve"> координации</w:t>
      </w:r>
      <w:r w:rsidR="009E0FC2" w:rsidRPr="00D25D24">
        <w:rPr>
          <w:color w:val="000000"/>
        </w:rPr>
        <w:t xml:space="preserve"> с металлом</w:t>
      </w:r>
      <w:r w:rsidR="00FC2F55" w:rsidRPr="00D25D24">
        <w:rPr>
          <w:color w:val="000000"/>
        </w:rPr>
        <w:t>.</w:t>
      </w:r>
      <w:r w:rsidRPr="00D25D24">
        <w:rPr>
          <w:color w:val="000000"/>
        </w:rPr>
        <w:t xml:space="preserve"> </w:t>
      </w:r>
      <w:r w:rsidR="00FC2F55" w:rsidRPr="00D25D24">
        <w:rPr>
          <w:color w:val="000000"/>
        </w:rPr>
        <w:t>Одним</w:t>
      </w:r>
      <w:r w:rsidR="009E0FC2" w:rsidRPr="00D25D24">
        <w:rPr>
          <w:color w:val="000000"/>
        </w:rPr>
        <w:t>и</w:t>
      </w:r>
      <w:r w:rsidR="00FC2F55" w:rsidRPr="00D25D24">
        <w:rPr>
          <w:color w:val="000000"/>
        </w:rPr>
        <w:t xml:space="preserve"> из таких лигандов мо</w:t>
      </w:r>
      <w:r w:rsidR="009E0FC2" w:rsidRPr="00D25D24">
        <w:rPr>
          <w:color w:val="000000"/>
        </w:rPr>
        <w:t>гут</w:t>
      </w:r>
      <w:r w:rsidR="00FC2F55" w:rsidRPr="00D25D24">
        <w:rPr>
          <w:color w:val="000000"/>
        </w:rPr>
        <w:t xml:space="preserve"> быть </w:t>
      </w:r>
      <w:r w:rsidR="009E0FC2" w:rsidRPr="00D25D24">
        <w:rPr>
          <w:color w:val="000000"/>
        </w:rPr>
        <w:t>производные циклопентадиенил-</w:t>
      </w:r>
      <w:r w:rsidR="00FC2F55" w:rsidRPr="00D25D24">
        <w:rPr>
          <w:color w:val="000000"/>
        </w:rPr>
        <w:t>анион</w:t>
      </w:r>
      <w:r w:rsidR="009E0FC2" w:rsidRPr="00D25D24">
        <w:rPr>
          <w:color w:val="000000"/>
        </w:rPr>
        <w:t>а</w:t>
      </w:r>
      <w:r w:rsidRPr="00D25D24">
        <w:rPr>
          <w:color w:val="000000"/>
        </w:rPr>
        <w:t xml:space="preserve">. </w:t>
      </w:r>
      <w:r w:rsidR="0052119F" w:rsidRPr="00D25D24">
        <w:rPr>
          <w:color w:val="000000"/>
        </w:rPr>
        <w:t>В частности, х</w:t>
      </w:r>
      <w:r w:rsidR="00FC2F55" w:rsidRPr="00D25D24">
        <w:rPr>
          <w:color w:val="000000"/>
        </w:rPr>
        <w:t xml:space="preserve">иральные циклопентадиенильные комплексы родия используются </w:t>
      </w:r>
      <w:r w:rsidR="009E0FC2" w:rsidRPr="00D25D24">
        <w:rPr>
          <w:color w:val="000000"/>
        </w:rPr>
        <w:t>в качестве катализаторов для</w:t>
      </w:r>
      <w:r w:rsidR="0052119F" w:rsidRPr="00D25D24">
        <w:rPr>
          <w:color w:val="000000"/>
        </w:rPr>
        <w:t xml:space="preserve"> широкого </w:t>
      </w:r>
      <w:r w:rsidR="009E0FC2" w:rsidRPr="00D25D24">
        <w:rPr>
          <w:color w:val="000000"/>
        </w:rPr>
        <w:t>круга</w:t>
      </w:r>
      <w:r w:rsidR="0052119F" w:rsidRPr="00D25D24">
        <w:rPr>
          <w:color w:val="000000"/>
        </w:rPr>
        <w:t xml:space="preserve"> органических </w:t>
      </w:r>
      <w:r w:rsidR="009E0FC2" w:rsidRPr="00D25D24">
        <w:rPr>
          <w:color w:val="000000"/>
        </w:rPr>
        <w:t>асимметрических процессов</w:t>
      </w:r>
      <w:r w:rsidRPr="00D25D24">
        <w:rPr>
          <w:color w:val="000000"/>
        </w:rPr>
        <w:t xml:space="preserve"> [</w:t>
      </w:r>
      <w:r w:rsidR="007256CA" w:rsidRPr="00E55B8D">
        <w:rPr>
          <w:color w:val="000000"/>
        </w:rPr>
        <w:t>2</w:t>
      </w:r>
      <w:r w:rsidRPr="00D25D24">
        <w:rPr>
          <w:color w:val="000000"/>
        </w:rPr>
        <w:t>,</w:t>
      </w:r>
      <w:r w:rsidR="007256CA" w:rsidRPr="00E55B8D">
        <w:rPr>
          <w:color w:val="000000"/>
        </w:rPr>
        <w:t>3</w:t>
      </w:r>
      <w:r w:rsidRPr="00D25D24">
        <w:rPr>
          <w:color w:val="000000"/>
        </w:rPr>
        <w:t>].</w:t>
      </w:r>
      <w:r w:rsidR="000E334E" w:rsidRPr="00D25D24">
        <w:rPr>
          <w:color w:val="000000"/>
        </w:rPr>
        <w:t xml:space="preserve"> </w:t>
      </w:r>
      <w:r w:rsidR="0052119F" w:rsidRPr="00D25D24">
        <w:rPr>
          <w:color w:val="000000"/>
        </w:rPr>
        <w:t>Тем не менее, основной проблемой таких комплексов является высокая сложность их синтеза</w:t>
      </w:r>
      <w:r w:rsidR="009E0FC2" w:rsidRPr="00D25D24">
        <w:rPr>
          <w:color w:val="000000"/>
        </w:rPr>
        <w:t>, а</w:t>
      </w:r>
      <w:r w:rsidR="0052119F" w:rsidRPr="00D25D24">
        <w:rPr>
          <w:color w:val="000000"/>
        </w:rPr>
        <w:t xml:space="preserve"> поиск более доступных катализаторов</w:t>
      </w:r>
      <w:r w:rsidR="009E0FC2" w:rsidRPr="00D25D24">
        <w:rPr>
          <w:color w:val="000000"/>
        </w:rPr>
        <w:t xml:space="preserve"> до сих пор</w:t>
      </w:r>
      <w:r w:rsidR="0052119F" w:rsidRPr="00D25D24">
        <w:rPr>
          <w:color w:val="000000"/>
        </w:rPr>
        <w:t xml:space="preserve"> является актуальной задачей.</w:t>
      </w:r>
    </w:p>
    <w:p w:rsidR="00AA4C89" w:rsidRPr="00D25D24" w:rsidRDefault="0052119F" w:rsidP="00D25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bookmarkStart w:id="0" w:name="_GoBack"/>
      <w:r w:rsidRPr="00D25D24">
        <w:rPr>
          <w:noProof/>
          <w:color w:val="000000"/>
        </w:rPr>
        <w:drawing>
          <wp:inline distT="0" distB="0" distL="0" distR="0">
            <wp:extent cx="4724400" cy="1767534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709" cy="177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62235" w:rsidRPr="00D25D24" w:rsidRDefault="00B62235" w:rsidP="003C2D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D25D24">
        <w:rPr>
          <w:color w:val="000000"/>
        </w:rPr>
        <w:t>Схема 1</w:t>
      </w:r>
      <w:r w:rsidR="003C2DBB" w:rsidRPr="00D25D24">
        <w:rPr>
          <w:color w:val="000000"/>
        </w:rPr>
        <w:t>. Исследованные каталитические процессы</w:t>
      </w:r>
    </w:p>
    <w:p w:rsidR="00A02163" w:rsidRDefault="00BB79CC" w:rsidP="00E26B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25D24">
        <w:rPr>
          <w:color w:val="000000"/>
        </w:rPr>
        <w:t>В настоящей работе на основе</w:t>
      </w:r>
      <w:r w:rsidR="00B62235" w:rsidRPr="00D25D24">
        <w:rPr>
          <w:color w:val="000000"/>
        </w:rPr>
        <w:t xml:space="preserve"> </w:t>
      </w:r>
      <w:r w:rsidRPr="00D25D24">
        <w:rPr>
          <w:color w:val="000000"/>
        </w:rPr>
        <w:t>природного</w:t>
      </w:r>
      <w:r w:rsidR="00B62235" w:rsidRPr="00D25D24">
        <w:rPr>
          <w:color w:val="000000"/>
        </w:rPr>
        <w:t xml:space="preserve"> терпен</w:t>
      </w:r>
      <w:r w:rsidRPr="00D25D24">
        <w:rPr>
          <w:color w:val="000000"/>
        </w:rPr>
        <w:t>а</w:t>
      </w:r>
      <w:r w:rsidR="00B62235" w:rsidRPr="00D25D24">
        <w:rPr>
          <w:color w:val="000000"/>
        </w:rPr>
        <w:t xml:space="preserve"> альфа-пинен</w:t>
      </w:r>
      <w:r w:rsidRPr="00D25D24">
        <w:rPr>
          <w:color w:val="000000"/>
        </w:rPr>
        <w:t>а нами были разработаны простые синтетические подходы к серии</w:t>
      </w:r>
      <w:r w:rsidR="00B62235" w:rsidRPr="00D25D24">
        <w:rPr>
          <w:color w:val="000000"/>
        </w:rPr>
        <w:t xml:space="preserve"> планарно хиральных</w:t>
      </w:r>
      <w:r w:rsidRPr="00D25D24">
        <w:rPr>
          <w:color w:val="000000"/>
        </w:rPr>
        <w:t xml:space="preserve"> инденильных</w:t>
      </w:r>
      <w:r w:rsidR="00B62235" w:rsidRPr="00D25D24">
        <w:rPr>
          <w:color w:val="000000"/>
        </w:rPr>
        <w:t xml:space="preserve"> комплексов родия. Комплексы были протестированы в нескольких реа</w:t>
      </w:r>
      <w:r w:rsidR="009E0FC2" w:rsidRPr="00D25D24">
        <w:rPr>
          <w:color w:val="000000"/>
        </w:rPr>
        <w:t>кциях асимметрического катализа</w:t>
      </w:r>
      <w:r w:rsidR="00B62235" w:rsidRPr="00D25D24">
        <w:rPr>
          <w:color w:val="000000"/>
        </w:rPr>
        <w:t xml:space="preserve"> (Схема 1). Было установлено, что полученные </w:t>
      </w:r>
      <w:r w:rsidR="005C7CBD" w:rsidRPr="00D25D24">
        <w:rPr>
          <w:color w:val="000000"/>
        </w:rPr>
        <w:t>катализаторы</w:t>
      </w:r>
      <w:r w:rsidR="00B62235" w:rsidRPr="00D25D24">
        <w:rPr>
          <w:color w:val="000000"/>
        </w:rPr>
        <w:t xml:space="preserve"> </w:t>
      </w:r>
      <w:r w:rsidR="00E26BE8" w:rsidRPr="00D25D24">
        <w:rPr>
          <w:color w:val="000000"/>
        </w:rPr>
        <w:t>позволяют</w:t>
      </w:r>
      <w:r w:rsidR="00B62235" w:rsidRPr="00D25D24">
        <w:rPr>
          <w:color w:val="000000"/>
        </w:rPr>
        <w:t xml:space="preserve"> получать дигидроизохинолоны с высокими выходами и значениями энантиомерного избытка</w:t>
      </w:r>
      <w:r w:rsidR="00E26BE8" w:rsidRPr="00D25D24">
        <w:rPr>
          <w:color w:val="000000"/>
        </w:rPr>
        <w:t xml:space="preserve"> до 94%</w:t>
      </w:r>
      <w:r w:rsidR="003603A9" w:rsidRPr="00E55B8D">
        <w:rPr>
          <w:color w:val="000000"/>
        </w:rPr>
        <w:t xml:space="preserve"> [4]</w:t>
      </w:r>
      <w:r w:rsidR="00B62235" w:rsidRPr="00D25D24">
        <w:rPr>
          <w:color w:val="000000"/>
        </w:rPr>
        <w:t xml:space="preserve">. Комплексы также показали высокую активность в реакции внедрения </w:t>
      </w:r>
      <w:r w:rsidR="00E26BE8" w:rsidRPr="00D25D24">
        <w:rPr>
          <w:color w:val="000000"/>
        </w:rPr>
        <w:t xml:space="preserve">карбенов в алкены и связь </w:t>
      </w:r>
      <w:r w:rsidR="005C7CBD" w:rsidRPr="00D25D24">
        <w:rPr>
          <w:color w:val="000000"/>
          <w:lang w:val="en-US"/>
        </w:rPr>
        <w:t>Si</w:t>
      </w:r>
      <w:r w:rsidR="005C7CBD" w:rsidRPr="00E55B8D">
        <w:rPr>
          <w:color w:val="000000"/>
        </w:rPr>
        <w:t>-</w:t>
      </w:r>
      <w:r w:rsidR="005C7CBD" w:rsidRPr="00D25D24">
        <w:rPr>
          <w:color w:val="000000"/>
          <w:lang w:val="en-US"/>
        </w:rPr>
        <w:t>H</w:t>
      </w:r>
      <w:r w:rsidR="005C7CBD" w:rsidRPr="00D25D24">
        <w:rPr>
          <w:color w:val="000000"/>
        </w:rPr>
        <w:t>,</w:t>
      </w:r>
      <w:r w:rsidR="00E26BE8" w:rsidRPr="00E55B8D">
        <w:rPr>
          <w:color w:val="000000"/>
        </w:rPr>
        <w:t xml:space="preserve"> </w:t>
      </w:r>
      <w:r w:rsidR="005C7CBD" w:rsidRPr="00D25D24">
        <w:rPr>
          <w:color w:val="000000"/>
        </w:rPr>
        <w:t>в</w:t>
      </w:r>
      <w:r w:rsidR="00E26BE8" w:rsidRPr="00D25D24">
        <w:rPr>
          <w:color w:val="000000"/>
        </w:rPr>
        <w:t xml:space="preserve"> результате</w:t>
      </w:r>
      <w:r w:rsidR="005C7CBD" w:rsidRPr="00D25D24">
        <w:rPr>
          <w:color w:val="000000"/>
        </w:rPr>
        <w:t xml:space="preserve"> чего</w:t>
      </w:r>
      <w:r w:rsidR="00E26BE8">
        <w:rPr>
          <w:color w:val="000000"/>
        </w:rPr>
        <w:t xml:space="preserve"> была получена серия циклопропанов и хиральных силанов с значениями энантиомерного избытка до 93%. </w:t>
      </w:r>
    </w:p>
    <w:p w:rsidR="00E26BE8" w:rsidRPr="002F3C34" w:rsidRDefault="00E26BE8" w:rsidP="00E26B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</w:rPr>
      </w:pPr>
      <w:r w:rsidRPr="002F3C34">
        <w:rPr>
          <w:i/>
        </w:rPr>
        <w:t>Исследование выполнено при поддержке Российского Научно</w:t>
      </w:r>
      <w:r w:rsidR="005C7CBD">
        <w:rPr>
          <w:i/>
        </w:rPr>
        <w:t>го Фонда (Грант № 19-73-20212)</w:t>
      </w:r>
    </w:p>
    <w:p w:rsidR="00130241" w:rsidRPr="00E55B8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E26BE8" w:rsidRDefault="00E26BE8" w:rsidP="00E26B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B576F0">
        <w:rPr>
          <w:color w:val="000000"/>
          <w:lang w:val="en-US"/>
        </w:rPr>
        <w:t xml:space="preserve">Kharitonov V. B., Muratov D. V., Loginov D. A. Cyclopentadienyl complexes of group 9 metals in the total synthesis of natural products // Coordination Chemistry Reviews. 2022. Vol. 471. </w:t>
      </w:r>
      <w:r w:rsidR="003C2DBB">
        <w:rPr>
          <w:noProof/>
        </w:rPr>
        <w:t>Р</w:t>
      </w:r>
      <w:r w:rsidR="003C2DBB" w:rsidRPr="007256CA">
        <w:rPr>
          <w:noProof/>
          <w:lang w:val="en-US"/>
        </w:rPr>
        <w:t>.</w:t>
      </w:r>
      <w:r w:rsidRPr="00B576F0">
        <w:rPr>
          <w:color w:val="000000"/>
          <w:lang w:val="en-US"/>
        </w:rPr>
        <w:t xml:space="preserve"> 214744.</w:t>
      </w:r>
    </w:p>
    <w:p w:rsidR="00E26BE8" w:rsidRDefault="00E26BE8" w:rsidP="00E26B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7256CA" w:rsidRPr="007256CA">
        <w:rPr>
          <w:noProof/>
          <w:lang w:val="en-US"/>
        </w:rPr>
        <w:t>Trifonova E. A.</w:t>
      </w:r>
      <w:r w:rsidR="007256CA">
        <w:rPr>
          <w:noProof/>
          <w:lang w:val="en-US"/>
        </w:rPr>
        <w:t>,</w:t>
      </w:r>
      <w:r w:rsidR="007256CA" w:rsidRPr="007256CA">
        <w:rPr>
          <w:noProof/>
          <w:lang w:val="en-US"/>
        </w:rPr>
        <w:t xml:space="preserve"> Ankudinov, N. M., Mikhaylov, A. A., Chusov, D. A., Nelyubina, Y. V.,  Perekalin, D. S.</w:t>
      </w:r>
      <w:r w:rsidR="00007F33" w:rsidRPr="00E55B8D">
        <w:rPr>
          <w:noProof/>
          <w:lang w:val="en-US"/>
        </w:rPr>
        <w:t xml:space="preserve"> </w:t>
      </w:r>
      <w:r w:rsidR="007256CA" w:rsidRPr="007256CA">
        <w:rPr>
          <w:noProof/>
          <w:lang w:val="en-US"/>
        </w:rPr>
        <w:t xml:space="preserve">A Planar‐Chiral Rhodium (III) Catalyst with a Sterically Demanding Cyclopentadienyl Ligand and Its Application in the Enantioselective Synthesis of Dihydroisoquinolones //Angewandte </w:t>
      </w:r>
      <w:r w:rsidR="007256CA">
        <w:rPr>
          <w:noProof/>
          <w:lang w:val="en-US"/>
        </w:rPr>
        <w:t xml:space="preserve">Chemie International Edition. </w:t>
      </w:r>
      <w:r w:rsidR="007256CA" w:rsidRPr="007256CA">
        <w:rPr>
          <w:noProof/>
          <w:lang w:val="en-US"/>
        </w:rPr>
        <w:t xml:space="preserve">2018. </w:t>
      </w:r>
      <w:r w:rsidR="007256CA">
        <w:rPr>
          <w:noProof/>
          <w:lang w:val="en-US"/>
        </w:rPr>
        <w:t>Vol</w:t>
      </w:r>
      <w:r w:rsidR="003C2DBB">
        <w:rPr>
          <w:noProof/>
          <w:lang w:val="en-US"/>
        </w:rPr>
        <w:t xml:space="preserve">. 57. </w:t>
      </w:r>
      <w:r w:rsidR="003C2DBB">
        <w:rPr>
          <w:noProof/>
        </w:rPr>
        <w:t>Р</w:t>
      </w:r>
      <w:r w:rsidR="007256CA" w:rsidRPr="007256CA">
        <w:rPr>
          <w:noProof/>
          <w:lang w:val="en-US"/>
        </w:rPr>
        <w:t>. 7714-7718.</w:t>
      </w:r>
    </w:p>
    <w:p w:rsidR="00E26BE8" w:rsidRDefault="00E26BE8" w:rsidP="00E26B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B576F0">
        <w:rPr>
          <w:noProof/>
          <w:lang w:val="en-US"/>
        </w:rPr>
        <w:t xml:space="preserve">3. </w:t>
      </w:r>
      <w:r w:rsidR="007256CA" w:rsidRPr="007256CA">
        <w:rPr>
          <w:noProof/>
          <w:lang w:val="en-US"/>
        </w:rPr>
        <w:t>Ye, B., Cramer, N. Chiral cyclopentadienyls: enabling ligands for asymmetric Rh (III)-catalyzed C–H functionalizations</w:t>
      </w:r>
      <w:r w:rsidR="007256CA">
        <w:rPr>
          <w:noProof/>
          <w:lang w:val="en-US"/>
        </w:rPr>
        <w:t xml:space="preserve"> </w:t>
      </w:r>
      <w:r w:rsidR="007256CA" w:rsidRPr="007256CA">
        <w:rPr>
          <w:noProof/>
          <w:lang w:val="en-US"/>
        </w:rPr>
        <w:t>//</w:t>
      </w:r>
      <w:r w:rsidR="007256CA">
        <w:rPr>
          <w:noProof/>
          <w:lang w:val="en-US"/>
        </w:rPr>
        <w:t xml:space="preserve"> Accounts of chemical research 2015, Vol.</w:t>
      </w:r>
      <w:r w:rsidR="007256CA" w:rsidRPr="007256CA">
        <w:rPr>
          <w:noProof/>
          <w:lang w:val="en-US"/>
        </w:rPr>
        <w:t xml:space="preserve"> 48, </w:t>
      </w:r>
      <w:r w:rsidR="003C2DBB">
        <w:rPr>
          <w:noProof/>
        </w:rPr>
        <w:t>Р</w:t>
      </w:r>
      <w:r w:rsidR="003C2DBB" w:rsidRPr="007256CA">
        <w:rPr>
          <w:noProof/>
          <w:lang w:val="en-US"/>
        </w:rPr>
        <w:t>.</w:t>
      </w:r>
      <w:r w:rsidR="007256CA">
        <w:rPr>
          <w:noProof/>
          <w:lang w:val="en-US"/>
        </w:rPr>
        <w:t xml:space="preserve"> </w:t>
      </w:r>
      <w:r w:rsidR="007256CA" w:rsidRPr="007256CA">
        <w:rPr>
          <w:noProof/>
          <w:lang w:val="en-US"/>
        </w:rPr>
        <w:t>1308-1318.</w:t>
      </w:r>
    </w:p>
    <w:p w:rsidR="00116478" w:rsidRPr="00107AA3" w:rsidRDefault="00E26BE8" w:rsidP="00E26B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576F0">
        <w:rPr>
          <w:noProof/>
          <w:lang w:val="en-US"/>
        </w:rPr>
        <w:t xml:space="preserve">4. </w:t>
      </w:r>
      <w:r w:rsidR="003603A9" w:rsidRPr="003603A9">
        <w:rPr>
          <w:noProof/>
          <w:lang w:val="en-US"/>
        </w:rPr>
        <w:t>Kharitonov, V. B., Podyacheva, E., Chusov, D., Ne</w:t>
      </w:r>
      <w:r w:rsidR="00007F33">
        <w:rPr>
          <w:noProof/>
          <w:lang w:val="en-US"/>
        </w:rPr>
        <w:t>lyubina, Y. V., Muratov, D. V.,</w:t>
      </w:r>
      <w:r w:rsidR="003603A9" w:rsidRPr="003603A9">
        <w:rPr>
          <w:noProof/>
          <w:lang w:val="en-US"/>
        </w:rPr>
        <w:t xml:space="preserve"> Loginov, D. A. Planar Chiral Rhodium Complex Based on the Tetrahydrofluorenyl Core</w:t>
      </w:r>
      <w:r w:rsidR="00007F33">
        <w:rPr>
          <w:noProof/>
          <w:lang w:val="en-US"/>
        </w:rPr>
        <w:t xml:space="preserve"> for Enantioselective Catalysis</w:t>
      </w:r>
      <w:r w:rsidR="003603A9">
        <w:rPr>
          <w:noProof/>
          <w:lang w:val="en-US"/>
        </w:rPr>
        <w:t xml:space="preserve"> // </w:t>
      </w:r>
      <w:r w:rsidR="003603A9" w:rsidRPr="003603A9">
        <w:rPr>
          <w:noProof/>
          <w:lang w:val="en-US"/>
        </w:rPr>
        <w:t>Organic Letters, 2023.</w:t>
      </w:r>
      <w:r w:rsidR="003603A9">
        <w:rPr>
          <w:noProof/>
          <w:lang w:val="en-US"/>
        </w:rPr>
        <w:t xml:space="preserve"> Vol. </w:t>
      </w:r>
      <w:r w:rsidR="003603A9" w:rsidRPr="003603A9">
        <w:rPr>
          <w:noProof/>
          <w:lang w:val="en-US"/>
        </w:rPr>
        <w:t xml:space="preserve">25, </w:t>
      </w:r>
      <w:r w:rsidR="003C2DBB">
        <w:rPr>
          <w:noProof/>
        </w:rPr>
        <w:t>Р</w:t>
      </w:r>
      <w:r w:rsidR="003C2DBB" w:rsidRPr="007256CA">
        <w:rPr>
          <w:noProof/>
          <w:lang w:val="en-US"/>
        </w:rPr>
        <w:t>.</w:t>
      </w:r>
      <w:r w:rsidR="003C2DBB">
        <w:rPr>
          <w:noProof/>
        </w:rPr>
        <w:t xml:space="preserve"> </w:t>
      </w:r>
      <w:r w:rsidR="003603A9">
        <w:rPr>
          <w:noProof/>
          <w:lang w:val="en-US"/>
        </w:rPr>
        <w:t>8906-8911</w:t>
      </w:r>
      <w:r w:rsidRPr="00B576F0">
        <w:rPr>
          <w:noProof/>
        </w:rPr>
        <w:t>.</w:t>
      </w:r>
    </w:p>
    <w:sectPr w:rsidR="00116478" w:rsidRPr="00107AA3" w:rsidSect="009B7F1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0241"/>
    <w:rsid w:val="00007F33"/>
    <w:rsid w:val="00063966"/>
    <w:rsid w:val="00075D6E"/>
    <w:rsid w:val="00086081"/>
    <w:rsid w:val="0009449A"/>
    <w:rsid w:val="00094FD0"/>
    <w:rsid w:val="000B770E"/>
    <w:rsid w:val="000E334E"/>
    <w:rsid w:val="00101A1C"/>
    <w:rsid w:val="00103657"/>
    <w:rsid w:val="00106375"/>
    <w:rsid w:val="00107AA3"/>
    <w:rsid w:val="00116478"/>
    <w:rsid w:val="00130241"/>
    <w:rsid w:val="001B0595"/>
    <w:rsid w:val="001E61C2"/>
    <w:rsid w:val="001F0493"/>
    <w:rsid w:val="0022260A"/>
    <w:rsid w:val="002264EE"/>
    <w:rsid w:val="0023307C"/>
    <w:rsid w:val="0031361E"/>
    <w:rsid w:val="003603A9"/>
    <w:rsid w:val="00391C38"/>
    <w:rsid w:val="003B76D6"/>
    <w:rsid w:val="003C2DBB"/>
    <w:rsid w:val="003E2601"/>
    <w:rsid w:val="003F4E6B"/>
    <w:rsid w:val="0049285D"/>
    <w:rsid w:val="004A26A3"/>
    <w:rsid w:val="004F0EDF"/>
    <w:rsid w:val="0052119F"/>
    <w:rsid w:val="00522BF1"/>
    <w:rsid w:val="00590166"/>
    <w:rsid w:val="005C7CBD"/>
    <w:rsid w:val="005D022B"/>
    <w:rsid w:val="005E5BE9"/>
    <w:rsid w:val="0069427D"/>
    <w:rsid w:val="006F7A19"/>
    <w:rsid w:val="007213E1"/>
    <w:rsid w:val="007256CA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B7F16"/>
    <w:rsid w:val="009E0FC2"/>
    <w:rsid w:val="009F3380"/>
    <w:rsid w:val="00A02163"/>
    <w:rsid w:val="00A314FE"/>
    <w:rsid w:val="00AA4C89"/>
    <w:rsid w:val="00AD7380"/>
    <w:rsid w:val="00B62235"/>
    <w:rsid w:val="00BB79CC"/>
    <w:rsid w:val="00BF36F8"/>
    <w:rsid w:val="00BF4622"/>
    <w:rsid w:val="00C844E2"/>
    <w:rsid w:val="00CD00B1"/>
    <w:rsid w:val="00D22306"/>
    <w:rsid w:val="00D25D24"/>
    <w:rsid w:val="00D42542"/>
    <w:rsid w:val="00D8121C"/>
    <w:rsid w:val="00E22189"/>
    <w:rsid w:val="00E26BE8"/>
    <w:rsid w:val="00E55B8D"/>
    <w:rsid w:val="00E74069"/>
    <w:rsid w:val="00E81D35"/>
    <w:rsid w:val="00EB1F49"/>
    <w:rsid w:val="00F865B3"/>
    <w:rsid w:val="00FB1509"/>
    <w:rsid w:val="00FC2F55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B7F1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B7F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B7F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B7F1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B7F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B7F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B7F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B7F1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B7F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55B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5B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E13A0D-1154-45B5-8458-A40E0564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 Dubinina</cp:lastModifiedBy>
  <cp:revision>3</cp:revision>
  <dcterms:created xsi:type="dcterms:W3CDTF">2025-02-04T15:52:00Z</dcterms:created>
  <dcterms:modified xsi:type="dcterms:W3CDTF">2025-03-18T00:50:00Z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