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C46E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производных </w:t>
      </w:r>
      <w:proofErr w:type="spellStart"/>
      <w:r>
        <w:rPr>
          <w:b/>
          <w:color w:val="000000"/>
        </w:rPr>
        <w:t>талидомида</w:t>
      </w:r>
      <w:proofErr w:type="spellEnd"/>
    </w:p>
    <w:p w:rsidR="00130241" w:rsidRDefault="003F17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Ильин А.В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Захарова </w:t>
      </w:r>
      <w:proofErr w:type="spellStart"/>
      <w:r>
        <w:rPr>
          <w:b/>
          <w:i/>
          <w:color w:val="000000"/>
        </w:rPr>
        <w:t>М.А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,Чудинов</w:t>
      </w:r>
      <w:proofErr w:type="spellEnd"/>
      <w:r>
        <w:rPr>
          <w:b/>
          <w:i/>
          <w:color w:val="000000"/>
        </w:rPr>
        <w:t xml:space="preserve"> М.В.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3F1782">
        <w:rPr>
          <w:i/>
          <w:color w:val="000000"/>
        </w:rPr>
        <w:t>бакалавриата</w:t>
      </w:r>
      <w:proofErr w:type="spellEnd"/>
    </w:p>
    <w:p w:rsidR="00130241" w:rsidRPr="000E334E" w:rsidRDefault="003F1782" w:rsidP="003F17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F1782">
        <w:rPr>
          <w:i/>
          <w:color w:val="000000"/>
        </w:rPr>
        <w:t>МИРЭА - Российс</w:t>
      </w:r>
      <w:r>
        <w:rPr>
          <w:i/>
          <w:color w:val="000000"/>
        </w:rPr>
        <w:t>кий технологический университет, Институт тонких химических технологий</w:t>
      </w:r>
      <w:r w:rsidR="00EB1F49"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кафедра биотехнологии и промышленной фармации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:rsidR="003F1782" w:rsidRPr="003F1782" w:rsidRDefault="00EB1F49" w:rsidP="003F17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3F1782" w:rsidRPr="00E670CD">
        <w:rPr>
          <w:i/>
          <w:u w:val="single"/>
        </w:rPr>
        <w:t>allkyp@ya.ru</w:t>
      </w:r>
    </w:p>
    <w:p w:rsidR="00A00F02" w:rsidRPr="00C530E8" w:rsidRDefault="003F178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5F13">
        <w:rPr>
          <w:color w:val="000000"/>
        </w:rPr>
        <w:t xml:space="preserve">Производные </w:t>
      </w:r>
      <w:proofErr w:type="spellStart"/>
      <w:r w:rsidRPr="00435F13">
        <w:rPr>
          <w:color w:val="000000"/>
        </w:rPr>
        <w:t>талидомида</w:t>
      </w:r>
      <w:proofErr w:type="spellEnd"/>
      <w:r w:rsidRPr="00435F13">
        <w:rPr>
          <w:color w:val="000000"/>
        </w:rPr>
        <w:t xml:space="preserve"> </w:t>
      </w:r>
      <w:r w:rsidRPr="00435F13">
        <w:rPr>
          <w:b/>
          <w:color w:val="000000"/>
        </w:rPr>
        <w:t>1</w:t>
      </w:r>
      <w:r w:rsidR="00435F13" w:rsidRPr="00435F13">
        <w:rPr>
          <w:color w:val="000000"/>
        </w:rPr>
        <w:t>, включающие легко модифицируемые стандартными методами пептидного синтеза</w:t>
      </w:r>
      <w:r w:rsidR="00F06459" w:rsidRPr="00F06459">
        <w:rPr>
          <w:color w:val="000000"/>
        </w:rPr>
        <w:t xml:space="preserve"> </w:t>
      </w:r>
      <w:r w:rsidR="00F06459" w:rsidRPr="00435F13">
        <w:rPr>
          <w:color w:val="000000"/>
        </w:rPr>
        <w:t>заместители</w:t>
      </w:r>
      <w:r w:rsidR="00F06459">
        <w:rPr>
          <w:color w:val="000000"/>
        </w:rPr>
        <w:t xml:space="preserve"> в ароматическом кольце</w:t>
      </w:r>
      <w:r w:rsidR="00435F13" w:rsidRPr="00435F13">
        <w:rPr>
          <w:color w:val="000000"/>
        </w:rPr>
        <w:t>, представляют значительный интерес как компоненты молекулярных систем направленной деградации белков (</w:t>
      </w:r>
      <w:r w:rsidR="00435F13" w:rsidRPr="00435F13">
        <w:rPr>
          <w:color w:val="000000"/>
          <w:lang w:val="en-US"/>
        </w:rPr>
        <w:t>PROTAC</w:t>
      </w:r>
      <w:r w:rsidR="00435F13" w:rsidRPr="00435F13">
        <w:rPr>
          <w:color w:val="000000"/>
        </w:rPr>
        <w:t>)</w:t>
      </w:r>
      <w:r w:rsidR="00C530E8" w:rsidRPr="00C530E8">
        <w:rPr>
          <w:color w:val="000000"/>
        </w:rPr>
        <w:t xml:space="preserve"> [1]</w:t>
      </w:r>
      <w:r w:rsidR="00435F13" w:rsidRPr="00435F13">
        <w:rPr>
          <w:color w:val="000000"/>
        </w:rPr>
        <w:t>.</w:t>
      </w:r>
      <w:r w:rsidR="00435F13">
        <w:rPr>
          <w:color w:val="000000"/>
        </w:rPr>
        <w:t xml:space="preserve"> Введение в структуру таких заместителей не влияет на способность молекулы быть </w:t>
      </w:r>
      <w:proofErr w:type="spellStart"/>
      <w:r w:rsidR="00435F13">
        <w:rPr>
          <w:color w:val="000000"/>
        </w:rPr>
        <w:t>лигандом</w:t>
      </w:r>
      <w:proofErr w:type="spellEnd"/>
      <w:r w:rsidR="00435F13">
        <w:rPr>
          <w:color w:val="000000"/>
        </w:rPr>
        <w:t xml:space="preserve"> </w:t>
      </w:r>
      <w:proofErr w:type="spellStart"/>
      <w:r w:rsidR="00435F13">
        <w:rPr>
          <w:color w:val="000000"/>
        </w:rPr>
        <w:t>лигазы</w:t>
      </w:r>
      <w:proofErr w:type="spellEnd"/>
      <w:r w:rsidR="00435F13">
        <w:rPr>
          <w:color w:val="000000"/>
        </w:rPr>
        <w:t xml:space="preserve"> Е3 </w:t>
      </w:r>
      <w:r w:rsidR="00435F13">
        <w:rPr>
          <w:color w:val="000000"/>
          <w:lang w:val="en-US"/>
        </w:rPr>
        <w:t>CRBN</w:t>
      </w:r>
      <w:r w:rsidR="00435F13">
        <w:rPr>
          <w:color w:val="000000"/>
        </w:rPr>
        <w:t xml:space="preserve">, при этом открывает возможность связать </w:t>
      </w:r>
      <w:r w:rsidR="00272885">
        <w:rPr>
          <w:color w:val="000000"/>
        </w:rPr>
        <w:t>её</w:t>
      </w:r>
      <w:r w:rsidR="00435F13">
        <w:rPr>
          <w:color w:val="000000"/>
        </w:rPr>
        <w:t xml:space="preserve"> линкером со вторым компонентом </w:t>
      </w:r>
      <w:r w:rsidR="00435F13">
        <w:rPr>
          <w:color w:val="000000"/>
          <w:lang w:val="en-US"/>
        </w:rPr>
        <w:t>PROTAC</w:t>
      </w:r>
      <w:r w:rsidR="00435F13" w:rsidRPr="00435F13">
        <w:rPr>
          <w:color w:val="000000"/>
        </w:rPr>
        <w:t>’</w:t>
      </w:r>
      <w:r w:rsidR="00435F13">
        <w:rPr>
          <w:color w:val="000000"/>
        </w:rPr>
        <w:t xml:space="preserve">а – </w:t>
      </w:r>
      <w:proofErr w:type="spellStart"/>
      <w:r w:rsidR="00435F13">
        <w:rPr>
          <w:color w:val="000000"/>
        </w:rPr>
        <w:t>лигандом</w:t>
      </w:r>
      <w:proofErr w:type="spellEnd"/>
      <w:r w:rsidR="00435F13">
        <w:rPr>
          <w:color w:val="000000"/>
        </w:rPr>
        <w:t xml:space="preserve"> к целевому белку.</w:t>
      </w:r>
      <w:r w:rsidR="002B6942">
        <w:rPr>
          <w:color w:val="000000"/>
        </w:rPr>
        <w:t xml:space="preserve"> На основе описанной ранее методологии построения </w:t>
      </w:r>
      <w:proofErr w:type="spellStart"/>
      <w:r w:rsidR="002B6942">
        <w:rPr>
          <w:color w:val="000000"/>
        </w:rPr>
        <w:t>лигандов</w:t>
      </w:r>
      <w:proofErr w:type="spellEnd"/>
      <w:r w:rsidR="002B6942">
        <w:rPr>
          <w:color w:val="000000"/>
        </w:rPr>
        <w:t xml:space="preserve"> </w:t>
      </w:r>
      <w:r w:rsidR="00C530E8">
        <w:rPr>
          <w:color w:val="000000"/>
        </w:rPr>
        <w:t>[</w:t>
      </w:r>
      <w:r w:rsidR="00C530E8" w:rsidRPr="00C530E8">
        <w:rPr>
          <w:color w:val="000000"/>
        </w:rPr>
        <w:t>2</w:t>
      </w:r>
      <w:r w:rsidR="002B6942" w:rsidRPr="002B6942">
        <w:rPr>
          <w:color w:val="000000"/>
        </w:rPr>
        <w:t>]</w:t>
      </w:r>
      <w:r w:rsidR="00435F13" w:rsidRPr="00435F13">
        <w:rPr>
          <w:color w:val="000000"/>
        </w:rPr>
        <w:t xml:space="preserve"> </w:t>
      </w:r>
      <w:r w:rsidR="002B6942">
        <w:rPr>
          <w:color w:val="000000"/>
        </w:rPr>
        <w:t xml:space="preserve">мы синтезировали и охарактеризовали соединения </w:t>
      </w:r>
      <w:r w:rsidR="002B6942" w:rsidRPr="002B6942">
        <w:rPr>
          <w:b/>
          <w:color w:val="000000"/>
        </w:rPr>
        <w:t>4</w:t>
      </w:r>
      <w:r w:rsidR="002B6942" w:rsidRPr="002B6942">
        <w:rPr>
          <w:b/>
          <w:color w:val="000000"/>
          <w:lang w:val="en-US"/>
        </w:rPr>
        <w:t>a</w:t>
      </w:r>
      <w:r w:rsidR="003613E9" w:rsidRPr="003613E9">
        <w:rPr>
          <w:color w:val="000000"/>
        </w:rPr>
        <w:t>,</w:t>
      </w:r>
      <w:r w:rsidR="003613E9">
        <w:rPr>
          <w:b/>
          <w:color w:val="000000"/>
          <w:lang w:val="en-US"/>
        </w:rPr>
        <w:t>b</w:t>
      </w:r>
      <w:r w:rsidR="002B6942">
        <w:rPr>
          <w:color w:val="000000"/>
        </w:rPr>
        <w:t xml:space="preserve"> (Схема 1).</w:t>
      </w:r>
    </w:p>
    <w:p w:rsidR="00A00F02" w:rsidRDefault="00272885" w:rsidP="002728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5831840" cy="1896347"/>
            <wp:effectExtent l="19050" t="0" r="0" b="0"/>
            <wp:docPr id="1" name="Рисунок 0" descr="lom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1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9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885" w:rsidRDefault="0027288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2885">
        <w:rPr>
          <w:color w:val="000000"/>
        </w:rPr>
        <w:t xml:space="preserve">Схема 1. Синтез производных </w:t>
      </w:r>
      <w:proofErr w:type="spellStart"/>
      <w:r w:rsidRPr="00272885">
        <w:rPr>
          <w:color w:val="000000"/>
        </w:rPr>
        <w:t>талидомида</w:t>
      </w:r>
      <w:proofErr w:type="spellEnd"/>
      <w:r>
        <w:rPr>
          <w:color w:val="000000"/>
        </w:rPr>
        <w:t>. Реагенты и условия: а – С</w:t>
      </w:r>
      <w:r>
        <w:rPr>
          <w:color w:val="000000"/>
          <w:lang w:val="en-US"/>
        </w:rPr>
        <w:t>H</w:t>
      </w:r>
      <w:r w:rsidRPr="00272885">
        <w:rPr>
          <w:color w:val="000000"/>
          <w:vertAlign w:val="subscript"/>
        </w:rPr>
        <w:t>3</w:t>
      </w:r>
      <w:r>
        <w:rPr>
          <w:color w:val="000000"/>
          <w:lang w:val="en-US"/>
        </w:rPr>
        <w:t>COOH</w:t>
      </w:r>
      <w:r>
        <w:rPr>
          <w:color w:val="000000"/>
        </w:rPr>
        <w:t>,</w:t>
      </w:r>
      <w:r w:rsidR="00F06459">
        <w:rPr>
          <w:color w:val="000000"/>
        </w:rPr>
        <w:t xml:space="preserve"> 1,5 </w:t>
      </w:r>
      <w:proofErr w:type="spellStart"/>
      <w:r w:rsidR="00F06459">
        <w:rPr>
          <w:color w:val="000000"/>
        </w:rPr>
        <w:t>экв</w:t>
      </w:r>
      <w:proofErr w:type="spellEnd"/>
      <w:r w:rsidR="00F06459">
        <w:rPr>
          <w:color w:val="000000"/>
        </w:rPr>
        <w:t>. ацетата натрия,</w:t>
      </w:r>
      <w:r>
        <w:rPr>
          <w:color w:val="000000"/>
        </w:rPr>
        <w:t xml:space="preserve"> кипячение, 8ч; </w:t>
      </w:r>
      <w:r>
        <w:rPr>
          <w:color w:val="000000"/>
          <w:lang w:val="en-US"/>
        </w:rPr>
        <w:t>b</w:t>
      </w:r>
      <w:r w:rsidRPr="00272885">
        <w:rPr>
          <w:color w:val="000000"/>
        </w:rPr>
        <w:t xml:space="preserve"> </w:t>
      </w:r>
      <w:r>
        <w:rPr>
          <w:color w:val="000000"/>
        </w:rPr>
        <w:t xml:space="preserve">– 1,1 </w:t>
      </w:r>
      <w:proofErr w:type="spellStart"/>
      <w:r>
        <w:rPr>
          <w:color w:val="000000"/>
        </w:rPr>
        <w:t>экв</w:t>
      </w:r>
      <w:proofErr w:type="spellEnd"/>
      <w:r w:rsidR="00F06459">
        <w:rPr>
          <w:color w:val="000000"/>
        </w:rPr>
        <w:t>.</w:t>
      </w:r>
      <w:r>
        <w:rPr>
          <w:color w:val="000000"/>
        </w:rPr>
        <w:t xml:space="preserve"> амина, ДМСО, 3 </w:t>
      </w:r>
      <w:proofErr w:type="spellStart"/>
      <w:r>
        <w:rPr>
          <w:color w:val="000000"/>
        </w:rPr>
        <w:t>экв</w:t>
      </w:r>
      <w:proofErr w:type="spellEnd"/>
      <w:r w:rsidR="00F06459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диизопропилэтиламина</w:t>
      </w:r>
      <w:proofErr w:type="spellEnd"/>
      <w:r>
        <w:rPr>
          <w:color w:val="000000"/>
        </w:rPr>
        <w:t>, 90</w:t>
      </w:r>
      <w:proofErr w:type="gramStart"/>
      <w:r w:rsidRPr="00272885">
        <w:rPr>
          <w:color w:val="000000"/>
          <w:vertAlign w:val="superscript"/>
        </w:rPr>
        <w:t>◦</w:t>
      </w:r>
      <w:r>
        <w:rPr>
          <w:color w:val="000000"/>
        </w:rPr>
        <w:t>С</w:t>
      </w:r>
      <w:proofErr w:type="gramEnd"/>
      <w:r>
        <w:rPr>
          <w:color w:val="000000"/>
        </w:rPr>
        <w:t xml:space="preserve">, 12 ч. </w:t>
      </w:r>
    </w:p>
    <w:p w:rsidR="00A02163" w:rsidRPr="0047526A" w:rsidRDefault="001951CB" w:rsidP="002728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4-фторфталевый ангидрид </w:t>
      </w:r>
      <w:r w:rsidRPr="001951CB">
        <w:rPr>
          <w:b/>
          <w:color w:val="000000"/>
        </w:rPr>
        <w:t>2</w:t>
      </w:r>
      <w:r>
        <w:rPr>
          <w:color w:val="000000"/>
        </w:rPr>
        <w:t xml:space="preserve"> конденсировали с 3-аминопиперидин-2,6-дионом в кипящей ледяной уксусной кислоте, получив 4-фторталидомид </w:t>
      </w:r>
      <w:r w:rsidRPr="001951CB">
        <w:rPr>
          <w:b/>
          <w:color w:val="000000"/>
        </w:rPr>
        <w:t>3</w:t>
      </w:r>
      <w:r w:rsidR="00272885">
        <w:rPr>
          <w:color w:val="000000"/>
        </w:rPr>
        <w:t xml:space="preserve"> </w:t>
      </w:r>
      <w:r>
        <w:rPr>
          <w:color w:val="000000"/>
        </w:rPr>
        <w:t xml:space="preserve">с выходом 86%. Соединение </w:t>
      </w:r>
      <w:r w:rsidRPr="001951CB">
        <w:rPr>
          <w:b/>
          <w:color w:val="000000"/>
        </w:rPr>
        <w:t>3</w:t>
      </w:r>
      <w:r>
        <w:rPr>
          <w:color w:val="000000"/>
        </w:rPr>
        <w:t xml:space="preserve"> вводили в реакцию с аминами в </w:t>
      </w:r>
      <w:proofErr w:type="spellStart"/>
      <w:r>
        <w:rPr>
          <w:color w:val="000000"/>
        </w:rPr>
        <w:t>диметилсульфоксиде</w:t>
      </w:r>
      <w:proofErr w:type="spellEnd"/>
      <w:r>
        <w:rPr>
          <w:color w:val="000000"/>
        </w:rPr>
        <w:t xml:space="preserve"> при температуре 90</w:t>
      </w:r>
      <w:proofErr w:type="gramStart"/>
      <w:r w:rsidRPr="00272885">
        <w:rPr>
          <w:color w:val="000000"/>
          <w:vertAlign w:val="superscript"/>
        </w:rPr>
        <w:t>◦</w:t>
      </w:r>
      <w:r>
        <w:rPr>
          <w:color w:val="000000"/>
        </w:rPr>
        <w:t>С</w:t>
      </w:r>
      <w:proofErr w:type="gramEnd"/>
      <w:r>
        <w:rPr>
          <w:color w:val="000000"/>
        </w:rPr>
        <w:t xml:space="preserve"> в присутствии основания (</w:t>
      </w:r>
      <w:proofErr w:type="spellStart"/>
      <w:r>
        <w:rPr>
          <w:color w:val="000000"/>
        </w:rPr>
        <w:t>диизопропилэтиламина</w:t>
      </w:r>
      <w:proofErr w:type="spellEnd"/>
      <w:r>
        <w:rPr>
          <w:color w:val="000000"/>
        </w:rPr>
        <w:t>). Выходы целевых продуктов</w:t>
      </w:r>
      <w:r w:rsidR="003A5C89">
        <w:rPr>
          <w:color w:val="000000"/>
        </w:rPr>
        <w:t xml:space="preserve"> </w:t>
      </w:r>
      <w:r w:rsidR="003A5C89" w:rsidRPr="0047526A">
        <w:rPr>
          <w:color w:val="000000"/>
        </w:rPr>
        <w:t>составили</w:t>
      </w:r>
      <w:r w:rsidR="0047526A">
        <w:rPr>
          <w:color w:val="000000"/>
        </w:rPr>
        <w:t xml:space="preserve"> </w:t>
      </w:r>
      <w:r w:rsidR="0021550B" w:rsidRPr="00E670CD">
        <w:rPr>
          <w:color w:val="000000"/>
        </w:rPr>
        <w:t>64</w:t>
      </w:r>
      <w:r w:rsidR="0047526A">
        <w:rPr>
          <w:color w:val="000000"/>
        </w:rPr>
        <w:t xml:space="preserve"> </w:t>
      </w:r>
      <w:r w:rsidR="0047526A" w:rsidRPr="0021550B">
        <w:rPr>
          <w:color w:val="000000"/>
        </w:rPr>
        <w:t>%</w:t>
      </w:r>
      <w:r w:rsidR="0047526A">
        <w:rPr>
          <w:color w:val="000000"/>
        </w:rPr>
        <w:t xml:space="preserve"> для </w:t>
      </w:r>
      <w:r w:rsidR="0047526A" w:rsidRPr="0047526A">
        <w:rPr>
          <w:b/>
          <w:color w:val="000000"/>
        </w:rPr>
        <w:t>4а</w:t>
      </w:r>
      <w:r w:rsidR="0047526A" w:rsidRPr="0047526A">
        <w:rPr>
          <w:color w:val="000000"/>
        </w:rPr>
        <w:t xml:space="preserve"> </w:t>
      </w:r>
      <w:r w:rsidR="0047526A">
        <w:rPr>
          <w:color w:val="000000"/>
        </w:rPr>
        <w:t xml:space="preserve">и </w:t>
      </w:r>
      <w:r w:rsidR="004735DD" w:rsidRPr="004735DD">
        <w:rPr>
          <w:color w:val="000000"/>
        </w:rPr>
        <w:t>59</w:t>
      </w:r>
      <w:r w:rsidR="0047526A" w:rsidRPr="0047526A">
        <w:rPr>
          <w:color w:val="000000"/>
        </w:rPr>
        <w:t>%</w:t>
      </w:r>
      <w:r w:rsidR="0047526A">
        <w:rPr>
          <w:color w:val="000000"/>
        </w:rPr>
        <w:t xml:space="preserve"> для </w:t>
      </w:r>
      <w:r w:rsidR="001550CB" w:rsidRPr="0047526A">
        <w:rPr>
          <w:b/>
          <w:color w:val="000000"/>
        </w:rPr>
        <w:t>4</w:t>
      </w:r>
      <w:r w:rsidR="001550CB" w:rsidRPr="0047526A">
        <w:rPr>
          <w:b/>
          <w:color w:val="000000"/>
          <w:lang w:val="en-US"/>
        </w:rPr>
        <w:t>b</w:t>
      </w:r>
      <w:r w:rsidR="0047526A" w:rsidRPr="0047526A">
        <w:rPr>
          <w:color w:val="000000"/>
        </w:rPr>
        <w:t>.</w:t>
      </w:r>
    </w:p>
    <w:p w:rsidR="003A5C89" w:rsidRPr="003A5C89" w:rsidRDefault="001550CB" w:rsidP="002728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color w:val="000000"/>
        </w:rPr>
        <w:t xml:space="preserve">Соединения </w:t>
      </w:r>
      <w:r w:rsidRPr="0047526A">
        <w:rPr>
          <w:b/>
          <w:color w:val="000000"/>
        </w:rPr>
        <w:t>4а</w:t>
      </w:r>
      <w:r w:rsidRPr="001550CB">
        <w:rPr>
          <w:color w:val="000000"/>
        </w:rPr>
        <w:t>,</w:t>
      </w:r>
      <w:r w:rsidRPr="0047526A">
        <w:rPr>
          <w:b/>
          <w:color w:val="000000"/>
          <w:lang w:val="en-US"/>
        </w:rPr>
        <w:t>b</w:t>
      </w:r>
      <w:r w:rsidR="003A5C89">
        <w:rPr>
          <w:color w:val="000000"/>
        </w:rPr>
        <w:t xml:space="preserve"> (после удаления защитной группы) могут быть </w:t>
      </w:r>
      <w:r>
        <w:rPr>
          <w:color w:val="000000"/>
        </w:rPr>
        <w:t>связаны</w:t>
      </w:r>
      <w:r w:rsidR="003A5C89">
        <w:rPr>
          <w:color w:val="000000"/>
        </w:rPr>
        <w:t xml:space="preserve"> с соответствующими линкерами, например, линейными </w:t>
      </w:r>
      <w:proofErr w:type="gramStart"/>
      <w:r w:rsidR="003A5C89">
        <w:rPr>
          <w:color w:val="000000"/>
        </w:rPr>
        <w:t>ω-</w:t>
      </w:r>
      <w:proofErr w:type="gramEnd"/>
      <w:r w:rsidR="003A5C89">
        <w:rPr>
          <w:color w:val="000000"/>
        </w:rPr>
        <w:t>аминокислотами с использованием стандартных методов активации (</w:t>
      </w:r>
      <w:proofErr w:type="spellStart"/>
      <w:r w:rsidR="003A5C89">
        <w:rPr>
          <w:color w:val="000000"/>
        </w:rPr>
        <w:t>карбонилдиимидазольным</w:t>
      </w:r>
      <w:proofErr w:type="spellEnd"/>
      <w:r w:rsidR="003A5C89">
        <w:rPr>
          <w:color w:val="000000"/>
        </w:rPr>
        <w:t xml:space="preserve">, </w:t>
      </w:r>
      <w:proofErr w:type="spellStart"/>
      <w:r w:rsidR="003A5C89">
        <w:rPr>
          <w:color w:val="000000"/>
        </w:rPr>
        <w:t>карбодиимидным</w:t>
      </w:r>
      <w:proofErr w:type="spellEnd"/>
      <w:r w:rsidR="003A5C89">
        <w:rPr>
          <w:color w:val="000000"/>
        </w:rPr>
        <w:t xml:space="preserve"> или </w:t>
      </w:r>
      <w:proofErr w:type="spellStart"/>
      <w:r w:rsidR="003A5C89">
        <w:rPr>
          <w:color w:val="000000"/>
        </w:rPr>
        <w:t>азидным</w:t>
      </w:r>
      <w:proofErr w:type="spellEnd"/>
      <w:r w:rsidR="003A5C89">
        <w:rPr>
          <w:color w:val="000000"/>
        </w:rPr>
        <w:t xml:space="preserve"> методом). </w:t>
      </w:r>
    </w:p>
    <w:p w:rsidR="00130241" w:rsidRPr="00C530E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C530E8" w:rsidRDefault="00C530E8" w:rsidP="00C53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Pr="00C530E8">
        <w:rPr>
          <w:rFonts w:ascii="Segoe UI" w:eastAsia="Calibri" w:hAnsi="Segoe UI" w:cs="Segoe UI"/>
          <w:sz w:val="18"/>
          <w:szCs w:val="18"/>
          <w:lang w:val="en-US"/>
        </w:rPr>
        <w:t xml:space="preserve"> </w:t>
      </w:r>
      <w:proofErr w:type="spellStart"/>
      <w:r w:rsidRPr="00C530E8">
        <w:rPr>
          <w:color w:val="000000"/>
          <w:lang w:val="en-US"/>
        </w:rPr>
        <w:t>Bricelj</w:t>
      </w:r>
      <w:proofErr w:type="spellEnd"/>
      <w:r w:rsidRPr="00C530E8">
        <w:rPr>
          <w:color w:val="000000"/>
          <w:lang w:val="en-US"/>
        </w:rPr>
        <w:t xml:space="preserve">, A.; </w:t>
      </w:r>
      <w:proofErr w:type="spellStart"/>
      <w:r w:rsidRPr="00C530E8">
        <w:rPr>
          <w:color w:val="000000"/>
          <w:lang w:val="en-US"/>
        </w:rPr>
        <w:t>Steinebach</w:t>
      </w:r>
      <w:proofErr w:type="spellEnd"/>
      <w:r w:rsidRPr="00C530E8">
        <w:rPr>
          <w:color w:val="000000"/>
          <w:lang w:val="en-US"/>
        </w:rPr>
        <w:t xml:space="preserve">, C.; </w:t>
      </w:r>
      <w:proofErr w:type="spellStart"/>
      <w:r w:rsidRPr="00C530E8">
        <w:rPr>
          <w:color w:val="000000"/>
          <w:lang w:val="en-US"/>
        </w:rPr>
        <w:t>Kuchta</w:t>
      </w:r>
      <w:proofErr w:type="spellEnd"/>
      <w:r w:rsidRPr="00C530E8">
        <w:rPr>
          <w:color w:val="000000"/>
          <w:lang w:val="en-US"/>
        </w:rPr>
        <w:t xml:space="preserve">, R.; </w:t>
      </w:r>
      <w:proofErr w:type="spellStart"/>
      <w:r w:rsidRPr="00C530E8">
        <w:rPr>
          <w:color w:val="000000"/>
          <w:lang w:val="en-US"/>
        </w:rPr>
        <w:t>Gutschow</w:t>
      </w:r>
      <w:proofErr w:type="spellEnd"/>
      <w:r w:rsidRPr="00C530E8">
        <w:rPr>
          <w:color w:val="000000"/>
          <w:lang w:val="en-US"/>
        </w:rPr>
        <w:t xml:space="preserve">, M.; </w:t>
      </w:r>
      <w:proofErr w:type="spellStart"/>
      <w:r w:rsidRPr="00C530E8">
        <w:rPr>
          <w:color w:val="000000"/>
          <w:lang w:val="en-US"/>
        </w:rPr>
        <w:t>Sosic</w:t>
      </w:r>
      <w:proofErr w:type="spellEnd"/>
      <w:r w:rsidRPr="00C530E8">
        <w:rPr>
          <w:color w:val="000000"/>
          <w:lang w:val="en-US"/>
        </w:rPr>
        <w:t xml:space="preserve">, I. E3 </w:t>
      </w:r>
      <w:proofErr w:type="spellStart"/>
      <w:r w:rsidRPr="00C530E8">
        <w:rPr>
          <w:color w:val="000000"/>
          <w:lang w:val="en-US"/>
        </w:rPr>
        <w:t>Ligase</w:t>
      </w:r>
      <w:proofErr w:type="spellEnd"/>
      <w:r w:rsidRPr="00C530E8">
        <w:rPr>
          <w:color w:val="000000"/>
          <w:lang w:val="en-US"/>
        </w:rPr>
        <w:t xml:space="preserve"> </w:t>
      </w:r>
      <w:proofErr w:type="spellStart"/>
      <w:r w:rsidRPr="00C530E8">
        <w:rPr>
          <w:color w:val="000000"/>
          <w:lang w:val="en-US"/>
        </w:rPr>
        <w:t>Ligands</w:t>
      </w:r>
      <w:proofErr w:type="spellEnd"/>
      <w:r w:rsidRPr="00C530E8">
        <w:rPr>
          <w:color w:val="000000"/>
          <w:lang w:val="en-US"/>
        </w:rPr>
        <w:t xml:space="preserve"> in Successful PROTACs: An Overview of Syntheses and Linker Attachment Points. </w:t>
      </w:r>
      <w:r w:rsidRPr="00E81D35">
        <w:rPr>
          <w:color w:val="000000"/>
          <w:lang w:val="en-US"/>
        </w:rPr>
        <w:t>//</w:t>
      </w:r>
      <w:r w:rsidRPr="00C530E8">
        <w:rPr>
          <w:color w:val="000000"/>
          <w:lang w:val="en-US"/>
        </w:rPr>
        <w:t xml:space="preserve"> </w:t>
      </w:r>
      <w:r w:rsidRPr="00C530E8">
        <w:rPr>
          <w:iCs/>
          <w:color w:val="000000"/>
          <w:lang w:val="en-US"/>
        </w:rPr>
        <w:t>Front Chem</w:t>
      </w:r>
      <w:r>
        <w:rPr>
          <w:i/>
          <w:iCs/>
          <w:color w:val="000000"/>
          <w:lang w:val="en-US"/>
        </w:rPr>
        <w:t>.</w:t>
      </w:r>
      <w:r w:rsidRPr="00C530E8">
        <w:rPr>
          <w:i/>
          <w:iCs/>
          <w:color w:val="000000"/>
          <w:lang w:val="en-US"/>
        </w:rPr>
        <w:t xml:space="preserve"> </w:t>
      </w:r>
      <w:r w:rsidRPr="00C530E8">
        <w:rPr>
          <w:bCs/>
          <w:color w:val="000000"/>
          <w:lang w:val="en-US"/>
        </w:rPr>
        <w:t>2021</w:t>
      </w:r>
      <w:r>
        <w:rPr>
          <w:color w:val="000000"/>
          <w:lang w:val="en-US"/>
        </w:rPr>
        <w:t xml:space="preserve">. </w:t>
      </w:r>
      <w:proofErr w:type="gramStart"/>
      <w:r>
        <w:rPr>
          <w:color w:val="000000"/>
          <w:lang w:val="en-US"/>
        </w:rPr>
        <w:t xml:space="preserve">Vol. </w:t>
      </w:r>
      <w:r w:rsidRPr="00C530E8">
        <w:rPr>
          <w:iCs/>
          <w:color w:val="000000"/>
          <w:lang w:val="en-US"/>
        </w:rPr>
        <w:t>9</w:t>
      </w:r>
      <w:r>
        <w:rPr>
          <w:color w:val="000000"/>
          <w:lang w:val="en-US"/>
        </w:rPr>
        <w:t>.</w:t>
      </w:r>
      <w:proofErr w:type="gram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P. 707317.</w:t>
      </w:r>
      <w:proofErr w:type="gramEnd"/>
    </w:p>
    <w:p w:rsidR="00C530E8" w:rsidRPr="00C530E8" w:rsidRDefault="00C530E8" w:rsidP="00C53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>2</w:t>
      </w:r>
      <w:r w:rsidR="00107AA3" w:rsidRPr="00E81D35">
        <w:rPr>
          <w:color w:val="000000"/>
          <w:lang w:val="en-US"/>
        </w:rPr>
        <w:t xml:space="preserve">. </w:t>
      </w:r>
      <w:r w:rsidRPr="00C530E8">
        <w:rPr>
          <w:noProof/>
          <w:lang w:val="en-US"/>
        </w:rPr>
        <w:t xml:space="preserve">Brownsey, D.K.; Rowley, B.C.; Gorobets, E.; Gelfand, B.S.; Derksen, D.J. Rapid synthesis of pomalidomide-conjugates for the development of protein degrader libraries. </w:t>
      </w:r>
      <w:r w:rsidRPr="00E81D35">
        <w:rPr>
          <w:color w:val="000000"/>
          <w:lang w:val="en-US"/>
        </w:rPr>
        <w:t>//</w:t>
      </w:r>
      <w:r>
        <w:rPr>
          <w:color w:val="000000"/>
          <w:lang w:val="en-US"/>
        </w:rPr>
        <w:t xml:space="preserve"> </w:t>
      </w:r>
      <w:r w:rsidRPr="00C530E8">
        <w:rPr>
          <w:iCs/>
          <w:noProof/>
          <w:lang w:val="en-US"/>
        </w:rPr>
        <w:t>Chem Sci</w:t>
      </w:r>
      <w:r w:rsidRPr="00C530E8">
        <w:rPr>
          <w:bCs/>
          <w:noProof/>
          <w:lang w:val="en-US"/>
        </w:rPr>
        <w:t>.</w:t>
      </w:r>
      <w:r>
        <w:rPr>
          <w:b/>
          <w:bCs/>
          <w:noProof/>
          <w:lang w:val="en-US"/>
        </w:rPr>
        <w:t xml:space="preserve">   </w:t>
      </w:r>
      <w:r w:rsidRPr="00C530E8">
        <w:rPr>
          <w:b/>
          <w:bCs/>
          <w:noProof/>
          <w:lang w:val="en-US"/>
        </w:rPr>
        <w:t xml:space="preserve"> </w:t>
      </w:r>
      <w:r w:rsidRPr="00C530E8">
        <w:rPr>
          <w:bCs/>
          <w:noProof/>
          <w:lang w:val="en-US"/>
        </w:rPr>
        <w:t>2021</w:t>
      </w:r>
      <w:r>
        <w:rPr>
          <w:noProof/>
          <w:lang w:val="en-US"/>
        </w:rPr>
        <w:t>.</w:t>
      </w:r>
      <w:r w:rsidRPr="00C530E8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Vol </w:t>
      </w:r>
      <w:r w:rsidRPr="00C530E8">
        <w:rPr>
          <w:iCs/>
          <w:noProof/>
          <w:lang w:val="en-US"/>
        </w:rPr>
        <w:t>12</w:t>
      </w:r>
      <w:r>
        <w:rPr>
          <w:noProof/>
          <w:lang w:val="en-US"/>
        </w:rPr>
        <w:t>. P.</w:t>
      </w:r>
      <w:r w:rsidRPr="00C530E8">
        <w:rPr>
          <w:noProof/>
          <w:lang w:val="en-US"/>
        </w:rPr>
        <w:t xml:space="preserve"> 4519-4525.</w:t>
      </w:r>
    </w:p>
    <w:p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CE525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30241"/>
    <w:rsid w:val="00006629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50CB"/>
    <w:rsid w:val="001951CB"/>
    <w:rsid w:val="001E61C2"/>
    <w:rsid w:val="001F0493"/>
    <w:rsid w:val="0021550B"/>
    <w:rsid w:val="0022260A"/>
    <w:rsid w:val="002264EE"/>
    <w:rsid w:val="0023307C"/>
    <w:rsid w:val="00272885"/>
    <w:rsid w:val="002B6942"/>
    <w:rsid w:val="0031361E"/>
    <w:rsid w:val="003613E9"/>
    <w:rsid w:val="00391C38"/>
    <w:rsid w:val="003A5C89"/>
    <w:rsid w:val="003B76D6"/>
    <w:rsid w:val="003E2601"/>
    <w:rsid w:val="003F1782"/>
    <w:rsid w:val="003F4E6B"/>
    <w:rsid w:val="00435F13"/>
    <w:rsid w:val="004735DD"/>
    <w:rsid w:val="0047526A"/>
    <w:rsid w:val="0048415C"/>
    <w:rsid w:val="004A26A3"/>
    <w:rsid w:val="004F0EDF"/>
    <w:rsid w:val="00522BF1"/>
    <w:rsid w:val="00573573"/>
    <w:rsid w:val="00590166"/>
    <w:rsid w:val="005D022B"/>
    <w:rsid w:val="005E5BE9"/>
    <w:rsid w:val="0069427D"/>
    <w:rsid w:val="006F7A19"/>
    <w:rsid w:val="007145F8"/>
    <w:rsid w:val="007213E1"/>
    <w:rsid w:val="00727868"/>
    <w:rsid w:val="00775389"/>
    <w:rsid w:val="00797838"/>
    <w:rsid w:val="007C36D8"/>
    <w:rsid w:val="007F2744"/>
    <w:rsid w:val="008931BE"/>
    <w:rsid w:val="008C67E3"/>
    <w:rsid w:val="009139E5"/>
    <w:rsid w:val="00914205"/>
    <w:rsid w:val="00921D45"/>
    <w:rsid w:val="009426C0"/>
    <w:rsid w:val="00980A65"/>
    <w:rsid w:val="009A66DB"/>
    <w:rsid w:val="009B2F80"/>
    <w:rsid w:val="009B3300"/>
    <w:rsid w:val="009F3380"/>
    <w:rsid w:val="00A00F02"/>
    <w:rsid w:val="00A02163"/>
    <w:rsid w:val="00A314FE"/>
    <w:rsid w:val="00A96668"/>
    <w:rsid w:val="00AD7380"/>
    <w:rsid w:val="00B30455"/>
    <w:rsid w:val="00B7363F"/>
    <w:rsid w:val="00BF36F8"/>
    <w:rsid w:val="00BF4622"/>
    <w:rsid w:val="00C46ECE"/>
    <w:rsid w:val="00C530E8"/>
    <w:rsid w:val="00C844E2"/>
    <w:rsid w:val="00CD00B1"/>
    <w:rsid w:val="00CE5256"/>
    <w:rsid w:val="00D22306"/>
    <w:rsid w:val="00D42542"/>
    <w:rsid w:val="00D8121C"/>
    <w:rsid w:val="00E22189"/>
    <w:rsid w:val="00E670CD"/>
    <w:rsid w:val="00E74069"/>
    <w:rsid w:val="00E81D35"/>
    <w:rsid w:val="00EB1F49"/>
    <w:rsid w:val="00F0645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E52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E52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E52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E525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E52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E52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E52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E525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E52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6E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6E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AC6A2F-69DB-4800-9010-A0ED55B9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 ch</dc:creator>
  <cp:lastModifiedBy>Tatiana Dubinina</cp:lastModifiedBy>
  <cp:revision>11</cp:revision>
  <dcterms:created xsi:type="dcterms:W3CDTF">2025-03-11T11:44:00Z</dcterms:created>
  <dcterms:modified xsi:type="dcterms:W3CDTF">2025-03-19T14:22:00Z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