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789F9D" w:rsidR="00130241" w:rsidRDefault="00417A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7A17">
        <w:rPr>
          <w:b/>
          <w:color w:val="000000"/>
        </w:rPr>
        <w:t>И</w:t>
      </w:r>
      <w:r>
        <w:rPr>
          <w:b/>
          <w:color w:val="000000"/>
        </w:rPr>
        <w:t xml:space="preserve">сследование противораковой и антибактериальной активности амидов </w:t>
      </w:r>
      <w:proofErr w:type="gramStart"/>
      <w:r>
        <w:rPr>
          <w:b/>
          <w:color w:val="000000"/>
        </w:rPr>
        <w:t>на основе азопроизводных салициловой кислоты</w:t>
      </w:r>
      <w:proofErr w:type="gramEnd"/>
      <w:r>
        <w:rPr>
          <w:b/>
          <w:color w:val="000000"/>
        </w:rPr>
        <w:t xml:space="preserve">  </w:t>
      </w:r>
      <w:r w:rsidR="00921D45" w:rsidRPr="00417A17">
        <w:rPr>
          <w:b/>
          <w:color w:val="000000"/>
        </w:rPr>
        <w:t xml:space="preserve"> </w:t>
      </w:r>
    </w:p>
    <w:p w14:paraId="00000002" w14:textId="0B38C743" w:rsidR="00130241" w:rsidRDefault="00CC0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Сонин Н.О</w:t>
      </w:r>
      <w:r w:rsidR="00EB1F49">
        <w:rPr>
          <w:b/>
          <w:i/>
          <w:color w:val="000000"/>
        </w:rPr>
        <w:t>.</w:t>
      </w:r>
    </w:p>
    <w:p w14:paraId="00000003" w14:textId="7E35B25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C054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C054C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7" w14:textId="1D3DD2CE" w:rsidR="00130241" w:rsidRPr="000E334E" w:rsidRDefault="002540B1" w:rsidP="00254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</w:t>
      </w:r>
      <w:r>
        <w:rPr>
          <w:i/>
          <w:color w:val="000000"/>
        </w:rPr>
        <w:t>технологический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институт (технический университет), кафедра органической химии, Санкт-Петербург, Россия</w:t>
      </w:r>
      <w:r w:rsidR="00921D45">
        <w:rPr>
          <w:i/>
          <w:color w:val="000000"/>
        </w:rPr>
        <w:t xml:space="preserve"> </w:t>
      </w:r>
    </w:p>
    <w:p w14:paraId="00000008" w14:textId="20B3BFE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AE7C55">
        <w:rPr>
          <w:i/>
        </w:rPr>
        <w:t xml:space="preserve">: </w:t>
      </w:r>
      <w:proofErr w:type="spellStart"/>
      <w:r w:rsidR="002540B1" w:rsidRPr="00AE7C55">
        <w:rPr>
          <w:i/>
          <w:u w:val="single"/>
          <w:lang w:val="en-US"/>
        </w:rPr>
        <w:t>osonin</w:t>
      </w:r>
      <w:proofErr w:type="spellEnd"/>
      <w:r w:rsidR="002540B1" w:rsidRPr="00AE7C55">
        <w:rPr>
          <w:i/>
          <w:u w:val="single"/>
        </w:rPr>
        <w:t>14@</w:t>
      </w:r>
      <w:proofErr w:type="spellStart"/>
      <w:r w:rsidR="002540B1" w:rsidRPr="00AE7C55">
        <w:rPr>
          <w:i/>
          <w:u w:val="single"/>
          <w:lang w:val="en-US"/>
        </w:rPr>
        <w:t>gmail</w:t>
      </w:r>
      <w:proofErr w:type="spellEnd"/>
      <w:r w:rsidR="002540B1" w:rsidRPr="00AE7C55">
        <w:rPr>
          <w:i/>
          <w:u w:val="single"/>
        </w:rPr>
        <w:t>.</w:t>
      </w:r>
      <w:r w:rsidR="002540B1" w:rsidRPr="00AE7C55">
        <w:rPr>
          <w:i/>
          <w:u w:val="single"/>
          <w:lang w:val="en-US"/>
        </w:rPr>
        <w:t>com</w:t>
      </w:r>
      <w:r w:rsidR="002540B1" w:rsidRPr="00AE7C55">
        <w:rPr>
          <w:i/>
        </w:rPr>
        <w:t xml:space="preserve"> </w:t>
      </w:r>
      <w:r w:rsidRPr="00AE7C55">
        <w:rPr>
          <w:i/>
        </w:rPr>
        <w:t xml:space="preserve"> </w:t>
      </w:r>
    </w:p>
    <w:p w14:paraId="02A0546F" w14:textId="563AB435" w:rsidR="00BC7670" w:rsidRDefault="00BC7670" w:rsidP="00D86A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7670">
        <w:rPr>
          <w:color w:val="000000"/>
        </w:rPr>
        <w:t xml:space="preserve">В настоящее время </w:t>
      </w:r>
      <w:r w:rsidR="0031464F">
        <w:rPr>
          <w:color w:val="000000"/>
        </w:rPr>
        <w:t>растет интерес в отношении</w:t>
      </w:r>
      <w:r w:rsidRPr="00BC7670">
        <w:rPr>
          <w:color w:val="000000"/>
        </w:rPr>
        <w:t xml:space="preserve"> </w:t>
      </w:r>
      <w:proofErr w:type="spellStart"/>
      <w:r w:rsidRPr="00BC7670">
        <w:rPr>
          <w:color w:val="000000"/>
        </w:rPr>
        <w:t>азосоединений</w:t>
      </w:r>
      <w:proofErr w:type="spellEnd"/>
      <w:r w:rsidRPr="00BC7670">
        <w:rPr>
          <w:color w:val="000000"/>
        </w:rPr>
        <w:t xml:space="preserve"> обладающих биологической активност</w:t>
      </w:r>
      <w:r w:rsidR="0031464F">
        <w:rPr>
          <w:color w:val="000000"/>
        </w:rPr>
        <w:t>ью</w:t>
      </w:r>
      <w:r w:rsidRPr="00BC7670">
        <w:rPr>
          <w:color w:val="000000"/>
        </w:rPr>
        <w:t xml:space="preserve">, что обусловлено специфическим путем их метаболизма. </w:t>
      </w:r>
      <w:r w:rsidR="0031464F">
        <w:rPr>
          <w:color w:val="000000"/>
        </w:rPr>
        <w:t>Что связано с</w:t>
      </w:r>
      <w:r w:rsidRPr="00BC7670">
        <w:rPr>
          <w:color w:val="000000"/>
        </w:rPr>
        <w:t xml:space="preserve"> расщепление </w:t>
      </w:r>
      <w:proofErr w:type="spellStart"/>
      <w:r w:rsidRPr="00BC7670">
        <w:rPr>
          <w:color w:val="000000"/>
        </w:rPr>
        <w:t>азосвязи</w:t>
      </w:r>
      <w:proofErr w:type="spellEnd"/>
      <w:r w:rsidRPr="00BC7670">
        <w:rPr>
          <w:color w:val="000000"/>
        </w:rPr>
        <w:t xml:space="preserve"> </w:t>
      </w:r>
      <w:r w:rsidR="0031464F">
        <w:rPr>
          <w:color w:val="000000"/>
        </w:rPr>
        <w:t>и</w:t>
      </w:r>
      <w:r w:rsidRPr="00BC7670">
        <w:rPr>
          <w:color w:val="000000"/>
        </w:rPr>
        <w:t xml:space="preserve"> получением соответствующих ароматических аминов</w:t>
      </w:r>
      <w:r w:rsidR="0031464F">
        <w:rPr>
          <w:color w:val="000000"/>
        </w:rPr>
        <w:t xml:space="preserve"> </w:t>
      </w:r>
      <w:proofErr w:type="spellStart"/>
      <w:r w:rsidR="0031464F">
        <w:rPr>
          <w:color w:val="000000"/>
        </w:rPr>
        <w:t>непосредсвенно</w:t>
      </w:r>
      <w:proofErr w:type="spellEnd"/>
      <w:r w:rsidR="0031464F">
        <w:rPr>
          <w:color w:val="000000"/>
        </w:rPr>
        <w:t xml:space="preserve"> в активном центре</w:t>
      </w:r>
      <w:r w:rsidRPr="00BC7670">
        <w:rPr>
          <w:color w:val="000000"/>
        </w:rPr>
        <w:t xml:space="preserve">. Продукты могут быть в разной степени токсичными, что вероятно положительно сказывается на противораковой и антимикробной активности данного класса соединений. Также </w:t>
      </w:r>
      <w:proofErr w:type="spellStart"/>
      <w:r w:rsidRPr="00BC7670">
        <w:rPr>
          <w:color w:val="000000"/>
        </w:rPr>
        <w:t>азосоединения</w:t>
      </w:r>
      <w:proofErr w:type="spellEnd"/>
      <w:r w:rsidRPr="00BC7670">
        <w:rPr>
          <w:color w:val="000000"/>
        </w:rPr>
        <w:t xml:space="preserve"> представляют интерес для </w:t>
      </w:r>
      <w:r w:rsidR="0031464F">
        <w:rPr>
          <w:color w:val="000000"/>
        </w:rPr>
        <w:t>медицинской</w:t>
      </w:r>
      <w:r w:rsidRPr="00BC7670">
        <w:rPr>
          <w:color w:val="000000"/>
        </w:rPr>
        <w:t xml:space="preserve"> химии в качестве таргетированных доставщиков лекарственный средств. Введение фрагмента салициловой кислоты может расширить спектр биологической активности </w:t>
      </w:r>
      <w:proofErr w:type="spellStart"/>
      <w:r w:rsidRPr="00BC7670">
        <w:rPr>
          <w:color w:val="000000"/>
        </w:rPr>
        <w:t>азосоединений</w:t>
      </w:r>
      <w:proofErr w:type="spellEnd"/>
      <w:r w:rsidRPr="00BC7670">
        <w:rPr>
          <w:color w:val="000000"/>
        </w:rPr>
        <w:t xml:space="preserve"> и уменьшить их токсичность.</w:t>
      </w:r>
    </w:p>
    <w:p w14:paraId="50BFA0ED" w14:textId="6683E687" w:rsidR="0098484F" w:rsidRDefault="006916EC" w:rsidP="009848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173335" wp14:editId="47C297FB">
            <wp:simplePos x="0" y="0"/>
            <wp:positionH relativeFrom="margin">
              <wp:posOffset>231140</wp:posOffset>
            </wp:positionH>
            <wp:positionV relativeFrom="page">
              <wp:posOffset>4276725</wp:posOffset>
            </wp:positionV>
            <wp:extent cx="5364000" cy="2124000"/>
            <wp:effectExtent l="0" t="0" r="825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670" w:rsidRPr="00BC7670">
        <w:rPr>
          <w:color w:val="000000"/>
        </w:rPr>
        <w:t xml:space="preserve">В данной работе нами реализован синтез азопроизводных салициловой кислоты </w:t>
      </w:r>
      <w:r w:rsidR="00BC7670" w:rsidRPr="00BC7670">
        <w:rPr>
          <w:b/>
          <w:bCs/>
          <w:color w:val="000000"/>
        </w:rPr>
        <w:t>1, 2</w:t>
      </w:r>
      <w:r w:rsidR="00BC7670">
        <w:rPr>
          <w:color w:val="000000"/>
        </w:rPr>
        <w:t xml:space="preserve"> </w:t>
      </w:r>
      <w:r w:rsidR="00BC7670" w:rsidRPr="00BC7670">
        <w:rPr>
          <w:color w:val="000000"/>
        </w:rPr>
        <w:t xml:space="preserve">с последующим синтезом амидов </w:t>
      </w:r>
      <w:r w:rsidR="00BC7670" w:rsidRPr="00944F6B">
        <w:rPr>
          <w:b/>
          <w:bCs/>
          <w:color w:val="000000"/>
        </w:rPr>
        <w:t>3, 4 a–j</w:t>
      </w:r>
      <w:r w:rsidR="00BC7670" w:rsidRPr="00BC7670">
        <w:rPr>
          <w:color w:val="000000"/>
        </w:rPr>
        <w:t xml:space="preserve"> по модифицированной методике.</w:t>
      </w:r>
      <w:r w:rsidR="00BC7670">
        <w:rPr>
          <w:color w:val="000000"/>
        </w:rPr>
        <w:t xml:space="preserve"> </w:t>
      </w:r>
      <w:r w:rsidR="00BC7670" w:rsidRPr="00BC7670">
        <w:rPr>
          <w:color w:val="000000"/>
        </w:rPr>
        <w:t xml:space="preserve">Строение полученных соединений охарактеризовано данными ЯМР-спектроскопии на ядрах </w:t>
      </w:r>
      <w:r w:rsidR="00BC7670" w:rsidRPr="00944F6B">
        <w:rPr>
          <w:color w:val="000000"/>
          <w:vertAlign w:val="superscript"/>
        </w:rPr>
        <w:t>1</w:t>
      </w:r>
      <w:r w:rsidR="00BC7670" w:rsidRPr="00BC7670">
        <w:rPr>
          <w:color w:val="000000"/>
        </w:rPr>
        <w:t xml:space="preserve">Н, </w:t>
      </w:r>
      <w:r w:rsidR="00BC7670" w:rsidRPr="00944F6B">
        <w:rPr>
          <w:color w:val="000000"/>
          <w:vertAlign w:val="superscript"/>
        </w:rPr>
        <w:t>13</w:t>
      </w:r>
      <w:r w:rsidR="00BC7670" w:rsidRPr="00BC7670">
        <w:rPr>
          <w:color w:val="000000"/>
        </w:rPr>
        <w:t>С.</w:t>
      </w:r>
      <w:r>
        <w:rPr>
          <w:color w:val="000000"/>
        </w:rPr>
        <w:t xml:space="preserve">  </w:t>
      </w:r>
    </w:p>
    <w:p w14:paraId="56813AB6" w14:textId="77777777" w:rsidR="006916EC" w:rsidRDefault="006916EC" w:rsidP="00691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0" w:name="_Hlk191905828"/>
      <w:r w:rsidRPr="00122913">
        <w:rPr>
          <w:color w:val="000000"/>
        </w:rPr>
        <w:t xml:space="preserve">Схема 1. Синтез амидов </w:t>
      </w:r>
      <w:proofErr w:type="gramStart"/>
      <w:r w:rsidRPr="00122913">
        <w:rPr>
          <w:color w:val="000000"/>
        </w:rPr>
        <w:t>на основе азопроизводных салициловой кислоты</w:t>
      </w:r>
      <w:proofErr w:type="gramEnd"/>
      <w:r w:rsidRPr="00122913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bookmarkEnd w:id="0"/>
    <w:p w14:paraId="33A215D7" w14:textId="77777777" w:rsidR="006916EC" w:rsidRDefault="006916EC" w:rsidP="00691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Изучена противораковая активность </w:t>
      </w:r>
      <w:r w:rsidRPr="00944F6B">
        <w:rPr>
          <w:color w:val="000000"/>
        </w:rPr>
        <w:t>в отношении клеточных линий рака шейки матки человека (</w:t>
      </w:r>
      <w:proofErr w:type="spellStart"/>
      <w:r w:rsidRPr="00944F6B">
        <w:rPr>
          <w:color w:val="000000"/>
        </w:rPr>
        <w:t>HeLa</w:t>
      </w:r>
      <w:proofErr w:type="spellEnd"/>
      <w:r w:rsidRPr="00944F6B">
        <w:rPr>
          <w:color w:val="000000"/>
        </w:rPr>
        <w:t xml:space="preserve">) и </w:t>
      </w:r>
      <w:proofErr w:type="spellStart"/>
      <w:r w:rsidRPr="00944F6B">
        <w:rPr>
          <w:color w:val="000000"/>
        </w:rPr>
        <w:t>колоректальной</w:t>
      </w:r>
      <w:proofErr w:type="spellEnd"/>
      <w:r w:rsidRPr="00944F6B">
        <w:rPr>
          <w:color w:val="000000"/>
        </w:rPr>
        <w:t xml:space="preserve"> карциномы мышей (Сt-26)</w:t>
      </w:r>
      <w:r>
        <w:rPr>
          <w:color w:val="000000"/>
        </w:rPr>
        <w:t xml:space="preserve"> для соединений </w:t>
      </w:r>
      <w:r w:rsidRPr="00944F6B">
        <w:rPr>
          <w:b/>
          <w:bCs/>
          <w:color w:val="000000"/>
        </w:rPr>
        <w:t>3, 4 a–j</w:t>
      </w:r>
      <w:r>
        <w:rPr>
          <w:color w:val="000000"/>
        </w:rPr>
        <w:t xml:space="preserve">. Лучшие показатели противораковой активности </w:t>
      </w:r>
      <w:r w:rsidRPr="00944F6B">
        <w:rPr>
          <w:color w:val="000000"/>
        </w:rPr>
        <w:t>на клеточной линии (</w:t>
      </w:r>
      <w:proofErr w:type="spellStart"/>
      <w:r w:rsidRPr="00944F6B">
        <w:rPr>
          <w:color w:val="000000"/>
        </w:rPr>
        <w:t>HeLa</w:t>
      </w:r>
      <w:proofErr w:type="spellEnd"/>
      <w:r w:rsidRPr="00944F6B">
        <w:rPr>
          <w:color w:val="000000"/>
        </w:rPr>
        <w:t>)</w:t>
      </w:r>
      <w:r>
        <w:rPr>
          <w:color w:val="000000"/>
        </w:rPr>
        <w:t xml:space="preserve"> продемонстрировали соединения </w:t>
      </w:r>
      <w:r w:rsidRPr="00944F6B">
        <w:rPr>
          <w:b/>
          <w:bCs/>
          <w:color w:val="000000"/>
        </w:rPr>
        <w:t>4b, 4d, 4f, 4i</w:t>
      </w:r>
      <w:r>
        <w:rPr>
          <w:b/>
          <w:bCs/>
          <w:color w:val="000000"/>
        </w:rPr>
        <w:t xml:space="preserve"> </w:t>
      </w:r>
      <w:r w:rsidRPr="00944F6B">
        <w:rPr>
          <w:color w:val="000000"/>
        </w:rPr>
        <w:t>с диапазоном значений IC</w:t>
      </w:r>
      <w:r w:rsidRPr="002B2C0A">
        <w:rPr>
          <w:color w:val="000000"/>
          <w:vertAlign w:val="subscript"/>
        </w:rPr>
        <w:t>50</w:t>
      </w:r>
      <w:r w:rsidRPr="00944F6B">
        <w:rPr>
          <w:color w:val="000000"/>
        </w:rPr>
        <w:t xml:space="preserve"> = 9</w:t>
      </w:r>
      <w:r>
        <w:rPr>
          <w:color w:val="000000"/>
        </w:rPr>
        <w:t>–</w:t>
      </w:r>
      <w:r w:rsidRPr="00944F6B">
        <w:rPr>
          <w:color w:val="000000"/>
        </w:rPr>
        <w:t>12 мкг/мл.</w:t>
      </w:r>
      <w:r>
        <w:rPr>
          <w:color w:val="000000"/>
        </w:rPr>
        <w:t xml:space="preserve"> </w:t>
      </w:r>
      <w:r w:rsidRPr="002B2C0A">
        <w:rPr>
          <w:color w:val="000000"/>
        </w:rPr>
        <w:t xml:space="preserve">Наибольшую </w:t>
      </w:r>
      <w:r>
        <w:rPr>
          <w:color w:val="000000"/>
        </w:rPr>
        <w:t>цитотоксическую активность н</w:t>
      </w:r>
      <w:r w:rsidRPr="002B2C0A">
        <w:rPr>
          <w:color w:val="000000"/>
        </w:rPr>
        <w:t>а клеточной линии (Сt-26) проявил</w:t>
      </w:r>
      <w:r>
        <w:rPr>
          <w:color w:val="000000"/>
        </w:rPr>
        <w:t>и</w:t>
      </w:r>
      <w:r w:rsidRPr="002B2C0A">
        <w:rPr>
          <w:color w:val="000000"/>
        </w:rPr>
        <w:t xml:space="preserve"> соединени</w:t>
      </w:r>
      <w:r>
        <w:rPr>
          <w:color w:val="000000"/>
        </w:rPr>
        <w:t xml:space="preserve">я </w:t>
      </w:r>
      <w:r w:rsidRPr="002B2C0A">
        <w:rPr>
          <w:b/>
          <w:bCs/>
          <w:color w:val="000000"/>
        </w:rPr>
        <w:t>3a, 4c, 4g</w:t>
      </w:r>
      <w:r w:rsidRPr="002B2C0A">
        <w:rPr>
          <w:color w:val="000000"/>
        </w:rPr>
        <w:t xml:space="preserve"> с диапазоном значений IC</w:t>
      </w:r>
      <w:r w:rsidRPr="002B2C0A">
        <w:rPr>
          <w:color w:val="000000"/>
          <w:vertAlign w:val="subscript"/>
        </w:rPr>
        <w:t>50</w:t>
      </w:r>
      <w:r w:rsidRPr="002B2C0A">
        <w:rPr>
          <w:color w:val="000000"/>
        </w:rPr>
        <w:t xml:space="preserve"> = 15.5–18 мкг/мл.</w:t>
      </w:r>
      <w:r>
        <w:rPr>
          <w:color w:val="000000"/>
        </w:rPr>
        <w:t xml:space="preserve"> </w:t>
      </w:r>
    </w:p>
    <w:p w14:paraId="6C2CB33E" w14:textId="77777777" w:rsidR="006916EC" w:rsidRDefault="006916EC" w:rsidP="00691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 была изучена антибактериальная активность полученных амидов </w:t>
      </w:r>
      <w:r w:rsidRPr="00944F6B">
        <w:rPr>
          <w:b/>
          <w:bCs/>
          <w:color w:val="000000"/>
        </w:rPr>
        <w:t>3, 4 a–j</w:t>
      </w:r>
      <w:r>
        <w:rPr>
          <w:color w:val="000000"/>
        </w:rPr>
        <w:t xml:space="preserve"> на </w:t>
      </w:r>
      <w:r w:rsidRPr="00944F6B">
        <w:rPr>
          <w:color w:val="000000"/>
        </w:rPr>
        <w:t>штамм</w:t>
      </w:r>
      <w:r>
        <w:rPr>
          <w:color w:val="000000"/>
        </w:rPr>
        <w:t xml:space="preserve">ах </w:t>
      </w:r>
      <w:proofErr w:type="spellStart"/>
      <w:r w:rsidRPr="00944F6B">
        <w:rPr>
          <w:i/>
          <w:iCs/>
          <w:color w:val="000000"/>
        </w:rPr>
        <w:t>Staphylococcus</w:t>
      </w:r>
      <w:proofErr w:type="spellEnd"/>
      <w:r w:rsidRPr="00944F6B">
        <w:rPr>
          <w:i/>
          <w:iCs/>
          <w:color w:val="000000"/>
        </w:rPr>
        <w:t xml:space="preserve"> </w:t>
      </w:r>
      <w:proofErr w:type="spellStart"/>
      <w:r w:rsidRPr="00944F6B">
        <w:rPr>
          <w:i/>
          <w:iCs/>
          <w:color w:val="000000"/>
        </w:rPr>
        <w:t>aureus</w:t>
      </w:r>
      <w:proofErr w:type="spellEnd"/>
      <w:r w:rsidRPr="00944F6B">
        <w:rPr>
          <w:color w:val="000000"/>
        </w:rPr>
        <w:t xml:space="preserve"> АТСС6538</w:t>
      </w:r>
      <w:r>
        <w:rPr>
          <w:color w:val="000000"/>
        </w:rPr>
        <w:t>,</w:t>
      </w:r>
      <w:r w:rsidRPr="00944F6B">
        <w:rPr>
          <w:color w:val="000000"/>
        </w:rPr>
        <w:t xml:space="preserve"> </w:t>
      </w:r>
      <w:proofErr w:type="spellStart"/>
      <w:r w:rsidRPr="00944F6B">
        <w:rPr>
          <w:i/>
          <w:iCs/>
          <w:color w:val="000000"/>
        </w:rPr>
        <w:t>Pseudomonas</w:t>
      </w:r>
      <w:proofErr w:type="spellEnd"/>
      <w:r w:rsidRPr="00944F6B">
        <w:rPr>
          <w:i/>
          <w:iCs/>
          <w:color w:val="000000"/>
        </w:rPr>
        <w:t xml:space="preserve"> </w:t>
      </w:r>
      <w:proofErr w:type="spellStart"/>
      <w:r w:rsidRPr="00944F6B">
        <w:rPr>
          <w:i/>
          <w:iCs/>
          <w:color w:val="000000"/>
        </w:rPr>
        <w:t>aeruginosa</w:t>
      </w:r>
      <w:proofErr w:type="spellEnd"/>
      <w:r w:rsidRPr="00944F6B">
        <w:rPr>
          <w:color w:val="000000"/>
        </w:rPr>
        <w:t xml:space="preserve"> 0387</w:t>
      </w:r>
      <w:r>
        <w:rPr>
          <w:color w:val="000000"/>
        </w:rPr>
        <w:t>,</w:t>
      </w:r>
      <w:r w:rsidRPr="00944F6B">
        <w:rPr>
          <w:color w:val="000000"/>
        </w:rPr>
        <w:t xml:space="preserve"> </w:t>
      </w:r>
      <w:proofErr w:type="spellStart"/>
      <w:r w:rsidRPr="00944F6B">
        <w:rPr>
          <w:i/>
          <w:iCs/>
          <w:color w:val="000000"/>
        </w:rPr>
        <w:t>Candida</w:t>
      </w:r>
      <w:proofErr w:type="spellEnd"/>
      <w:r w:rsidRPr="00944F6B">
        <w:rPr>
          <w:i/>
          <w:iCs/>
          <w:color w:val="000000"/>
        </w:rPr>
        <w:t xml:space="preserve"> </w:t>
      </w:r>
      <w:proofErr w:type="spellStart"/>
      <w:r w:rsidRPr="00944F6B">
        <w:rPr>
          <w:i/>
          <w:iCs/>
          <w:color w:val="000000"/>
        </w:rPr>
        <w:t>utilis</w:t>
      </w:r>
      <w:proofErr w:type="spellEnd"/>
      <w:r w:rsidRPr="00944F6B">
        <w:rPr>
          <w:color w:val="000000"/>
        </w:rPr>
        <w:t xml:space="preserve"> ЛИА-01</w:t>
      </w:r>
      <w:r>
        <w:rPr>
          <w:color w:val="000000"/>
        </w:rPr>
        <w:t xml:space="preserve">. </w:t>
      </w:r>
      <w:r w:rsidRPr="005B37A2">
        <w:rPr>
          <w:color w:val="000000"/>
        </w:rPr>
        <w:t>По результатам скрининга у всех соединений выявлена антибактериальная активность в отношении Г</w:t>
      </w:r>
      <w:r w:rsidRPr="005B37A2">
        <w:rPr>
          <w:color w:val="000000"/>
          <w:vertAlign w:val="superscript"/>
        </w:rPr>
        <w:t>+</w:t>
      </w:r>
      <w:r w:rsidRPr="005B37A2">
        <w:rPr>
          <w:color w:val="000000"/>
        </w:rPr>
        <w:t xml:space="preserve"> бактерии штамма </w:t>
      </w:r>
      <w:proofErr w:type="spellStart"/>
      <w:r w:rsidRPr="005B37A2">
        <w:rPr>
          <w:i/>
          <w:iCs/>
          <w:color w:val="000000"/>
        </w:rPr>
        <w:t>Staphylococcus</w:t>
      </w:r>
      <w:proofErr w:type="spellEnd"/>
      <w:r w:rsidRPr="005B37A2">
        <w:rPr>
          <w:i/>
          <w:iCs/>
          <w:color w:val="000000"/>
        </w:rPr>
        <w:t xml:space="preserve"> </w:t>
      </w:r>
      <w:proofErr w:type="spellStart"/>
      <w:r w:rsidRPr="005B37A2">
        <w:rPr>
          <w:i/>
          <w:iCs/>
          <w:color w:val="000000"/>
        </w:rPr>
        <w:t>aureus</w:t>
      </w:r>
      <w:proofErr w:type="spellEnd"/>
      <w:r w:rsidRPr="005B37A2">
        <w:rPr>
          <w:color w:val="000000"/>
        </w:rPr>
        <w:t>. Зоны ингибирования роста достигали от 12 мм до 30 мм. Наибольшая биологическая активность выявлена у соединений</w:t>
      </w:r>
      <w:r>
        <w:rPr>
          <w:color w:val="000000"/>
        </w:rPr>
        <w:t xml:space="preserve"> </w:t>
      </w:r>
      <w:r w:rsidRPr="005B37A2">
        <w:rPr>
          <w:b/>
          <w:bCs/>
          <w:color w:val="000000"/>
        </w:rPr>
        <w:t>3</w:t>
      </w:r>
      <w:r w:rsidRPr="005B37A2">
        <w:rPr>
          <w:b/>
          <w:bCs/>
          <w:color w:val="000000"/>
          <w:lang w:val="en-US"/>
        </w:rPr>
        <w:t>a</w:t>
      </w:r>
      <w:r w:rsidRPr="005B37A2">
        <w:rPr>
          <w:b/>
          <w:bCs/>
          <w:color w:val="000000"/>
        </w:rPr>
        <w:t xml:space="preserve"> </w:t>
      </w:r>
      <w:r>
        <w:rPr>
          <w:color w:val="000000"/>
        </w:rPr>
        <w:t xml:space="preserve">и </w:t>
      </w:r>
      <w:r w:rsidRPr="005B37A2">
        <w:rPr>
          <w:b/>
          <w:bCs/>
          <w:color w:val="000000"/>
        </w:rPr>
        <w:t>4с</w:t>
      </w:r>
      <w:r w:rsidRPr="005B37A2">
        <w:rPr>
          <w:color w:val="000000"/>
        </w:rPr>
        <w:t>.</w:t>
      </w:r>
      <w:r>
        <w:rPr>
          <w:color w:val="000000"/>
        </w:rPr>
        <w:t xml:space="preserve"> Однако б</w:t>
      </w:r>
      <w:r w:rsidRPr="005B37A2">
        <w:rPr>
          <w:color w:val="000000"/>
        </w:rPr>
        <w:t xml:space="preserve">иологическая активность в отношении дрожжей </w:t>
      </w:r>
      <w:proofErr w:type="spellStart"/>
      <w:r w:rsidRPr="005B37A2">
        <w:rPr>
          <w:i/>
          <w:iCs/>
          <w:color w:val="000000"/>
        </w:rPr>
        <w:t>Candida</w:t>
      </w:r>
      <w:proofErr w:type="spellEnd"/>
      <w:r w:rsidRPr="005B37A2">
        <w:rPr>
          <w:i/>
          <w:iCs/>
          <w:color w:val="000000"/>
        </w:rPr>
        <w:t xml:space="preserve"> </w:t>
      </w:r>
      <w:proofErr w:type="spellStart"/>
      <w:r w:rsidRPr="005B37A2">
        <w:rPr>
          <w:i/>
          <w:iCs/>
          <w:color w:val="000000"/>
        </w:rPr>
        <w:t>utilis</w:t>
      </w:r>
      <w:proofErr w:type="spellEnd"/>
      <w:r w:rsidRPr="005B37A2">
        <w:rPr>
          <w:color w:val="000000"/>
        </w:rPr>
        <w:t xml:space="preserve"> и Г</w:t>
      </w:r>
      <w:r w:rsidRPr="005B37A2">
        <w:rPr>
          <w:color w:val="000000"/>
          <w:vertAlign w:val="superscript"/>
        </w:rPr>
        <w:t>-</w:t>
      </w:r>
      <w:r w:rsidRPr="005B37A2">
        <w:rPr>
          <w:color w:val="000000"/>
        </w:rPr>
        <w:t xml:space="preserve"> бактерии </w:t>
      </w:r>
      <w:proofErr w:type="spellStart"/>
      <w:r w:rsidRPr="005B37A2">
        <w:rPr>
          <w:i/>
          <w:iCs/>
          <w:color w:val="000000"/>
        </w:rPr>
        <w:t>Pseudomonas</w:t>
      </w:r>
      <w:proofErr w:type="spellEnd"/>
      <w:r w:rsidRPr="005B37A2">
        <w:rPr>
          <w:i/>
          <w:iCs/>
          <w:color w:val="000000"/>
        </w:rPr>
        <w:t xml:space="preserve"> </w:t>
      </w:r>
      <w:proofErr w:type="spellStart"/>
      <w:r w:rsidRPr="005B37A2">
        <w:rPr>
          <w:i/>
          <w:iCs/>
          <w:color w:val="000000"/>
        </w:rPr>
        <w:t>aeruginosa</w:t>
      </w:r>
      <w:proofErr w:type="spellEnd"/>
      <w:r w:rsidRPr="005B37A2">
        <w:rPr>
          <w:color w:val="000000"/>
        </w:rPr>
        <w:t xml:space="preserve"> ни у одного из исследуемых соединений </w:t>
      </w:r>
      <w:r w:rsidRPr="00944F6B">
        <w:rPr>
          <w:b/>
          <w:bCs/>
          <w:color w:val="000000"/>
        </w:rPr>
        <w:t>3, 4 a–j</w:t>
      </w:r>
      <w:r w:rsidRPr="005B37A2">
        <w:rPr>
          <w:color w:val="000000"/>
        </w:rPr>
        <w:t xml:space="preserve"> не </w:t>
      </w:r>
      <w:r>
        <w:rPr>
          <w:color w:val="000000"/>
        </w:rPr>
        <w:t xml:space="preserve">была </w:t>
      </w:r>
      <w:r w:rsidRPr="005B37A2">
        <w:rPr>
          <w:color w:val="000000"/>
        </w:rPr>
        <w:t>выявлена.</w:t>
      </w:r>
    </w:p>
    <w:p w14:paraId="6873E3D8" w14:textId="40F8BB26" w:rsidR="006916EC" w:rsidRPr="00417A17" w:rsidRDefault="006916EC" w:rsidP="00691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17A17">
        <w:rPr>
          <w:i/>
          <w:iCs/>
          <w:color w:val="000000"/>
        </w:rPr>
        <w:t xml:space="preserve">Работа выполнена в рамках </w:t>
      </w:r>
      <w:proofErr w:type="spellStart"/>
      <w:r w:rsidRPr="00417A17">
        <w:rPr>
          <w:i/>
          <w:iCs/>
          <w:color w:val="000000"/>
        </w:rPr>
        <w:t>госзадания</w:t>
      </w:r>
      <w:proofErr w:type="spellEnd"/>
      <w:r w:rsidRPr="00417A17">
        <w:rPr>
          <w:i/>
          <w:iCs/>
          <w:color w:val="000000"/>
        </w:rPr>
        <w:t xml:space="preserve"> Министерства науки и высшего образования Российской Федерации (FSEN-2023-0002).</w:t>
      </w:r>
    </w:p>
    <w:p w14:paraId="132B34FC" w14:textId="0CA244D5" w:rsidR="0098484F" w:rsidRDefault="0098484F" w:rsidP="00691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98484F" w:rsidSect="006916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5EA2"/>
    <w:rsid w:val="000E334E"/>
    <w:rsid w:val="000F3684"/>
    <w:rsid w:val="00101A1C"/>
    <w:rsid w:val="00103657"/>
    <w:rsid w:val="00106375"/>
    <w:rsid w:val="00107AA3"/>
    <w:rsid w:val="00116478"/>
    <w:rsid w:val="00122913"/>
    <w:rsid w:val="00130241"/>
    <w:rsid w:val="001A3659"/>
    <w:rsid w:val="001E61C2"/>
    <w:rsid w:val="001F0493"/>
    <w:rsid w:val="0022260A"/>
    <w:rsid w:val="002264EE"/>
    <w:rsid w:val="0023307C"/>
    <w:rsid w:val="002540B1"/>
    <w:rsid w:val="002B2C0A"/>
    <w:rsid w:val="0031361E"/>
    <w:rsid w:val="0031464F"/>
    <w:rsid w:val="00391C38"/>
    <w:rsid w:val="003B76D6"/>
    <w:rsid w:val="003E2601"/>
    <w:rsid w:val="003F4E6B"/>
    <w:rsid w:val="00417A17"/>
    <w:rsid w:val="00483919"/>
    <w:rsid w:val="004A26A3"/>
    <w:rsid w:val="004F0EDF"/>
    <w:rsid w:val="00522BF1"/>
    <w:rsid w:val="00590166"/>
    <w:rsid w:val="005B37A2"/>
    <w:rsid w:val="005D022B"/>
    <w:rsid w:val="005E5BE9"/>
    <w:rsid w:val="006916EC"/>
    <w:rsid w:val="0069427D"/>
    <w:rsid w:val="006F7A19"/>
    <w:rsid w:val="007213E1"/>
    <w:rsid w:val="00775389"/>
    <w:rsid w:val="00797838"/>
    <w:rsid w:val="007C36D8"/>
    <w:rsid w:val="007F2744"/>
    <w:rsid w:val="00862C0B"/>
    <w:rsid w:val="008931BE"/>
    <w:rsid w:val="008C67E3"/>
    <w:rsid w:val="00914205"/>
    <w:rsid w:val="00921D45"/>
    <w:rsid w:val="009426C0"/>
    <w:rsid w:val="00944F6B"/>
    <w:rsid w:val="00980A65"/>
    <w:rsid w:val="0098484F"/>
    <w:rsid w:val="009A66DB"/>
    <w:rsid w:val="009B2F80"/>
    <w:rsid w:val="009B3300"/>
    <w:rsid w:val="009F3380"/>
    <w:rsid w:val="00A02163"/>
    <w:rsid w:val="00A314FE"/>
    <w:rsid w:val="00A73FC1"/>
    <w:rsid w:val="00AD7380"/>
    <w:rsid w:val="00AE7C55"/>
    <w:rsid w:val="00BC7670"/>
    <w:rsid w:val="00BF36F8"/>
    <w:rsid w:val="00BF4622"/>
    <w:rsid w:val="00C844E2"/>
    <w:rsid w:val="00CC054C"/>
    <w:rsid w:val="00CD00B1"/>
    <w:rsid w:val="00D22306"/>
    <w:rsid w:val="00D42542"/>
    <w:rsid w:val="00D8121C"/>
    <w:rsid w:val="00D86A6B"/>
    <w:rsid w:val="00E02FA0"/>
    <w:rsid w:val="00E22189"/>
    <w:rsid w:val="00E74069"/>
    <w:rsid w:val="00E81D35"/>
    <w:rsid w:val="00EB1F49"/>
    <w:rsid w:val="00EE074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Sonin</dc:creator>
  <cp:lastModifiedBy>student</cp:lastModifiedBy>
  <cp:revision>2</cp:revision>
  <dcterms:created xsi:type="dcterms:W3CDTF">2025-03-03T12:07:00Z</dcterms:created>
  <dcterms:modified xsi:type="dcterms:W3CDTF">2025-03-03T12:07:00Z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