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1B140" w14:textId="77777777" w:rsidR="004C5A0B" w:rsidRDefault="00BF17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</w:rPr>
        <w:t xml:space="preserve">Получение производных гиалуроновой кислоты с флуоресцентными красителями на основе 1,8-нафталимида для разработки систем адресной доставки противоопухолевых препаратов </w:t>
      </w:r>
    </w:p>
    <w:p w14:paraId="2D59B8C5" w14:textId="77777777" w:rsidR="004C5A0B" w:rsidRDefault="00BF17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  <w:i/>
        </w:rPr>
        <w:t>Непчелина В.П., Поливанова А.Г.</w:t>
      </w:r>
      <w:r>
        <w:rPr>
          <w:b/>
        </w:rPr>
        <w:t xml:space="preserve"> </w:t>
      </w:r>
    </w:p>
    <w:p w14:paraId="66123335" w14:textId="77777777" w:rsidR="004C5A0B" w:rsidRDefault="00BF17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i/>
        </w:rPr>
        <w:t xml:space="preserve">Студент, 5 курс специалитета </w:t>
      </w:r>
    </w:p>
    <w:p w14:paraId="634369B2" w14:textId="3A3ED836" w:rsidR="004C5A0B" w:rsidRDefault="00BF17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i/>
        </w:rPr>
        <w:t>Российский химико-техноло</w:t>
      </w:r>
      <w:r w:rsidR="003B34EF">
        <w:rPr>
          <w:i/>
        </w:rPr>
        <w:t>гический университет имени Д.И. </w:t>
      </w:r>
      <w:r>
        <w:rPr>
          <w:i/>
        </w:rPr>
        <w:t>Менделеева, факультет химико-фармацевтических технологий и биомедицинских препаратов, Москва, Россия</w:t>
      </w:r>
    </w:p>
    <w:p w14:paraId="2C3AABA8" w14:textId="77777777" w:rsidR="004C5A0B" w:rsidRDefault="00BF17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i/>
        </w:rPr>
        <w:t xml:space="preserve">E-mail: </w:t>
      </w:r>
      <w:r w:rsidRPr="0028376F">
        <w:rPr>
          <w:i/>
          <w:u w:val="single"/>
        </w:rPr>
        <w:t>vnepchelina@mail.ru</w:t>
      </w:r>
    </w:p>
    <w:p w14:paraId="374F45F1" w14:textId="3904F630" w:rsidR="004C5A0B" w:rsidRDefault="00BF1702" w:rsidP="0028376F">
      <w:pPr>
        <w:ind w:firstLine="397"/>
        <w:jc w:val="both"/>
      </w:pPr>
      <w:r>
        <w:t>В последние десятилетия рак остается одной из ведущих причин смерт</w:t>
      </w:r>
      <w:r w:rsidR="005309CF">
        <w:t>ности</w:t>
      </w:r>
      <w:r>
        <w:t xml:space="preserve"> в мире. В связи с этим поиск новых эффективных систем доставки лекарственных веществ (СДЛВ) для терапии и диагностики онкологических заболеваний по-прежнему является чрезвычайно важной задачей биомедицинской химии.  Особое внимание в данной области уделяется флуоресцентно-меченным производным гиалуроновой кислоты (ГК), </w:t>
      </w:r>
      <w:r w:rsidR="005309CF">
        <w:t>поскольку</w:t>
      </w:r>
      <w:r>
        <w:t xml:space="preserve"> он</w:t>
      </w:r>
      <w:r w:rsidR="005309CF">
        <w:t>и</w:t>
      </w:r>
      <w:r>
        <w:t xml:space="preserve"> облада</w:t>
      </w:r>
      <w:r w:rsidR="005309CF">
        <w:t>ю</w:t>
      </w:r>
      <w:r>
        <w:t xml:space="preserve">т </w:t>
      </w:r>
      <w:r w:rsidR="005309CF">
        <w:t>хорошей</w:t>
      </w:r>
      <w:r>
        <w:t xml:space="preserve"> </w:t>
      </w:r>
      <w:proofErr w:type="spellStart"/>
      <w:r>
        <w:t>биосовместимостью</w:t>
      </w:r>
      <w:proofErr w:type="spellEnd"/>
      <w:r>
        <w:t xml:space="preserve">, биоразлагаемостью и </w:t>
      </w:r>
      <w:r>
        <w:rPr>
          <w:rStyle w:val="markedcontent0"/>
        </w:rPr>
        <w:t xml:space="preserve">специфическим векторным действием в отношении </w:t>
      </w:r>
      <w:r w:rsidR="005309CF">
        <w:rPr>
          <w:rStyle w:val="markedcontent0"/>
        </w:rPr>
        <w:t>некоторых видов опухолей</w:t>
      </w:r>
      <w:r>
        <w:t xml:space="preserve"> [1].</w:t>
      </w:r>
      <w:r w:rsidR="005309CF">
        <w:t xml:space="preserve"> </w:t>
      </w:r>
      <w:r>
        <w:t>Для получения таких СДЛВ в качестве флуоресцентных маркеров нами были выбраны производные 1,8-нафталимида, как более дешёвые и синтетически доступные структуры</w:t>
      </w:r>
      <w:r w:rsidR="005309CF">
        <w:t xml:space="preserve"> в сравнении с </w:t>
      </w:r>
      <w:r>
        <w:t>широко представленны</w:t>
      </w:r>
      <w:r w:rsidR="005309CF">
        <w:t>ми</w:t>
      </w:r>
      <w:r>
        <w:t xml:space="preserve"> в литературе красител</w:t>
      </w:r>
      <w:r w:rsidR="005309CF">
        <w:t>ями</w:t>
      </w:r>
      <w:r>
        <w:t xml:space="preserve"> </w:t>
      </w:r>
      <w:proofErr w:type="spellStart"/>
      <w:r>
        <w:t>цианинового</w:t>
      </w:r>
      <w:proofErr w:type="spellEnd"/>
      <w:r>
        <w:t xml:space="preserve"> ряда [2].</w:t>
      </w:r>
    </w:p>
    <w:p w14:paraId="186EB93E" w14:textId="2F2E4091" w:rsidR="003051DA" w:rsidRDefault="000A467A" w:rsidP="0028376F">
      <w:pPr>
        <w:ind w:firstLine="397"/>
        <w:jc w:val="both"/>
      </w:pPr>
      <w:r>
        <w:t xml:space="preserve">Введение </w:t>
      </w:r>
      <w:r w:rsidR="00BF1702">
        <w:t>флуоресцентн</w:t>
      </w:r>
      <w:r>
        <w:t xml:space="preserve">ого </w:t>
      </w:r>
      <w:r w:rsidR="00BF1702">
        <w:t>красител</w:t>
      </w:r>
      <w:r>
        <w:t>я в структуру ГК возможно</w:t>
      </w:r>
      <w:r w:rsidR="00BF1702">
        <w:t xml:space="preserve"> через ее первичную спиртовую</w:t>
      </w:r>
      <w:r>
        <w:t xml:space="preserve"> или </w:t>
      </w:r>
      <w:r w:rsidR="00BF1702">
        <w:t>через карбоксильную группу</w:t>
      </w:r>
      <w:r>
        <w:t>, причем последняя менее предпочтительна, т.к. её модификация существенно сказыва</w:t>
      </w:r>
      <w:r w:rsidR="007865F5">
        <w:t>е</w:t>
      </w:r>
      <w:r>
        <w:t>тся на растворимости и</w:t>
      </w:r>
      <w:r w:rsidR="007865F5">
        <w:t xml:space="preserve"> может снижать</w:t>
      </w:r>
      <w:r>
        <w:t xml:space="preserve"> аффинност</w:t>
      </w:r>
      <w:r w:rsidR="007865F5">
        <w:t>ь</w:t>
      </w:r>
      <w:r>
        <w:t xml:space="preserve"> этого биополимера к клеточным рецепторам. </w:t>
      </w:r>
      <w:r w:rsidR="00BF1702">
        <w:t>Для сравнения эффективности этих</w:t>
      </w:r>
      <w:r w:rsidR="003B34EF">
        <w:t xml:space="preserve"> двух подходов</w:t>
      </w:r>
      <w:r w:rsidR="00BF1702">
        <w:t xml:space="preserve"> мы осуществили синтез </w:t>
      </w:r>
      <w:proofErr w:type="spellStart"/>
      <w:r w:rsidR="00BF1702">
        <w:t>конъюгатов</w:t>
      </w:r>
      <w:proofErr w:type="spellEnd"/>
      <w:r w:rsidR="00BF1702">
        <w:t xml:space="preserve"> </w:t>
      </w:r>
      <w:r>
        <w:t>ГК</w:t>
      </w:r>
      <w:r w:rsidR="003B34EF">
        <w:t>,</w:t>
      </w:r>
      <w:r>
        <w:t xml:space="preserve"> </w:t>
      </w:r>
      <w:r w:rsidR="00BF1702">
        <w:t>используя дв</w:t>
      </w:r>
      <w:r>
        <w:t xml:space="preserve">а типа </w:t>
      </w:r>
      <w:proofErr w:type="spellStart"/>
      <w:r>
        <w:t>нафталимидных</w:t>
      </w:r>
      <w:proofErr w:type="spellEnd"/>
      <w:r w:rsidR="00BF1702">
        <w:t xml:space="preserve"> красителей,</w:t>
      </w:r>
      <w:bookmarkStart w:id="0" w:name="_GoBack"/>
      <w:bookmarkEnd w:id="0"/>
      <w:r w:rsidR="00BF1702">
        <w:t xml:space="preserve"> содержащих карбоксильную или аминогруппу</w:t>
      </w:r>
      <w:r>
        <w:t>.</w:t>
      </w:r>
    </w:p>
    <w:p w14:paraId="29D2A2CC" w14:textId="13243C44" w:rsidR="00C530BB" w:rsidRDefault="00C530BB" w:rsidP="00841049">
      <w:pPr>
        <w:jc w:val="both"/>
      </w:pPr>
      <w:r w:rsidRPr="00C530BB">
        <w:rPr>
          <w:noProof/>
        </w:rPr>
        <w:drawing>
          <wp:inline distT="0" distB="0" distL="0" distR="0" wp14:anchorId="7028AE14" wp14:editId="3DE25DAC">
            <wp:extent cx="5875806" cy="2148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462" r="476"/>
                    <a:stretch/>
                  </pic:blipFill>
                  <pic:spPr bwMode="auto">
                    <a:xfrm>
                      <a:off x="0" y="0"/>
                      <a:ext cx="5884460" cy="215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9FD51" w14:textId="76DCFB67" w:rsidR="00BF1702" w:rsidRDefault="00BF1702" w:rsidP="00BF1702">
      <w:pPr>
        <w:ind w:firstLine="709"/>
        <w:jc w:val="center"/>
      </w:pPr>
      <w:r>
        <w:t>Рис. 1. С</w:t>
      </w:r>
      <w:r w:rsidR="00465E40">
        <w:t>интез целевых производных ГК</w:t>
      </w:r>
      <w:r>
        <w:t xml:space="preserve"> с флуоресцентными кр</w:t>
      </w:r>
      <w:r w:rsidR="006C30DC">
        <w:t>а</w:t>
      </w:r>
      <w:r>
        <w:t>сителями</w:t>
      </w:r>
    </w:p>
    <w:p w14:paraId="0517F807" w14:textId="1712612B" w:rsidR="00415D5B" w:rsidRDefault="00BF1702" w:rsidP="0028376F">
      <w:pPr>
        <w:ind w:firstLine="397"/>
        <w:jc w:val="both"/>
      </w:pPr>
      <w:r>
        <w:t xml:space="preserve">Среди изученных </w:t>
      </w:r>
      <w:r w:rsidRPr="005458DB">
        <w:rPr>
          <w:color w:val="auto"/>
        </w:rPr>
        <w:t xml:space="preserve">производных ГК наиболее перспективным для дальнейшего исследования оказался </w:t>
      </w:r>
      <w:proofErr w:type="spellStart"/>
      <w:r w:rsidRPr="005458DB">
        <w:rPr>
          <w:color w:val="auto"/>
        </w:rPr>
        <w:t>конъюгат</w:t>
      </w:r>
      <w:proofErr w:type="spellEnd"/>
      <w:r w:rsidR="00841049" w:rsidRPr="005458DB">
        <w:rPr>
          <w:color w:val="auto"/>
        </w:rPr>
        <w:t xml:space="preserve"> </w:t>
      </w:r>
      <w:r w:rsidR="00841049" w:rsidRPr="005458DB">
        <w:rPr>
          <w:b/>
          <w:bCs/>
          <w:color w:val="auto"/>
        </w:rPr>
        <w:t>3</w:t>
      </w:r>
      <w:r w:rsidRPr="005458DB">
        <w:rPr>
          <w:color w:val="auto"/>
        </w:rPr>
        <w:t>, что обусловлено оптимальным сочетанием степени замещения и флуоресцентных свойств</w:t>
      </w:r>
      <w:r w:rsidR="007865F5" w:rsidRPr="005458DB">
        <w:rPr>
          <w:color w:val="auto"/>
        </w:rPr>
        <w:t xml:space="preserve"> (</w:t>
      </w:r>
      <w:r w:rsidR="003051DA" w:rsidRPr="005458DB">
        <w:rPr>
          <w:color w:val="auto"/>
          <w:lang w:val="en-US"/>
        </w:rPr>
        <w:t>DS</w:t>
      </w:r>
      <w:r w:rsidR="0028376F">
        <w:rPr>
          <w:color w:val="auto"/>
        </w:rPr>
        <w:t>=5</w:t>
      </w:r>
      <w:r w:rsidR="0028376F" w:rsidRPr="0028376F">
        <w:rPr>
          <w:color w:val="auto"/>
        </w:rPr>
        <w:t>.</w:t>
      </w:r>
      <w:r w:rsidR="003051DA" w:rsidRPr="005458DB">
        <w:rPr>
          <w:color w:val="auto"/>
        </w:rPr>
        <w:t>3 %, интенсивность флуоресценции</w:t>
      </w:r>
      <w:r w:rsidR="007865F5" w:rsidRPr="005458DB">
        <w:rPr>
          <w:color w:val="auto"/>
        </w:rPr>
        <w:t xml:space="preserve"> </w:t>
      </w:r>
      <w:r w:rsidR="005458DB" w:rsidRPr="005458DB">
        <w:rPr>
          <w:color w:val="auto"/>
        </w:rPr>
        <w:t xml:space="preserve">растворов </w:t>
      </w:r>
      <w:proofErr w:type="spellStart"/>
      <w:r w:rsidR="005458DB" w:rsidRPr="005458DB">
        <w:rPr>
          <w:color w:val="auto"/>
        </w:rPr>
        <w:t>конъюгата</w:t>
      </w:r>
      <w:proofErr w:type="spellEnd"/>
      <w:r w:rsidR="005458DB" w:rsidRPr="005458DB">
        <w:rPr>
          <w:color w:val="auto"/>
        </w:rPr>
        <w:t xml:space="preserve"> </w:t>
      </w:r>
      <w:r w:rsidR="005458DB" w:rsidRPr="005458DB">
        <w:rPr>
          <w:b/>
          <w:color w:val="auto"/>
        </w:rPr>
        <w:t>3</w:t>
      </w:r>
      <w:r w:rsidR="005458DB" w:rsidRPr="005458DB">
        <w:rPr>
          <w:color w:val="auto"/>
        </w:rPr>
        <w:t xml:space="preserve"> с концентрацией 10 мг/мл: </w:t>
      </w:r>
      <w:r w:rsidR="003051DA" w:rsidRPr="005458DB">
        <w:rPr>
          <w:color w:val="auto"/>
        </w:rPr>
        <w:t xml:space="preserve">~1800 у.е. в </w:t>
      </w:r>
      <w:r w:rsidR="003051DA" w:rsidRPr="005458DB">
        <w:rPr>
          <w:color w:val="auto"/>
          <w:lang w:val="en-US"/>
        </w:rPr>
        <w:t>H</w:t>
      </w:r>
      <w:r w:rsidR="003051DA" w:rsidRPr="005458DB">
        <w:rPr>
          <w:color w:val="auto"/>
          <w:vertAlign w:val="subscript"/>
        </w:rPr>
        <w:t>2</w:t>
      </w:r>
      <w:r w:rsidR="003051DA" w:rsidRPr="005458DB">
        <w:rPr>
          <w:color w:val="auto"/>
          <w:lang w:val="en-US"/>
        </w:rPr>
        <w:t>O</w:t>
      </w:r>
      <w:r w:rsidR="003051DA" w:rsidRPr="005458DB">
        <w:rPr>
          <w:color w:val="auto"/>
        </w:rPr>
        <w:t xml:space="preserve"> и </w:t>
      </w:r>
      <w:r w:rsidR="005458DB" w:rsidRPr="005458DB">
        <w:rPr>
          <w:color w:val="auto"/>
        </w:rPr>
        <w:t xml:space="preserve">~1400 у.е. в </w:t>
      </w:r>
      <w:r w:rsidR="005458DB" w:rsidRPr="005458DB">
        <w:rPr>
          <w:color w:val="auto"/>
          <w:lang w:val="en-US"/>
        </w:rPr>
        <w:t>PBS</w:t>
      </w:r>
      <w:r w:rsidR="007865F5" w:rsidRPr="005458DB">
        <w:rPr>
          <w:color w:val="auto"/>
        </w:rPr>
        <w:t>)</w:t>
      </w:r>
      <w:r w:rsidRPr="005458DB">
        <w:rPr>
          <w:color w:val="auto"/>
        </w:rPr>
        <w:t xml:space="preserve">. </w:t>
      </w:r>
      <w:r w:rsidR="007865F5">
        <w:t>Однако это</w:t>
      </w:r>
      <w:r w:rsidR="00841049">
        <w:t xml:space="preserve"> производное</w:t>
      </w:r>
      <w:r>
        <w:t xml:space="preserve"> имеет довольно высокое значение критическ</w:t>
      </w:r>
      <w:r w:rsidR="00841049">
        <w:t>ой</w:t>
      </w:r>
      <w:r>
        <w:t xml:space="preserve"> концентраци</w:t>
      </w:r>
      <w:r w:rsidR="00841049">
        <w:t>и</w:t>
      </w:r>
      <w:r>
        <w:t xml:space="preserve"> </w:t>
      </w:r>
      <w:proofErr w:type="spellStart"/>
      <w:r>
        <w:t>мицеллообразования</w:t>
      </w:r>
      <w:proofErr w:type="spellEnd"/>
      <w:r>
        <w:t xml:space="preserve"> </w:t>
      </w:r>
      <w:r w:rsidR="00841049">
        <w:t>(</w:t>
      </w:r>
      <w:r>
        <w:t>0.19 мг/мл</w:t>
      </w:r>
      <w:r w:rsidR="00841049">
        <w:t>)</w:t>
      </w:r>
      <w:r w:rsidR="00415D5B">
        <w:t>, поэтому</w:t>
      </w:r>
      <w:r w:rsidR="007865F5">
        <w:t xml:space="preserve"> на данном</w:t>
      </w:r>
      <w:r w:rsidR="00415D5B">
        <w:t xml:space="preserve"> </w:t>
      </w:r>
      <w:r w:rsidR="007865F5">
        <w:t xml:space="preserve">этапе исследования </w:t>
      </w:r>
      <w:r w:rsidR="00415D5B">
        <w:t xml:space="preserve">нуждается в дополнительной </w:t>
      </w:r>
      <w:r w:rsidR="00841049">
        <w:t xml:space="preserve">модификации </w:t>
      </w:r>
      <w:proofErr w:type="spellStart"/>
      <w:r w:rsidR="00841049">
        <w:t>л</w:t>
      </w:r>
      <w:r w:rsidR="007865F5">
        <w:t>ипофильными</w:t>
      </w:r>
      <w:proofErr w:type="spellEnd"/>
      <w:r w:rsidR="007865F5">
        <w:t xml:space="preserve"> структурными фрагментами (например,</w:t>
      </w:r>
      <w:r w:rsidR="003051DA" w:rsidRPr="003051DA">
        <w:t xml:space="preserve"> </w:t>
      </w:r>
      <w:proofErr w:type="spellStart"/>
      <w:r w:rsidR="003051DA">
        <w:t>октадециламином</w:t>
      </w:r>
      <w:proofErr w:type="spellEnd"/>
      <w:r w:rsidR="003051DA">
        <w:t xml:space="preserve"> или</w:t>
      </w:r>
      <w:r w:rsidR="007865F5">
        <w:t xml:space="preserve"> олеиновой кислотой) для усиления </w:t>
      </w:r>
      <w:proofErr w:type="spellStart"/>
      <w:r w:rsidR="007865F5">
        <w:t>мицеллярных</w:t>
      </w:r>
      <w:proofErr w:type="spellEnd"/>
      <w:r w:rsidR="007865F5">
        <w:t xml:space="preserve"> свойств</w:t>
      </w:r>
      <w:r>
        <w:t>.</w:t>
      </w:r>
    </w:p>
    <w:p w14:paraId="3284945A" w14:textId="5997246A" w:rsidR="004C5A0B" w:rsidRPr="0028376F" w:rsidRDefault="0028376F" w:rsidP="0028376F">
      <w:pPr>
        <w:ind w:left="-2"/>
        <w:jc w:val="center"/>
        <w:rPr>
          <w:b/>
          <w:lang w:val="en-US"/>
        </w:rPr>
      </w:pPr>
      <w:r>
        <w:rPr>
          <w:b/>
        </w:rPr>
        <w:t>Литература</w:t>
      </w:r>
    </w:p>
    <w:p w14:paraId="7A105FCE" w14:textId="3062220A" w:rsidR="00516901" w:rsidRPr="00516901" w:rsidRDefault="00BF1702" w:rsidP="0028376F">
      <w:pPr>
        <w:pStyle w:val="a3"/>
        <w:ind w:left="0"/>
        <w:jc w:val="both"/>
        <w:rPr>
          <w:lang w:val="en-US"/>
        </w:rPr>
      </w:pPr>
      <w:r w:rsidRPr="00516901">
        <w:rPr>
          <w:lang w:val="en-US"/>
        </w:rPr>
        <w:t xml:space="preserve">1. </w:t>
      </w:r>
      <w:r w:rsidR="00516901" w:rsidRPr="00516901">
        <w:rPr>
          <w:lang w:val="en-US"/>
        </w:rPr>
        <w:t>Bayer I. S. Hyaluronic acid and controlled release: A review //</w:t>
      </w:r>
      <w:r w:rsidR="0028376F" w:rsidRPr="0028376F">
        <w:rPr>
          <w:lang w:val="en-US"/>
        </w:rPr>
        <w:t xml:space="preserve"> </w:t>
      </w:r>
      <w:r w:rsidR="0028376F">
        <w:rPr>
          <w:lang w:val="en-US"/>
        </w:rPr>
        <w:t>Molecules.</w:t>
      </w:r>
      <w:r w:rsidR="0028376F" w:rsidRPr="0028376F">
        <w:rPr>
          <w:lang w:val="en-US"/>
        </w:rPr>
        <w:t xml:space="preserve"> </w:t>
      </w:r>
      <w:r w:rsidR="0028376F">
        <w:rPr>
          <w:lang w:val="en-US"/>
        </w:rPr>
        <w:t>2020.</w:t>
      </w:r>
      <w:r w:rsidR="0028376F">
        <w:t xml:space="preserve"> </w:t>
      </w:r>
      <w:r w:rsidR="00516901">
        <w:rPr>
          <w:lang w:val="en-US"/>
        </w:rPr>
        <w:t>Vol</w:t>
      </w:r>
      <w:r w:rsidR="0028376F">
        <w:rPr>
          <w:lang w:val="en-US"/>
        </w:rPr>
        <w:t>. 25. №.</w:t>
      </w:r>
      <w:r w:rsidR="0028376F">
        <w:t> </w:t>
      </w:r>
      <w:r w:rsidR="0028376F">
        <w:rPr>
          <w:lang w:val="en-US"/>
        </w:rPr>
        <w:t xml:space="preserve">11. </w:t>
      </w:r>
      <w:r w:rsidR="00516901">
        <w:rPr>
          <w:lang w:val="en-US"/>
        </w:rPr>
        <w:t>P</w:t>
      </w:r>
      <w:r w:rsidR="00516901" w:rsidRPr="00516901">
        <w:rPr>
          <w:lang w:val="en-US"/>
        </w:rPr>
        <w:t>. 2649.</w:t>
      </w:r>
    </w:p>
    <w:p w14:paraId="75CB5ABC" w14:textId="6375EBC2" w:rsidR="00516901" w:rsidRPr="00516901" w:rsidRDefault="00BF1702" w:rsidP="0028376F">
      <w:pPr>
        <w:pStyle w:val="a3"/>
        <w:ind w:left="0"/>
        <w:jc w:val="both"/>
        <w:rPr>
          <w:lang w:val="en-US"/>
        </w:rPr>
      </w:pPr>
      <w:r w:rsidRPr="00BF1702">
        <w:rPr>
          <w:lang w:val="en-US"/>
        </w:rPr>
        <w:t xml:space="preserve">2. </w:t>
      </w:r>
      <w:r w:rsidR="00516901" w:rsidRPr="00516901">
        <w:rPr>
          <w:lang w:val="en-US"/>
        </w:rPr>
        <w:t>Liang X. et al. </w:t>
      </w:r>
      <w:proofErr w:type="spellStart"/>
      <w:r w:rsidR="00516901" w:rsidRPr="00516901">
        <w:rPr>
          <w:lang w:val="en-US"/>
        </w:rPr>
        <w:t>Activatable</w:t>
      </w:r>
      <w:proofErr w:type="spellEnd"/>
      <w:r w:rsidR="00516901" w:rsidRPr="00516901">
        <w:rPr>
          <w:lang w:val="en-US"/>
        </w:rPr>
        <w:t xml:space="preserve"> near infrared dye conjugated hyaluronic acid based nanoparticles as a targeted </w:t>
      </w:r>
      <w:proofErr w:type="spellStart"/>
      <w:r w:rsidR="00516901" w:rsidRPr="00516901">
        <w:rPr>
          <w:lang w:val="en-US"/>
        </w:rPr>
        <w:t>theranostic</w:t>
      </w:r>
      <w:proofErr w:type="spellEnd"/>
      <w:r w:rsidR="00516901" w:rsidRPr="00516901">
        <w:rPr>
          <w:lang w:val="en-US"/>
        </w:rPr>
        <w:t xml:space="preserve"> agent for enhanced fluorescence/CT/photoacoustic imaging guided </w:t>
      </w:r>
      <w:proofErr w:type="spellStart"/>
      <w:r w:rsidR="00516901" w:rsidRPr="00516901">
        <w:rPr>
          <w:lang w:val="en-US"/>
        </w:rPr>
        <w:t>phototh</w:t>
      </w:r>
      <w:r w:rsidR="0028376F">
        <w:rPr>
          <w:lang w:val="en-US"/>
        </w:rPr>
        <w:t>ermal</w:t>
      </w:r>
      <w:proofErr w:type="spellEnd"/>
      <w:r w:rsidR="0028376F">
        <w:rPr>
          <w:lang w:val="en-US"/>
        </w:rPr>
        <w:t xml:space="preserve"> therapy //Biomaterials. 2017.</w:t>
      </w:r>
      <w:r w:rsidR="0028376F">
        <w:t> </w:t>
      </w:r>
      <w:r w:rsidR="00516901" w:rsidRPr="00516901">
        <w:rPr>
          <w:lang w:val="en-US"/>
        </w:rPr>
        <w:t xml:space="preserve"> </w:t>
      </w:r>
      <w:r w:rsidR="00E51C67">
        <w:rPr>
          <w:lang w:val="en-US"/>
        </w:rPr>
        <w:t>Vol</w:t>
      </w:r>
      <w:r w:rsidR="0028376F">
        <w:rPr>
          <w:lang w:val="en-US"/>
        </w:rPr>
        <w:t>.</w:t>
      </w:r>
      <w:r w:rsidR="0028376F">
        <w:t> </w:t>
      </w:r>
      <w:r w:rsidR="0028376F">
        <w:rPr>
          <w:lang w:val="en-US"/>
        </w:rPr>
        <w:t xml:space="preserve">132. </w:t>
      </w:r>
      <w:r w:rsidR="00E51C67">
        <w:rPr>
          <w:lang w:val="en-US"/>
        </w:rPr>
        <w:t>P</w:t>
      </w:r>
      <w:r w:rsidR="0028376F">
        <w:rPr>
          <w:lang w:val="en-US"/>
        </w:rPr>
        <w:t>.</w:t>
      </w:r>
      <w:r w:rsidR="0028376F">
        <w:t> </w:t>
      </w:r>
      <w:r w:rsidR="00516901" w:rsidRPr="00516901">
        <w:rPr>
          <w:lang w:val="en-US"/>
        </w:rPr>
        <w:t>72-84.</w:t>
      </w:r>
    </w:p>
    <w:p w14:paraId="0BF93EAE" w14:textId="64A0130A" w:rsidR="00516901" w:rsidRPr="00516901" w:rsidRDefault="00516901">
      <w:pPr>
        <w:pStyle w:val="a3"/>
        <w:ind w:left="0"/>
        <w:jc w:val="both"/>
        <w:rPr>
          <w:lang w:val="en-US"/>
        </w:rPr>
      </w:pPr>
    </w:p>
    <w:sectPr w:rsidR="00516901" w:rsidRPr="005169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0B"/>
    <w:rsid w:val="000A467A"/>
    <w:rsid w:val="0028376F"/>
    <w:rsid w:val="00287E69"/>
    <w:rsid w:val="003051DA"/>
    <w:rsid w:val="003B34EF"/>
    <w:rsid w:val="00415D5B"/>
    <w:rsid w:val="00465E40"/>
    <w:rsid w:val="004C5A0B"/>
    <w:rsid w:val="004E4CD2"/>
    <w:rsid w:val="00516901"/>
    <w:rsid w:val="005309CF"/>
    <w:rsid w:val="005458DB"/>
    <w:rsid w:val="006C30DC"/>
    <w:rsid w:val="007865F5"/>
    <w:rsid w:val="00841049"/>
    <w:rsid w:val="00A51DBB"/>
    <w:rsid w:val="00B96A45"/>
    <w:rsid w:val="00BF1702"/>
    <w:rsid w:val="00C530BB"/>
    <w:rsid w:val="00E5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F23D"/>
  <w15:docId w15:val="{968DEF43-241A-444D-B96E-7B7F3E5E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3"/>
    <w:rPr>
      <w:color w:val="605E5C"/>
      <w:shd w:val="clear" w:color="auto" w:fill="E1DFDD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8">
    <w:link w:val="a9"/>
    <w:semiHidden/>
    <w:unhideWhenUsed/>
    <w:rPr>
      <w:rFonts w:ascii="Times New Roman" w:hAnsi="Times New Roman"/>
      <w:sz w:val="24"/>
    </w:rPr>
  </w:style>
  <w:style w:type="character" w:customStyle="1" w:styleId="a9">
    <w:link w:val="a8"/>
    <w:semiHidden/>
    <w:unhideWhenUsed/>
    <w:rPr>
      <w:rFonts w:ascii="Times New Roman" w:hAnsi="Times New Roman"/>
      <w:sz w:val="24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aa">
    <w:name w:val="Subtitle"/>
    <w:basedOn w:val="a"/>
    <w:next w:val="a"/>
    <w:link w:val="ab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b">
    <w:name w:val="Подзаголовок Знак"/>
    <w:basedOn w:val="1"/>
    <w:link w:val="aa"/>
    <w:rPr>
      <w:rFonts w:ascii="Georgia" w:hAnsi="Georgia"/>
      <w:i/>
      <w:color w:val="666666"/>
      <w:sz w:val="48"/>
    </w:rPr>
  </w:style>
  <w:style w:type="paragraph" w:styleId="ac">
    <w:name w:val="Title"/>
    <w:basedOn w:val="a"/>
    <w:next w:val="a"/>
    <w:link w:val="ad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d">
    <w:name w:val="Название Знак"/>
    <w:basedOn w:val="1"/>
    <w:link w:val="ac"/>
    <w:rPr>
      <w:rFonts w:ascii="Times New Roman" w:hAnsi="Times New Roman"/>
      <w:b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17">
    <w:name w:val="Замещающий текст1"/>
    <w:basedOn w:val="12"/>
    <w:link w:val="ae"/>
    <w:rPr>
      <w:color w:val="808080"/>
    </w:rPr>
  </w:style>
  <w:style w:type="character" w:styleId="ae">
    <w:name w:val="Placeholder Text"/>
    <w:basedOn w:val="a0"/>
    <w:link w:val="17"/>
    <w:rPr>
      <w:color w:val="808080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Непчелина</dc:creator>
  <cp:lastModifiedBy>Учетная запись Майкрософт</cp:lastModifiedBy>
  <cp:revision>2</cp:revision>
  <dcterms:created xsi:type="dcterms:W3CDTF">2025-03-09T17:37:00Z</dcterms:created>
  <dcterms:modified xsi:type="dcterms:W3CDTF">2025-03-09T17:37:00Z</dcterms:modified>
</cp:coreProperties>
</file>