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4045D70" w:rsidR="00130241" w:rsidRPr="00AC3142" w:rsidRDefault="002351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35125">
        <w:rPr>
          <w:b/>
        </w:rPr>
        <w:t xml:space="preserve">Кислотно-катализируемая внутримолекулярная </w:t>
      </w:r>
      <w:proofErr w:type="spellStart"/>
      <w:r w:rsidRPr="00235125">
        <w:rPr>
          <w:b/>
        </w:rPr>
        <w:t>деароматизация</w:t>
      </w:r>
      <w:proofErr w:type="spellEnd"/>
      <w:r w:rsidRPr="00235125">
        <w:rPr>
          <w:b/>
        </w:rPr>
        <w:t xml:space="preserve"> в ряду арилзамещенных </w:t>
      </w:r>
      <w:proofErr w:type="spellStart"/>
      <w:r w:rsidRPr="00235125">
        <w:rPr>
          <w:b/>
        </w:rPr>
        <w:t>изоксазолин</w:t>
      </w:r>
      <w:proofErr w:type="spellEnd"/>
      <w:r w:rsidRPr="00235125">
        <w:rPr>
          <w:b/>
        </w:rPr>
        <w:t>-N-оксидов</w:t>
      </w:r>
    </w:p>
    <w:p w14:paraId="0CAD5CCA" w14:textId="582F39EE" w:rsidR="00235125" w:rsidRPr="00EA51AB" w:rsidRDefault="00235125" w:rsidP="002351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Нгуен</w:t>
      </w:r>
      <w:r w:rsidRPr="00AC3142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Pr="00AC3142">
        <w:rPr>
          <w:b/>
          <w:i/>
          <w:color w:val="000000"/>
        </w:rPr>
        <w:t>.</w:t>
      </w:r>
      <w:r>
        <w:rPr>
          <w:b/>
          <w:i/>
          <w:color w:val="000000"/>
        </w:rPr>
        <w:t>Х</w:t>
      </w:r>
      <w:r w:rsidRPr="00AC3142">
        <w:rPr>
          <w:b/>
          <w:i/>
          <w:color w:val="000000"/>
        </w:rPr>
        <w:t>.</w:t>
      </w:r>
      <w:r w:rsidRPr="00AC3142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Pr="00AC3142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Малыхин</w:t>
      </w:r>
      <w:r w:rsidRPr="00AC3142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</w:t>
      </w:r>
      <w:r w:rsidRPr="00AC3142">
        <w:rPr>
          <w:b/>
          <w:i/>
          <w:color w:val="000000"/>
        </w:rPr>
        <w:t>.</w:t>
      </w:r>
      <w:r w:rsidRPr="00221D23">
        <w:rPr>
          <w:b/>
          <w:i/>
          <w:color w:val="000000"/>
        </w:rPr>
        <w:t>С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Сухоруков А.Ю.</w:t>
      </w:r>
      <w:r w:rsidRPr="006F5FD8">
        <w:rPr>
          <w:bCs/>
          <w:i/>
          <w:color w:val="000000"/>
          <w:vertAlign w:val="superscript"/>
        </w:rPr>
        <w:t>1</w:t>
      </w:r>
      <w:r>
        <w:rPr>
          <w:bCs/>
          <w:i/>
          <w:color w:val="000000"/>
          <w:vertAlign w:val="superscript"/>
        </w:rPr>
        <w:t>,</w:t>
      </w:r>
      <w:r>
        <w:rPr>
          <w:b/>
          <w:i/>
          <w:color w:val="000000"/>
          <w:vertAlign w:val="superscript"/>
        </w:rPr>
        <w:t>2</w:t>
      </w:r>
    </w:p>
    <w:p w14:paraId="71CD7078" w14:textId="77777777" w:rsidR="00235125" w:rsidRPr="00235125" w:rsidRDefault="00235125" w:rsidP="002351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235125">
        <w:rPr>
          <w:i/>
        </w:rPr>
        <w:t>Студент, 4 курс бакалавриата</w:t>
      </w:r>
    </w:p>
    <w:p w14:paraId="7160A98C" w14:textId="77777777" w:rsidR="00235125" w:rsidRPr="00235125" w:rsidRDefault="00235125" w:rsidP="002351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235125">
        <w:rPr>
          <w:i/>
          <w:vertAlign w:val="superscript"/>
        </w:rPr>
        <w:t>1</w:t>
      </w:r>
      <w:r w:rsidRPr="00235125">
        <w:rPr>
          <w:i/>
        </w:rPr>
        <w:t>Институт органической химии им. Н.Д. Зелинского РАН, Москва, Россия</w:t>
      </w:r>
    </w:p>
    <w:p w14:paraId="245546BD" w14:textId="77777777" w:rsidR="00235125" w:rsidRPr="00235125" w:rsidRDefault="00235125" w:rsidP="002351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235125">
        <w:rPr>
          <w:i/>
          <w:vertAlign w:val="superscript"/>
        </w:rPr>
        <w:t>2</w:t>
      </w:r>
      <w:r w:rsidRPr="00235125">
        <w:rPr>
          <w:i/>
        </w:rPr>
        <w:t>Российский химико-технологический университет имени Д. И. Менделеева, факультет естественных наук, Москва, Россия</w:t>
      </w:r>
    </w:p>
    <w:p w14:paraId="53F7086C" w14:textId="470B0754" w:rsidR="00235125" w:rsidRPr="00AC3142" w:rsidRDefault="00235125" w:rsidP="002351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21D23">
        <w:rPr>
          <w:i/>
          <w:color w:val="000000"/>
          <w:lang w:val="en-US"/>
        </w:rPr>
        <w:t>E</w:t>
      </w:r>
      <w:r w:rsidRPr="00221D23">
        <w:rPr>
          <w:i/>
          <w:color w:val="000000"/>
        </w:rPr>
        <w:t>-</w:t>
      </w:r>
      <w:r w:rsidRPr="00221D23">
        <w:rPr>
          <w:i/>
          <w:color w:val="000000"/>
          <w:lang w:val="en-US"/>
        </w:rPr>
        <w:t>mail</w:t>
      </w:r>
      <w:r w:rsidRPr="00221D23">
        <w:rPr>
          <w:i/>
          <w:color w:val="000000"/>
        </w:rPr>
        <w:t xml:space="preserve">: </w:t>
      </w:r>
      <w:hyperlink r:id="rId6">
        <w:r>
          <w:rPr>
            <w:i/>
            <w:color w:val="000000"/>
            <w:u w:val="single"/>
            <w:lang w:val="en-US"/>
          </w:rPr>
          <w:t>duchuymuctr</w:t>
        </w:r>
        <w:r w:rsidRPr="00221D23">
          <w:rPr>
            <w:i/>
            <w:color w:val="000000"/>
            <w:u w:val="single"/>
          </w:rPr>
          <w:t>@</w:t>
        </w:r>
        <w:r>
          <w:rPr>
            <w:i/>
            <w:color w:val="000000"/>
            <w:u w:val="single"/>
            <w:lang w:val="en-US"/>
          </w:rPr>
          <w:t>gmail</w:t>
        </w:r>
        <w:r w:rsidRPr="00221D23">
          <w:rPr>
            <w:i/>
            <w:color w:val="000000"/>
            <w:u w:val="single"/>
          </w:rPr>
          <w:t>.</w:t>
        </w:r>
        <w:proofErr w:type="spellStart"/>
        <w:r>
          <w:rPr>
            <w:i/>
            <w:color w:val="000000"/>
            <w:u w:val="single"/>
          </w:rPr>
          <w:t>com</w:t>
        </w:r>
        <w:proofErr w:type="spellEnd"/>
      </w:hyperlink>
    </w:p>
    <w:p w14:paraId="383DBB08" w14:textId="239C0D96" w:rsidR="00527193" w:rsidRPr="00235125" w:rsidRDefault="00527193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27193">
        <w:rPr>
          <w:color w:val="000000"/>
        </w:rPr>
        <w:t xml:space="preserve">Рак занимает второе место среди причин </w:t>
      </w:r>
      <w:r w:rsidRPr="00D9637B">
        <w:rPr>
          <w:color w:val="000000"/>
        </w:rPr>
        <w:t xml:space="preserve">смертности в мире, </w:t>
      </w:r>
      <w:r w:rsidR="00731EA0" w:rsidRPr="00D9637B">
        <w:rPr>
          <w:color w:val="000000"/>
        </w:rPr>
        <w:t xml:space="preserve">поэтому </w:t>
      </w:r>
      <w:r w:rsidRPr="00D9637B">
        <w:rPr>
          <w:color w:val="000000"/>
        </w:rPr>
        <w:t xml:space="preserve">разработка вакцин и биологических препаратов, способных </w:t>
      </w:r>
      <w:r w:rsidR="00731EA0" w:rsidRPr="00D9637B">
        <w:rPr>
          <w:color w:val="000000"/>
        </w:rPr>
        <w:t>п</w:t>
      </w:r>
      <w:r w:rsidRPr="00D9637B">
        <w:rPr>
          <w:color w:val="000000"/>
        </w:rPr>
        <w:t xml:space="preserve">оказывать противораковую активность остается важной задачей для современного научного сообщества. </w:t>
      </w:r>
    </w:p>
    <w:p w14:paraId="0DEF5EBE" w14:textId="6BFB183F" w:rsidR="0024414C" w:rsidRDefault="00EF75F9" w:rsidP="00EF75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 wp14:anchorId="3DC1477B" wp14:editId="38750BB2">
            <wp:extent cx="3241431" cy="1348597"/>
            <wp:effectExtent l="0" t="0" r="0" b="4445"/>
            <wp:docPr id="6151873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87383" name="Рисунок 6151873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180" cy="136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90BF3" w14:textId="77777777" w:rsidR="0024414C" w:rsidRPr="0024414C" w:rsidRDefault="0024414C" w:rsidP="00EF75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24414C">
        <w:t xml:space="preserve">Рис. 1. Семейство </w:t>
      </w:r>
      <w:proofErr w:type="spellStart"/>
      <w:r w:rsidRPr="0024414C">
        <w:t>клаватидинов</w:t>
      </w:r>
      <w:proofErr w:type="spellEnd"/>
    </w:p>
    <w:p w14:paraId="7F574932" w14:textId="667CBE6C" w:rsidR="00527193" w:rsidRPr="00235125" w:rsidRDefault="00527193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9637B">
        <w:rPr>
          <w:color w:val="000000"/>
        </w:rPr>
        <w:t xml:space="preserve">В 2009 году из экстрактов губки Suberea clavata были выделены три новых морских </w:t>
      </w:r>
      <w:r w:rsidR="00A46074">
        <w:rPr>
          <w:color w:val="000000"/>
        </w:rPr>
        <w:t xml:space="preserve">алкалоида - </w:t>
      </w:r>
      <w:proofErr w:type="spellStart"/>
      <w:r w:rsidR="00A46074">
        <w:rPr>
          <w:color w:val="000000"/>
        </w:rPr>
        <w:t>клаватадины</w:t>
      </w:r>
      <w:proofErr w:type="spellEnd"/>
      <w:r w:rsidR="00A46074">
        <w:rPr>
          <w:color w:val="000000"/>
        </w:rPr>
        <w:t xml:space="preserve"> C и D</w:t>
      </w:r>
      <w:r w:rsidR="0024414C" w:rsidRPr="0024414C">
        <w:rPr>
          <w:color w:val="000000"/>
        </w:rPr>
        <w:t xml:space="preserve"> (</w:t>
      </w:r>
      <w:r w:rsidR="0024414C">
        <w:rPr>
          <w:color w:val="000000"/>
        </w:rPr>
        <w:t>рис. 1)</w:t>
      </w:r>
      <w:r w:rsidRPr="00D9637B">
        <w:rPr>
          <w:color w:val="000000"/>
        </w:rPr>
        <w:t xml:space="preserve"> [1]</w:t>
      </w:r>
      <w:r w:rsidR="00751CC4" w:rsidRPr="00D9637B">
        <w:rPr>
          <w:color w:val="000000"/>
        </w:rPr>
        <w:t xml:space="preserve">, содержащих </w:t>
      </w:r>
      <w:proofErr w:type="spellStart"/>
      <w:r w:rsidR="00751CC4" w:rsidRPr="00D9637B">
        <w:rPr>
          <w:color w:val="000000"/>
        </w:rPr>
        <w:t>изоксазолиновый</w:t>
      </w:r>
      <w:proofErr w:type="spellEnd"/>
      <w:r w:rsidR="00751CC4" w:rsidRPr="00D9637B">
        <w:rPr>
          <w:color w:val="000000"/>
        </w:rPr>
        <w:t xml:space="preserve"> цикл, проявляющих противораковую активность </w:t>
      </w:r>
      <w:proofErr w:type="spellStart"/>
      <w:r w:rsidR="00751CC4" w:rsidRPr="00D9637B">
        <w:rPr>
          <w:color w:val="000000"/>
        </w:rPr>
        <w:t>in</w:t>
      </w:r>
      <w:proofErr w:type="spellEnd"/>
      <w:r w:rsidR="00751CC4" w:rsidRPr="00D9637B">
        <w:rPr>
          <w:color w:val="000000"/>
        </w:rPr>
        <w:t xml:space="preserve"> </w:t>
      </w:r>
      <w:proofErr w:type="spellStart"/>
      <w:r w:rsidR="00751CC4" w:rsidRPr="00D9637B">
        <w:rPr>
          <w:color w:val="000000"/>
        </w:rPr>
        <w:t>vitro</w:t>
      </w:r>
      <w:proofErr w:type="spellEnd"/>
      <w:r w:rsidR="002459B1" w:rsidRPr="00D9637B">
        <w:rPr>
          <w:color w:val="000000"/>
        </w:rPr>
        <w:t xml:space="preserve"> </w:t>
      </w:r>
      <w:r w:rsidR="00751CC4" w:rsidRPr="00D9637B">
        <w:rPr>
          <w:color w:val="000000"/>
        </w:rPr>
        <w:t>[2].</w:t>
      </w:r>
      <w:r w:rsidR="0054240B" w:rsidRPr="00D9637B">
        <w:rPr>
          <w:color w:val="000000"/>
        </w:rPr>
        <w:t xml:space="preserve"> В связи с этим</w:t>
      </w:r>
      <w:r w:rsidR="00751CC4" w:rsidRPr="00D9637B">
        <w:rPr>
          <w:color w:val="000000"/>
        </w:rPr>
        <w:t xml:space="preserve"> </w:t>
      </w:r>
      <w:r w:rsidR="0054240B" w:rsidRPr="00D9637B">
        <w:rPr>
          <w:color w:val="000000"/>
        </w:rPr>
        <w:t>и</w:t>
      </w:r>
      <w:r w:rsidR="00751CC4" w:rsidRPr="00D9637B">
        <w:rPr>
          <w:color w:val="000000"/>
        </w:rPr>
        <w:t>сследование</w:t>
      </w:r>
      <w:r w:rsidR="009521BD" w:rsidRPr="00D9637B">
        <w:rPr>
          <w:color w:val="000000"/>
        </w:rPr>
        <w:t xml:space="preserve"> подходов к</w:t>
      </w:r>
      <w:r w:rsidR="00751CC4" w:rsidRPr="00D9637B">
        <w:rPr>
          <w:color w:val="000000"/>
        </w:rPr>
        <w:t xml:space="preserve"> </w:t>
      </w:r>
      <w:r w:rsidR="009521BD" w:rsidRPr="00D9637B">
        <w:rPr>
          <w:color w:val="000000"/>
        </w:rPr>
        <w:t>синтезу производных</w:t>
      </w:r>
      <w:r w:rsidR="00751CC4" w:rsidRPr="00D9637B">
        <w:rPr>
          <w:color w:val="000000"/>
        </w:rPr>
        <w:t xml:space="preserve"> </w:t>
      </w:r>
      <w:r w:rsidR="009521BD" w:rsidRPr="00D9637B">
        <w:rPr>
          <w:color w:val="000000"/>
        </w:rPr>
        <w:t xml:space="preserve">данных </w:t>
      </w:r>
      <w:r w:rsidR="00751CC4" w:rsidRPr="00D9637B">
        <w:rPr>
          <w:color w:val="000000"/>
        </w:rPr>
        <w:t>соединений является актуальной задачей</w:t>
      </w:r>
      <w:r w:rsidR="009521BD" w:rsidRPr="00D9637B">
        <w:rPr>
          <w:color w:val="000000"/>
        </w:rPr>
        <w:t xml:space="preserve"> современной органической химии</w:t>
      </w:r>
      <w:r w:rsidR="00751CC4" w:rsidRPr="00D9637B">
        <w:rPr>
          <w:color w:val="000000"/>
        </w:rPr>
        <w:t>.</w:t>
      </w:r>
    </w:p>
    <w:p w14:paraId="4376060B" w14:textId="26A3A604" w:rsidR="00C8101F" w:rsidRPr="00C8101F" w:rsidRDefault="006815B6" w:rsidP="006815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2"/>
          <w:szCs w:val="22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6F24A9FD" wp14:editId="29AA4D80">
            <wp:extent cx="5831840" cy="1345565"/>
            <wp:effectExtent l="0" t="0" r="0" b="6985"/>
            <wp:docPr id="803010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0107" name="Рисунок 80301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0CC13" w14:textId="180D2118" w:rsidR="00751CC4" w:rsidRDefault="00751CC4" w:rsidP="002459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t>Схема 1.</w:t>
      </w:r>
      <w:r w:rsidR="002459B1">
        <w:t xml:space="preserve"> Синтез ряда спироизоксазолинов</w:t>
      </w:r>
    </w:p>
    <w:p w14:paraId="4A780B73" w14:textId="2C8252CF" w:rsidR="004957ED" w:rsidRDefault="004957ED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9637B">
        <w:rPr>
          <w:color w:val="000000"/>
        </w:rPr>
        <w:t xml:space="preserve">В </w:t>
      </w:r>
      <w:r w:rsidR="0054240B" w:rsidRPr="00D9637B">
        <w:rPr>
          <w:color w:val="000000"/>
        </w:rPr>
        <w:t xml:space="preserve">данном </w:t>
      </w:r>
      <w:r w:rsidRPr="00D9637B">
        <w:rPr>
          <w:color w:val="000000"/>
        </w:rPr>
        <w:t>исследовани</w:t>
      </w:r>
      <w:r w:rsidR="0054240B" w:rsidRPr="00D9637B">
        <w:rPr>
          <w:color w:val="000000"/>
        </w:rPr>
        <w:t>и</w:t>
      </w:r>
      <w:r w:rsidRPr="00D9637B">
        <w:rPr>
          <w:color w:val="000000"/>
        </w:rPr>
        <w:t xml:space="preserve"> </w:t>
      </w:r>
      <w:r w:rsidR="00EF75F9">
        <w:rPr>
          <w:color w:val="000000"/>
        </w:rPr>
        <w:t>разработан</w:t>
      </w:r>
      <w:r w:rsidR="0054240B" w:rsidRPr="00D9637B">
        <w:rPr>
          <w:color w:val="000000"/>
        </w:rPr>
        <w:t xml:space="preserve"> подход к</w:t>
      </w:r>
      <w:r w:rsidRPr="00D9637B">
        <w:rPr>
          <w:color w:val="000000"/>
        </w:rPr>
        <w:t xml:space="preserve"> синтез</w:t>
      </w:r>
      <w:r w:rsidR="0054240B" w:rsidRPr="00D9637B">
        <w:rPr>
          <w:color w:val="000000"/>
        </w:rPr>
        <w:t>у</w:t>
      </w:r>
      <w:r w:rsidRPr="00D9637B">
        <w:rPr>
          <w:color w:val="000000"/>
        </w:rPr>
        <w:t xml:space="preserve"> </w:t>
      </w:r>
      <w:proofErr w:type="spellStart"/>
      <w:r w:rsidRPr="00D9637B">
        <w:rPr>
          <w:color w:val="000000"/>
        </w:rPr>
        <w:t>спироизоксазолинов</w:t>
      </w:r>
      <w:proofErr w:type="spellEnd"/>
      <w:r w:rsidR="00EF75F9">
        <w:rPr>
          <w:color w:val="000000"/>
        </w:rPr>
        <w:t xml:space="preserve"> </w:t>
      </w:r>
      <w:r w:rsidR="00EF75F9" w:rsidRPr="00EF75F9">
        <w:rPr>
          <w:b/>
          <w:bCs/>
          <w:color w:val="000000"/>
        </w:rPr>
        <w:t>2</w:t>
      </w:r>
      <w:r w:rsidR="00EF75F9">
        <w:rPr>
          <w:color w:val="000000"/>
          <w:lang w:val="aa-ET"/>
        </w:rPr>
        <w:t xml:space="preserve"> </w:t>
      </w:r>
      <w:r w:rsidRPr="00D9637B">
        <w:rPr>
          <w:color w:val="000000"/>
        </w:rPr>
        <w:t>пут</w:t>
      </w:r>
      <w:r w:rsidR="00EF75F9">
        <w:rPr>
          <w:color w:val="000000"/>
        </w:rPr>
        <w:t>ё</w:t>
      </w:r>
      <w:r w:rsidRPr="00D9637B">
        <w:rPr>
          <w:color w:val="000000"/>
        </w:rPr>
        <w:t>м кислотн</w:t>
      </w:r>
      <w:r w:rsidR="00EC15EB" w:rsidRPr="00D9637B">
        <w:rPr>
          <w:color w:val="000000"/>
        </w:rPr>
        <w:t xml:space="preserve">о-катализируемой </w:t>
      </w:r>
      <w:proofErr w:type="spellStart"/>
      <w:r w:rsidR="00EC15EB" w:rsidRPr="00D9637B">
        <w:rPr>
          <w:color w:val="000000"/>
        </w:rPr>
        <w:t>деароматизации</w:t>
      </w:r>
      <w:proofErr w:type="spellEnd"/>
      <w:r w:rsidR="0015694E" w:rsidRPr="00D9637B">
        <w:rPr>
          <w:b/>
        </w:rPr>
        <w:t xml:space="preserve"> </w:t>
      </w:r>
      <w:proofErr w:type="spellStart"/>
      <w:r w:rsidR="0015694E" w:rsidRPr="00D9637B">
        <w:rPr>
          <w:color w:val="000000"/>
        </w:rPr>
        <w:t>изоксазолин</w:t>
      </w:r>
      <w:proofErr w:type="spellEnd"/>
      <w:r w:rsidR="0015694E" w:rsidRPr="00D9637B">
        <w:rPr>
          <w:color w:val="000000"/>
        </w:rPr>
        <w:t>-</w:t>
      </w:r>
      <w:r w:rsidR="0015694E" w:rsidRPr="00D9637B">
        <w:rPr>
          <w:i/>
          <w:iCs/>
          <w:color w:val="000000"/>
        </w:rPr>
        <w:t>N</w:t>
      </w:r>
      <w:r w:rsidR="0015694E" w:rsidRPr="00D9637B">
        <w:rPr>
          <w:color w:val="000000"/>
        </w:rPr>
        <w:t>-оксидов</w:t>
      </w:r>
      <w:r w:rsidR="00EF75F9">
        <w:rPr>
          <w:color w:val="000000"/>
        </w:rPr>
        <w:t xml:space="preserve"> </w:t>
      </w:r>
      <w:r w:rsidR="00EF75F9" w:rsidRPr="00EF75F9">
        <w:rPr>
          <w:b/>
          <w:bCs/>
          <w:color w:val="000000"/>
        </w:rPr>
        <w:t>1</w:t>
      </w:r>
      <w:r w:rsidR="0054240B" w:rsidRPr="00D9637B">
        <w:rPr>
          <w:color w:val="000000"/>
        </w:rPr>
        <w:t xml:space="preserve"> не использующий внешнего окислителя</w:t>
      </w:r>
      <w:r w:rsidR="001306E6" w:rsidRPr="00D9637B">
        <w:rPr>
          <w:color w:val="000000"/>
        </w:rPr>
        <w:t>.</w:t>
      </w:r>
      <w:r w:rsidR="001306E6">
        <w:rPr>
          <w:color w:val="000000"/>
        </w:rPr>
        <w:t xml:space="preserve"> На основе </w:t>
      </w:r>
      <w:r w:rsidR="00E111F4">
        <w:rPr>
          <w:color w:val="000000"/>
        </w:rPr>
        <w:t xml:space="preserve">разработанной методологии </w:t>
      </w:r>
      <w:r w:rsidR="00EF75F9">
        <w:rPr>
          <w:color w:val="000000"/>
        </w:rPr>
        <w:t>проведен</w:t>
      </w:r>
      <w:r w:rsidR="001306E6">
        <w:rPr>
          <w:color w:val="000000"/>
        </w:rPr>
        <w:t xml:space="preserve"> синтез </w:t>
      </w:r>
      <w:r w:rsidR="001306E6" w:rsidRPr="00D9637B">
        <w:rPr>
          <w:color w:val="000000"/>
        </w:rPr>
        <w:t>ряд</w:t>
      </w:r>
      <w:r w:rsidR="0054240B" w:rsidRPr="00D9637B">
        <w:rPr>
          <w:color w:val="000000"/>
        </w:rPr>
        <w:t>а</w:t>
      </w:r>
      <w:r w:rsidR="001306E6" w:rsidRPr="00D9637B">
        <w:rPr>
          <w:color w:val="000000"/>
        </w:rPr>
        <w:t xml:space="preserve"> соединений, </w:t>
      </w:r>
      <w:r w:rsidR="00E80B29">
        <w:rPr>
          <w:color w:val="000000"/>
        </w:rPr>
        <w:t>структурно родственных</w:t>
      </w:r>
      <w:r w:rsidR="001306E6" w:rsidRPr="00D9637B">
        <w:rPr>
          <w:color w:val="000000"/>
        </w:rPr>
        <w:t xml:space="preserve"> </w:t>
      </w:r>
      <w:proofErr w:type="spellStart"/>
      <w:r w:rsidR="001306E6" w:rsidRPr="00D9637B">
        <w:rPr>
          <w:color w:val="000000"/>
        </w:rPr>
        <w:t>клаватадинам</w:t>
      </w:r>
      <w:proofErr w:type="spellEnd"/>
      <w:r w:rsidR="001306E6" w:rsidRPr="00D9637B">
        <w:rPr>
          <w:color w:val="000000"/>
        </w:rPr>
        <w:t xml:space="preserve"> С и D.</w:t>
      </w:r>
    </w:p>
    <w:p w14:paraId="5AA22FBE" w14:textId="31A10770" w:rsidR="00A46074" w:rsidRPr="00A46074" w:rsidRDefault="00A46074" w:rsidP="00A46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46074">
        <w:rPr>
          <w:i/>
          <w:iCs/>
        </w:rPr>
        <w:t>Работа выполнена при финансовой поддержке гранта РНФ 22-13-00230.</w:t>
      </w:r>
    </w:p>
    <w:p w14:paraId="0000000E" w14:textId="77777777" w:rsidR="00130241" w:rsidRPr="001306E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C3142">
        <w:rPr>
          <w:b/>
          <w:color w:val="000000"/>
        </w:rPr>
        <w:t>Литература</w:t>
      </w:r>
    </w:p>
    <w:p w14:paraId="78956AD1" w14:textId="0DBAABBD" w:rsidR="001306E6" w:rsidRDefault="001306E6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306E6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r w:rsidRPr="001306E6">
        <w:rPr>
          <w:color w:val="000000"/>
          <w:lang w:val="en-US"/>
        </w:rPr>
        <w:t xml:space="preserve">Malcolm S. Buchanan, Anthony R. Carroll, Deborah </w:t>
      </w:r>
      <w:proofErr w:type="spellStart"/>
      <w:r w:rsidRPr="001306E6">
        <w:rPr>
          <w:color w:val="000000"/>
          <w:lang w:val="en-US"/>
        </w:rPr>
        <w:t>Wessling</w:t>
      </w:r>
      <w:proofErr w:type="spellEnd"/>
      <w:r w:rsidRPr="001306E6">
        <w:rPr>
          <w:color w:val="000000"/>
          <w:lang w:val="en-US"/>
        </w:rPr>
        <w:t xml:space="preserve">, Michael Jobling, Vicky M. Avery, Rohan A. Davis, </w:t>
      </w:r>
      <w:proofErr w:type="spellStart"/>
      <w:r w:rsidRPr="001306E6">
        <w:rPr>
          <w:color w:val="000000"/>
          <w:lang w:val="en-US"/>
        </w:rPr>
        <w:t>Yunjiang</w:t>
      </w:r>
      <w:proofErr w:type="spellEnd"/>
      <w:r w:rsidRPr="001306E6">
        <w:rPr>
          <w:color w:val="000000"/>
          <w:lang w:val="en-US"/>
        </w:rPr>
        <w:t xml:space="preserve"> Feng, John N. A. Hooper,</w:t>
      </w:r>
      <w:r w:rsidR="00C8101F">
        <w:rPr>
          <w:color w:val="000000"/>
          <w:lang w:val="en-US"/>
        </w:rPr>
        <w:t xml:space="preserve"> </w:t>
      </w:r>
      <w:r w:rsidRPr="001306E6">
        <w:rPr>
          <w:color w:val="000000"/>
          <w:lang w:val="en-US"/>
        </w:rPr>
        <w:t>and Ronald J. Quinn.</w:t>
      </w:r>
      <w:r w:rsidR="00C8101F">
        <w:rPr>
          <w:color w:val="000000"/>
          <w:lang w:val="en-US"/>
        </w:rPr>
        <w:t xml:space="preserve"> </w:t>
      </w:r>
      <w:proofErr w:type="spellStart"/>
      <w:r w:rsidRPr="001306E6">
        <w:rPr>
          <w:color w:val="000000"/>
          <w:lang w:val="en-US"/>
        </w:rPr>
        <w:t>Clavatadines</w:t>
      </w:r>
      <w:proofErr w:type="spellEnd"/>
      <w:r w:rsidRPr="001306E6">
        <w:rPr>
          <w:color w:val="000000"/>
          <w:lang w:val="en-US"/>
        </w:rPr>
        <w:t xml:space="preserve"> C-E, Guanidine Alkaloids from the Aus</w:t>
      </w:r>
      <w:r w:rsidR="00C933B7">
        <w:rPr>
          <w:color w:val="000000"/>
          <w:lang w:val="en-US"/>
        </w:rPr>
        <w:t xml:space="preserve">tralian Sponge </w:t>
      </w:r>
      <w:proofErr w:type="spellStart"/>
      <w:r w:rsidR="00C933B7">
        <w:rPr>
          <w:color w:val="000000"/>
          <w:lang w:val="en-US"/>
        </w:rPr>
        <w:t>Suberea</w:t>
      </w:r>
      <w:proofErr w:type="spellEnd"/>
      <w:r w:rsidR="00C933B7">
        <w:rPr>
          <w:color w:val="000000"/>
          <w:lang w:val="en-US"/>
        </w:rPr>
        <w:t xml:space="preserve"> </w:t>
      </w:r>
      <w:proofErr w:type="spellStart"/>
      <w:r w:rsidR="00C933B7">
        <w:rPr>
          <w:color w:val="000000"/>
          <w:lang w:val="en-US"/>
        </w:rPr>
        <w:t>clavata</w:t>
      </w:r>
      <w:proofErr w:type="spellEnd"/>
      <w:r w:rsidR="00C933B7">
        <w:rPr>
          <w:color w:val="000000"/>
          <w:lang w:val="en-US"/>
        </w:rPr>
        <w:t xml:space="preserve"> // J. Nat. Prod. 2009.</w:t>
      </w:r>
      <w:r w:rsidRPr="001306E6">
        <w:rPr>
          <w:color w:val="000000"/>
          <w:lang w:val="en-US"/>
        </w:rPr>
        <w:t xml:space="preserve"> </w:t>
      </w:r>
      <w:r w:rsidR="00C933B7">
        <w:rPr>
          <w:color w:val="000000"/>
          <w:lang w:val="en-US"/>
        </w:rPr>
        <w:t xml:space="preserve">Vol </w:t>
      </w:r>
      <w:r w:rsidRPr="001306E6">
        <w:rPr>
          <w:color w:val="000000"/>
          <w:lang w:val="en-US"/>
        </w:rPr>
        <w:t>72</w:t>
      </w:r>
      <w:r w:rsidR="00C933B7">
        <w:rPr>
          <w:color w:val="000000"/>
          <w:lang w:val="en-US"/>
        </w:rPr>
        <w:t>. P.</w:t>
      </w:r>
      <w:r w:rsidRPr="001306E6">
        <w:rPr>
          <w:color w:val="000000"/>
          <w:lang w:val="en-US"/>
        </w:rPr>
        <w:t xml:space="preserve"> 973–975.</w:t>
      </w:r>
      <w:bookmarkStart w:id="0" w:name="_GoBack"/>
      <w:bookmarkEnd w:id="0"/>
    </w:p>
    <w:p w14:paraId="3486C755" w14:textId="495903E9" w:rsidR="00116478" w:rsidRPr="00EC15EB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AC3142">
        <w:rPr>
          <w:color w:val="000000"/>
          <w:lang w:val="en-US"/>
        </w:rPr>
        <w:t xml:space="preserve">2. </w:t>
      </w:r>
      <w:r w:rsidR="001306E6" w:rsidRPr="001306E6">
        <w:rPr>
          <w:noProof/>
          <w:lang w:val="en-US"/>
        </w:rPr>
        <w:t xml:space="preserve">Kylee Maxﬁeld, Morgan Payne, and Stephen Chamberland. Total Synthesis and Biological Evaluation of Clavatadines C−E </w:t>
      </w:r>
      <w:r w:rsidR="00A46074" w:rsidRPr="00C933B7">
        <w:rPr>
          <w:noProof/>
          <w:lang w:val="en-US"/>
        </w:rPr>
        <w:t xml:space="preserve">// </w:t>
      </w:r>
      <w:r w:rsidR="00C933B7">
        <w:rPr>
          <w:noProof/>
          <w:lang w:val="en-US"/>
        </w:rPr>
        <w:t>ACS Omega 2022.</w:t>
      </w:r>
      <w:r w:rsidR="00C933B7" w:rsidRPr="00C933B7">
        <w:rPr>
          <w:noProof/>
          <w:lang w:val="en-US"/>
        </w:rPr>
        <w:t xml:space="preserve"> </w:t>
      </w:r>
      <w:r w:rsidR="00C933B7">
        <w:rPr>
          <w:noProof/>
          <w:lang w:val="en-US"/>
        </w:rPr>
        <w:t>Vol.</w:t>
      </w:r>
      <w:r w:rsidR="001306E6" w:rsidRPr="001306E6">
        <w:rPr>
          <w:noProof/>
          <w:lang w:val="en-US"/>
        </w:rPr>
        <w:t xml:space="preserve"> 7</w:t>
      </w:r>
      <w:r w:rsidR="00C933B7">
        <w:rPr>
          <w:noProof/>
          <w:lang w:val="en-US"/>
        </w:rPr>
        <w:t>. P.</w:t>
      </w:r>
      <w:r w:rsidR="001306E6" w:rsidRPr="001306E6">
        <w:rPr>
          <w:noProof/>
          <w:lang w:val="en-US"/>
        </w:rPr>
        <w:t xml:space="preserve"> 22915−22929.</w:t>
      </w:r>
    </w:p>
    <w:p w14:paraId="561EEDEC" w14:textId="6C5113CF" w:rsidR="002C2A1C" w:rsidRPr="00A46074" w:rsidRDefault="002C2A1C" w:rsidP="002577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</w:p>
    <w:sectPr w:rsidR="002C2A1C" w:rsidRPr="00A46074" w:rsidSect="00AC314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06E6"/>
    <w:rsid w:val="00132FE8"/>
    <w:rsid w:val="0015694E"/>
    <w:rsid w:val="001E61C2"/>
    <w:rsid w:val="001F0493"/>
    <w:rsid w:val="00221D23"/>
    <w:rsid w:val="0022260A"/>
    <w:rsid w:val="002264EE"/>
    <w:rsid w:val="0023307C"/>
    <w:rsid w:val="00235125"/>
    <w:rsid w:val="0024414C"/>
    <w:rsid w:val="002459B1"/>
    <w:rsid w:val="002577A0"/>
    <w:rsid w:val="002C2A1C"/>
    <w:rsid w:val="0031361E"/>
    <w:rsid w:val="00391C38"/>
    <w:rsid w:val="003B76D6"/>
    <w:rsid w:val="003E2601"/>
    <w:rsid w:val="003F4E6B"/>
    <w:rsid w:val="004957ED"/>
    <w:rsid w:val="004A26A3"/>
    <w:rsid w:val="004F0EDF"/>
    <w:rsid w:val="00522BF1"/>
    <w:rsid w:val="00524BDB"/>
    <w:rsid w:val="00527193"/>
    <w:rsid w:val="0054240B"/>
    <w:rsid w:val="00590166"/>
    <w:rsid w:val="005D022B"/>
    <w:rsid w:val="005E33E6"/>
    <w:rsid w:val="005E5BE9"/>
    <w:rsid w:val="00622D21"/>
    <w:rsid w:val="006815B6"/>
    <w:rsid w:val="0069427D"/>
    <w:rsid w:val="006A4931"/>
    <w:rsid w:val="006A6E28"/>
    <w:rsid w:val="006B5CF8"/>
    <w:rsid w:val="006F7A19"/>
    <w:rsid w:val="007213E1"/>
    <w:rsid w:val="00731EA0"/>
    <w:rsid w:val="00732434"/>
    <w:rsid w:val="00751CC4"/>
    <w:rsid w:val="00775389"/>
    <w:rsid w:val="00797838"/>
    <w:rsid w:val="007C36D8"/>
    <w:rsid w:val="007F2744"/>
    <w:rsid w:val="00883A6D"/>
    <w:rsid w:val="008931BE"/>
    <w:rsid w:val="008C67E3"/>
    <w:rsid w:val="00914205"/>
    <w:rsid w:val="00921D45"/>
    <w:rsid w:val="00934722"/>
    <w:rsid w:val="009426C0"/>
    <w:rsid w:val="009521BD"/>
    <w:rsid w:val="00980A65"/>
    <w:rsid w:val="0098763B"/>
    <w:rsid w:val="009A66DB"/>
    <w:rsid w:val="009B2F80"/>
    <w:rsid w:val="009B3300"/>
    <w:rsid w:val="009F3380"/>
    <w:rsid w:val="00A02163"/>
    <w:rsid w:val="00A314FE"/>
    <w:rsid w:val="00A46074"/>
    <w:rsid w:val="00AC3142"/>
    <w:rsid w:val="00AD7380"/>
    <w:rsid w:val="00B63C7B"/>
    <w:rsid w:val="00BF36F8"/>
    <w:rsid w:val="00BF4622"/>
    <w:rsid w:val="00C8101F"/>
    <w:rsid w:val="00C844E2"/>
    <w:rsid w:val="00C933B7"/>
    <w:rsid w:val="00CD00B1"/>
    <w:rsid w:val="00D22306"/>
    <w:rsid w:val="00D42542"/>
    <w:rsid w:val="00D62DC8"/>
    <w:rsid w:val="00D8121C"/>
    <w:rsid w:val="00D9637B"/>
    <w:rsid w:val="00DA1402"/>
    <w:rsid w:val="00E111F4"/>
    <w:rsid w:val="00E22189"/>
    <w:rsid w:val="00E27A69"/>
    <w:rsid w:val="00E74069"/>
    <w:rsid w:val="00E80B29"/>
    <w:rsid w:val="00E81D35"/>
    <w:rsid w:val="00EA51AB"/>
    <w:rsid w:val="00EB1F49"/>
    <w:rsid w:val="00EC15EB"/>
    <w:rsid w:val="00EF148A"/>
    <w:rsid w:val="00EF452D"/>
    <w:rsid w:val="00EF75F9"/>
    <w:rsid w:val="00F001F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524BD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24BD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24BDB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24BD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24BDB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0F7EFE-3034-4AAE-8164-A8FD2003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СЛ</cp:lastModifiedBy>
  <cp:revision>3</cp:revision>
  <dcterms:created xsi:type="dcterms:W3CDTF">2025-02-23T22:12:00Z</dcterms:created>
  <dcterms:modified xsi:type="dcterms:W3CDTF">2025-02-24T11:09:00Z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