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92D2" w14:textId="0752730D" w:rsidR="005926DE" w:rsidRDefault="007236B6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Рециклизация 2Н-хромен-2-онов</w:t>
      </w:r>
      <w:r w:rsidR="00516BC8" w:rsidRPr="00516BC8">
        <w:rPr>
          <w:b/>
          <w:color w:val="000000"/>
        </w:rPr>
        <w:t xml:space="preserve"> </w:t>
      </w:r>
      <w:r w:rsidR="00516BC8">
        <w:rPr>
          <w:b/>
          <w:color w:val="000000"/>
        </w:rPr>
        <w:t>путем окисления Н</w:t>
      </w:r>
      <w:r w:rsidR="00516BC8" w:rsidRPr="00516BC8">
        <w:rPr>
          <w:b/>
          <w:color w:val="000000"/>
          <w:vertAlign w:val="subscript"/>
        </w:rPr>
        <w:t>2</w:t>
      </w:r>
      <w:r w:rsidR="00516BC8">
        <w:rPr>
          <w:b/>
          <w:color w:val="000000"/>
          <w:lang w:val="en-US"/>
        </w:rPr>
        <w:t>S</w:t>
      </w:r>
      <w:r>
        <w:rPr>
          <w:b/>
          <w:color w:val="000000"/>
        </w:rPr>
        <w:t xml:space="preserve"> при </w:t>
      </w:r>
      <w:r w:rsidR="00516BC8">
        <w:rPr>
          <w:b/>
          <w:color w:val="000000"/>
        </w:rPr>
        <w:t xml:space="preserve">постоянной силе тока </w:t>
      </w:r>
    </w:p>
    <w:p w14:paraId="34EA8CD5" w14:textId="5A948D90" w:rsidR="005926DE" w:rsidRDefault="00A0629E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Джарлкасов</w:t>
      </w:r>
      <w:proofErr w:type="spellEnd"/>
      <w:r>
        <w:rPr>
          <w:b/>
          <w:i/>
          <w:color w:val="000000"/>
        </w:rPr>
        <w:t xml:space="preserve"> Р.И.</w:t>
      </w:r>
      <w:r w:rsidR="005926DE">
        <w:rPr>
          <w:b/>
          <w:i/>
          <w:color w:val="000000"/>
        </w:rPr>
        <w:t>, Шинкарь Е.В., Берберова Н.Т.</w:t>
      </w:r>
    </w:p>
    <w:p w14:paraId="25299BAD" w14:textId="59523007" w:rsidR="005926DE" w:rsidRDefault="00EB3CE2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5926DE">
        <w:rPr>
          <w:i/>
          <w:color w:val="000000"/>
        </w:rPr>
        <w:t xml:space="preserve"> курс магистратуры </w:t>
      </w:r>
    </w:p>
    <w:p w14:paraId="4845FC96" w14:textId="5FE7AECA" w:rsidR="005926DE" w:rsidRPr="000E334E" w:rsidRDefault="00342086" w:rsidP="00592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2086">
        <w:rPr>
          <w:i/>
          <w:color w:val="000000"/>
          <w:lang w:bidi="en-US"/>
        </w:rPr>
        <w:t xml:space="preserve">ФГБОУ </w:t>
      </w:r>
      <w:proofErr w:type="gramStart"/>
      <w:r w:rsidRPr="00342086">
        <w:rPr>
          <w:i/>
          <w:color w:val="000000"/>
          <w:lang w:bidi="en-US"/>
        </w:rPr>
        <w:t>ВО</w:t>
      </w:r>
      <w:proofErr w:type="gramEnd"/>
      <w:r w:rsidRPr="00342086">
        <w:rPr>
          <w:i/>
          <w:color w:val="000000"/>
          <w:lang w:bidi="en-US"/>
        </w:rPr>
        <w:t xml:space="preserve"> «Астраханский государственный технический университет»</w:t>
      </w:r>
      <w:r w:rsidR="005926DE">
        <w:rPr>
          <w:i/>
          <w:color w:val="000000"/>
        </w:rPr>
        <w:t xml:space="preserve">, </w:t>
      </w:r>
      <w:r w:rsidR="005926DE">
        <w:rPr>
          <w:i/>
          <w:color w:val="000000"/>
        </w:rPr>
        <w:br/>
      </w:r>
      <w:r w:rsidR="007B2446">
        <w:rPr>
          <w:i/>
          <w:color w:val="000000"/>
        </w:rPr>
        <w:t>Институт нефти и газа</w:t>
      </w:r>
      <w:r w:rsidR="005926DE">
        <w:rPr>
          <w:i/>
          <w:color w:val="000000"/>
        </w:rPr>
        <w:t>, Астрахань, Россия</w:t>
      </w:r>
      <w:r w:rsidR="005926DE" w:rsidRPr="000E334E">
        <w:rPr>
          <w:i/>
          <w:color w:val="000000"/>
        </w:rPr>
        <w:t xml:space="preserve"> </w:t>
      </w:r>
    </w:p>
    <w:p w14:paraId="62EF2856" w14:textId="77777777" w:rsidR="00EB3CE2" w:rsidRPr="00EB3CE2" w:rsidRDefault="005926DE" w:rsidP="00EB3CE2">
      <w:pPr>
        <w:jc w:val="center"/>
        <w:rPr>
          <w:rFonts w:eastAsia="Calibri"/>
          <w:i/>
          <w:szCs w:val="28"/>
        </w:rPr>
      </w:pPr>
      <w:r w:rsidRPr="00342086">
        <w:rPr>
          <w:i/>
          <w:color w:val="000000"/>
          <w:lang w:val="en-US"/>
        </w:rPr>
        <w:t>E</w:t>
      </w:r>
      <w:r w:rsidRPr="00EB3CE2">
        <w:rPr>
          <w:i/>
          <w:color w:val="000000"/>
        </w:rPr>
        <w:t>-</w:t>
      </w:r>
      <w:r w:rsidRPr="00342086">
        <w:rPr>
          <w:i/>
          <w:color w:val="000000"/>
          <w:lang w:val="en-US"/>
        </w:rPr>
        <w:t>mail</w:t>
      </w:r>
      <w:r w:rsidRPr="00EB3CE2">
        <w:rPr>
          <w:i/>
          <w:color w:val="000000"/>
        </w:rPr>
        <w:t xml:space="preserve">: </w:t>
      </w:r>
      <w:hyperlink r:id="rId7" w:history="1">
        <w:r w:rsidR="00EB3CE2" w:rsidRPr="00EB3CE2">
          <w:rPr>
            <w:rStyle w:val="a9"/>
            <w:rFonts w:eastAsia="Calibri"/>
            <w:i/>
            <w:szCs w:val="28"/>
          </w:rPr>
          <w:t>dzharlkasovrus@gmail.com</w:t>
        </w:r>
      </w:hyperlink>
    </w:p>
    <w:p w14:paraId="56049ACB" w14:textId="595CF0A2" w:rsidR="004B43AC" w:rsidRPr="00EB3CE2" w:rsidRDefault="00C067D9" w:rsidP="00FD6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EB3CE2">
        <w:rPr>
          <w:color w:val="000000" w:themeColor="text1"/>
        </w:rPr>
        <w:t>Применение электросинтеза позволяет решать важные проблемы за счет замены однократно используемых, нередко токсичных, химических реагентов на электрический ток</w:t>
      </w:r>
      <w:r w:rsidR="00AB23BD" w:rsidRPr="00EB3CE2">
        <w:rPr>
          <w:color w:val="000000" w:themeColor="text1"/>
        </w:rPr>
        <w:t xml:space="preserve">. </w:t>
      </w:r>
      <w:r w:rsidR="00AC7133" w:rsidRPr="00EB3CE2">
        <w:rPr>
          <w:color w:val="000000" w:themeColor="text1"/>
        </w:rPr>
        <w:t xml:space="preserve">Электрохимический синтез </w:t>
      </w:r>
      <w:r w:rsidR="00D84B5D">
        <w:rPr>
          <w:color w:val="000000" w:themeColor="text1"/>
        </w:rPr>
        <w:t>обеспечивает сокращение</w:t>
      </w:r>
      <w:r w:rsidR="00AC7133" w:rsidRPr="00EB3CE2">
        <w:rPr>
          <w:color w:val="000000" w:themeColor="text1"/>
        </w:rPr>
        <w:t xml:space="preserve"> числа стадий, отходов,  вспомогательных веществ и легкое масштабирование</w:t>
      </w:r>
      <w:r w:rsidR="00D84B5D">
        <w:rPr>
          <w:color w:val="000000" w:themeColor="text1"/>
        </w:rPr>
        <w:t xml:space="preserve"> процесса</w:t>
      </w:r>
      <w:r w:rsidR="002B26D2" w:rsidRPr="00EB3CE2">
        <w:rPr>
          <w:color w:val="000000" w:themeColor="text1"/>
        </w:rPr>
        <w:t xml:space="preserve"> [1]</w:t>
      </w:r>
      <w:r w:rsidR="00AC7133" w:rsidRPr="00EB3CE2">
        <w:rPr>
          <w:color w:val="000000" w:themeColor="text1"/>
        </w:rPr>
        <w:t xml:space="preserve">. </w:t>
      </w:r>
    </w:p>
    <w:p w14:paraId="70FA71CD" w14:textId="78A1FAE0" w:rsidR="006E598F" w:rsidRPr="009E15F3" w:rsidRDefault="00014F1A" w:rsidP="00FD69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Ранее </w:t>
      </w:r>
      <w:r w:rsidR="00A009EA">
        <w:rPr>
          <w:color w:val="000000"/>
        </w:rPr>
        <w:t xml:space="preserve">успешно </w:t>
      </w:r>
      <w:r>
        <w:rPr>
          <w:color w:val="000000"/>
        </w:rPr>
        <w:t xml:space="preserve">проведена </w:t>
      </w:r>
      <w:r>
        <w:rPr>
          <w:color w:val="000000"/>
          <w:lang w:val="en-US"/>
        </w:rPr>
        <w:t>S</w:t>
      </w:r>
      <w:r w:rsidRPr="00014F1A">
        <w:rPr>
          <w:color w:val="000000"/>
        </w:rPr>
        <w:t>-</w:t>
      </w:r>
      <w:r>
        <w:rPr>
          <w:color w:val="000000"/>
        </w:rPr>
        <w:t xml:space="preserve">рециклизация полифункциональных </w:t>
      </w:r>
      <w:r w:rsidRPr="00014F1A">
        <w:rPr>
          <w:color w:val="000000"/>
        </w:rPr>
        <w:t xml:space="preserve">2Н-хромен-2-онов </w:t>
      </w:r>
      <w:r w:rsidR="0013318C">
        <w:rPr>
          <w:color w:val="000000"/>
        </w:rPr>
        <w:t xml:space="preserve">с участием </w:t>
      </w:r>
      <w:r w:rsidR="0013318C" w:rsidRPr="00502C23">
        <w:rPr>
          <w:color w:val="000000"/>
        </w:rPr>
        <w:t>Н</w:t>
      </w:r>
      <w:r w:rsidR="0013318C" w:rsidRPr="00502C23">
        <w:rPr>
          <w:color w:val="000000"/>
          <w:vertAlign w:val="subscript"/>
        </w:rPr>
        <w:t>2</w:t>
      </w:r>
      <w:r w:rsidR="0013318C" w:rsidRPr="00502C23">
        <w:rPr>
          <w:color w:val="000000"/>
          <w:lang w:val="en-US"/>
        </w:rPr>
        <w:t>S</w:t>
      </w:r>
      <w:r w:rsidR="0013318C">
        <w:rPr>
          <w:color w:val="000000"/>
        </w:rPr>
        <w:t xml:space="preserve"> </w:t>
      </w:r>
      <w:r>
        <w:rPr>
          <w:color w:val="000000"/>
        </w:rPr>
        <w:t>в условиях окислительного электросинтеза при постоянном потенциале и 25</w:t>
      </w:r>
      <w:proofErr w:type="gramStart"/>
      <w:r w:rsidR="00B12197">
        <w:rPr>
          <w:color w:val="000000"/>
        </w:rPr>
        <w:t xml:space="preserve"> </w:t>
      </w:r>
      <w:r>
        <w:rPr>
          <w:color w:val="000000"/>
        </w:rPr>
        <w:t>°С</w:t>
      </w:r>
      <w:proofErr w:type="gramEnd"/>
      <w:r>
        <w:rPr>
          <w:color w:val="000000"/>
        </w:rPr>
        <w:t xml:space="preserve"> </w:t>
      </w:r>
      <w:r w:rsidR="00B74AC8" w:rsidRPr="00656470">
        <w:rPr>
          <w:color w:val="000000"/>
        </w:rPr>
        <w:t>[</w:t>
      </w:r>
      <w:r w:rsidR="00232A86">
        <w:rPr>
          <w:color w:val="000000"/>
        </w:rPr>
        <w:t>2</w:t>
      </w:r>
      <w:r w:rsidR="00B74AC8" w:rsidRPr="00656470">
        <w:rPr>
          <w:color w:val="000000"/>
        </w:rPr>
        <w:t>]</w:t>
      </w:r>
      <w:r w:rsidR="00E735CC">
        <w:rPr>
          <w:color w:val="000000"/>
        </w:rPr>
        <w:t xml:space="preserve">. </w:t>
      </w:r>
      <w:r w:rsidR="006E598F">
        <w:rPr>
          <w:color w:val="000000"/>
        </w:rPr>
        <w:t xml:space="preserve">В </w:t>
      </w:r>
      <w:r w:rsidR="00B74AC8">
        <w:rPr>
          <w:color w:val="000000"/>
        </w:rPr>
        <w:t>ра</w:t>
      </w:r>
      <w:bookmarkStart w:id="0" w:name="_GoBack"/>
      <w:bookmarkEnd w:id="0"/>
      <w:r w:rsidR="00B74AC8">
        <w:rPr>
          <w:color w:val="000000"/>
        </w:rPr>
        <w:t xml:space="preserve">боте </w:t>
      </w:r>
      <w:r w:rsidR="00A009EA">
        <w:rPr>
          <w:color w:val="000000"/>
        </w:rPr>
        <w:t xml:space="preserve">изучены </w:t>
      </w:r>
      <w:r w:rsidR="0013318C">
        <w:rPr>
          <w:color w:val="000000"/>
        </w:rPr>
        <w:t xml:space="preserve">электрохимические </w:t>
      </w:r>
      <w:r w:rsidR="00A009EA">
        <w:rPr>
          <w:color w:val="000000"/>
        </w:rPr>
        <w:t xml:space="preserve">превращения </w:t>
      </w:r>
      <w:r w:rsidR="00A009EA" w:rsidRPr="00014F1A">
        <w:rPr>
          <w:color w:val="000000"/>
        </w:rPr>
        <w:t>2Н-хромен-2-онов</w:t>
      </w:r>
      <w:r w:rsidR="00A009EA">
        <w:rPr>
          <w:color w:val="000000"/>
        </w:rPr>
        <w:t xml:space="preserve"> </w:t>
      </w:r>
      <w:r w:rsidR="00A009EA" w:rsidRPr="007C53A9">
        <w:rPr>
          <w:color w:val="000000"/>
        </w:rPr>
        <w:t>(</w:t>
      </w:r>
      <w:r w:rsidR="00A009EA" w:rsidRPr="000744E7">
        <w:rPr>
          <w:b/>
          <w:color w:val="000000"/>
          <w:lang w:val="en-US"/>
        </w:rPr>
        <w:t>I</w:t>
      </w:r>
      <w:r w:rsidR="00A009EA" w:rsidRPr="00A009EA">
        <w:rPr>
          <w:color w:val="000000"/>
        </w:rPr>
        <w:t xml:space="preserve">, </w:t>
      </w:r>
      <w:r w:rsidR="00A009EA" w:rsidRPr="000744E7">
        <w:rPr>
          <w:b/>
          <w:color w:val="000000"/>
          <w:lang w:val="en-US"/>
        </w:rPr>
        <w:t>I</w:t>
      </w:r>
      <w:r w:rsidR="00A009EA">
        <w:rPr>
          <w:b/>
          <w:color w:val="000000"/>
          <w:lang w:val="en-US"/>
        </w:rPr>
        <w:t>I</w:t>
      </w:r>
      <w:r w:rsidR="00A009EA" w:rsidRPr="00A009EA">
        <w:rPr>
          <w:color w:val="000000"/>
        </w:rPr>
        <w:t>)</w:t>
      </w:r>
      <w:r w:rsidR="00A009EA">
        <w:rPr>
          <w:color w:val="000000"/>
        </w:rPr>
        <w:t xml:space="preserve"> </w:t>
      </w:r>
      <w:r w:rsidR="0013318C">
        <w:rPr>
          <w:color w:val="000000"/>
        </w:rPr>
        <w:t xml:space="preserve">в присутствии </w:t>
      </w:r>
      <w:r w:rsidR="0013318C" w:rsidRPr="00502C23">
        <w:rPr>
          <w:color w:val="000000"/>
        </w:rPr>
        <w:t>Н</w:t>
      </w:r>
      <w:r w:rsidR="0013318C" w:rsidRPr="00502C23">
        <w:rPr>
          <w:color w:val="000000"/>
          <w:vertAlign w:val="subscript"/>
        </w:rPr>
        <w:t>2</w:t>
      </w:r>
      <w:r w:rsidR="0013318C" w:rsidRPr="00502C23">
        <w:rPr>
          <w:color w:val="000000"/>
          <w:lang w:val="en-US"/>
        </w:rPr>
        <w:t>S</w:t>
      </w:r>
      <w:r w:rsidR="0013318C">
        <w:rPr>
          <w:color w:val="000000"/>
        </w:rPr>
        <w:t xml:space="preserve"> на </w:t>
      </w:r>
      <w:r w:rsidR="00B13966">
        <w:rPr>
          <w:color w:val="000000"/>
          <w:lang w:val="en-US"/>
        </w:rPr>
        <w:t>GC</w:t>
      </w:r>
      <w:r w:rsidR="0013318C">
        <w:rPr>
          <w:color w:val="000000"/>
        </w:rPr>
        <w:t xml:space="preserve">-электродах </w:t>
      </w:r>
      <w:r w:rsidR="00710961">
        <w:rPr>
          <w:color w:val="000000"/>
        </w:rPr>
        <w:t>(</w:t>
      </w:r>
      <w:r w:rsidR="00710961">
        <w:rPr>
          <w:color w:val="000000"/>
          <w:lang w:val="en-US"/>
        </w:rPr>
        <w:t>S</w:t>
      </w:r>
      <w:r w:rsidR="00012D49">
        <w:rPr>
          <w:color w:val="000000"/>
        </w:rPr>
        <w:t xml:space="preserve"> </w:t>
      </w:r>
      <w:r w:rsidR="00710961" w:rsidRPr="00710961">
        <w:rPr>
          <w:color w:val="000000"/>
        </w:rPr>
        <w:t xml:space="preserve">= </w:t>
      </w:r>
      <w:r w:rsidR="00012D49">
        <w:rPr>
          <w:color w:val="000000"/>
        </w:rPr>
        <w:t xml:space="preserve">126 </w:t>
      </w:r>
      <w:r w:rsidR="00710961">
        <w:rPr>
          <w:color w:val="000000"/>
        </w:rPr>
        <w:t>мм</w:t>
      </w:r>
      <w:proofErr w:type="gramStart"/>
      <w:r w:rsidR="00710961" w:rsidRPr="00710961">
        <w:rPr>
          <w:color w:val="000000"/>
          <w:vertAlign w:val="superscript"/>
        </w:rPr>
        <w:t>2</w:t>
      </w:r>
      <w:proofErr w:type="gramEnd"/>
      <w:r w:rsidR="00710961">
        <w:rPr>
          <w:color w:val="000000"/>
        </w:rPr>
        <w:t xml:space="preserve">) </w:t>
      </w:r>
      <w:r w:rsidR="0013318C">
        <w:rPr>
          <w:color w:val="000000"/>
        </w:rPr>
        <w:t>при контролируемой силе токе 5мА</w:t>
      </w:r>
      <w:r w:rsidR="009E15F3">
        <w:rPr>
          <w:color w:val="000000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5"/>
      </w:tblGrid>
      <w:tr w:rsidR="00D33A03" w14:paraId="71489957" w14:textId="77777777" w:rsidTr="00B942CB">
        <w:trPr>
          <w:trHeight w:val="1669"/>
        </w:trPr>
        <w:tc>
          <w:tcPr>
            <w:tcW w:w="3085" w:type="dxa"/>
          </w:tcPr>
          <w:p w14:paraId="5D5DB345" w14:textId="63DD94CC" w:rsidR="00D33A03" w:rsidRPr="00E607D8" w:rsidRDefault="00E91637" w:rsidP="006E59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1407CC05" wp14:editId="4478A84E">
                  <wp:extent cx="1815465" cy="989330"/>
                  <wp:effectExtent l="0" t="0" r="0" b="1270"/>
                  <wp:docPr id="3" name="Рисунок 3" descr="C:\Users\User\Desktop\2024_ВСЕ!!!!!!!\НАУКА\НОВЫЕ КОНФЕРЕНЦИИ_2025\ЛОМОНОСОВ\РУСИК\соедине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2024_ВСЕ!!!!!!!\НАУКА\НОВЫЕ КОНФЕРЕНЦИИ_2025\ЛОМОНОСОВ\РУСИК\соедине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14:paraId="6EB3581F" w14:textId="6C68B118" w:rsidR="00D33A03" w:rsidRDefault="00012D49" w:rsidP="004846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="0065218C">
              <w:rPr>
                <w:color w:val="000000"/>
              </w:rPr>
              <w:t>ходе</w:t>
            </w:r>
            <w:r>
              <w:rPr>
                <w:color w:val="000000"/>
              </w:rPr>
              <w:t xml:space="preserve"> необратимого одноэлектронного </w:t>
            </w:r>
            <w:r w:rsidR="00D33A03" w:rsidRPr="00502C23">
              <w:rPr>
                <w:color w:val="000000"/>
              </w:rPr>
              <w:t>окислени</w:t>
            </w:r>
            <w:r>
              <w:rPr>
                <w:color w:val="000000"/>
              </w:rPr>
              <w:t>я</w:t>
            </w:r>
            <w:r w:rsidR="00D33A03" w:rsidRPr="00502C23">
              <w:rPr>
                <w:color w:val="000000"/>
              </w:rPr>
              <w:t xml:space="preserve"> </w:t>
            </w:r>
            <w:r w:rsidRPr="00502C23">
              <w:rPr>
                <w:color w:val="000000"/>
              </w:rPr>
              <w:t>Н</w:t>
            </w:r>
            <w:r w:rsidRPr="00502C23">
              <w:rPr>
                <w:color w:val="000000"/>
                <w:vertAlign w:val="subscript"/>
              </w:rPr>
              <w:t>2</w:t>
            </w:r>
            <w:r w:rsidRPr="00502C23">
              <w:rPr>
                <w:color w:val="000000"/>
                <w:lang w:val="en-US"/>
              </w:rPr>
              <w:t>S</w:t>
            </w:r>
            <w:r w:rsidRPr="00502C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образуется нестабильный катион-радикал</w:t>
            </w:r>
            <w:r w:rsidRPr="00012D4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который фрагментируется на </w:t>
            </w:r>
            <w:proofErr w:type="spellStart"/>
            <w:r>
              <w:rPr>
                <w:color w:val="000000"/>
              </w:rPr>
              <w:t>тиильный</w:t>
            </w:r>
            <w:proofErr w:type="spellEnd"/>
            <w:r>
              <w:rPr>
                <w:color w:val="000000"/>
              </w:rPr>
              <w:t xml:space="preserve"> радикал</w:t>
            </w:r>
            <w:r w:rsidR="00D33A03" w:rsidRPr="00502C2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протон</w:t>
            </w:r>
            <w:r w:rsidRPr="00012D4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инициирующий реакцию </w:t>
            </w:r>
            <w:r w:rsidRPr="00014F1A">
              <w:rPr>
                <w:color w:val="000000"/>
              </w:rPr>
              <w:t>2Н-хромен-2-онов</w:t>
            </w:r>
            <w:r>
              <w:rPr>
                <w:color w:val="000000"/>
              </w:rPr>
              <w:t xml:space="preserve"> </w:t>
            </w:r>
            <w:r w:rsidRPr="000744E7">
              <w:rPr>
                <w:b/>
                <w:color w:val="000000"/>
                <w:lang w:val="en-US"/>
              </w:rPr>
              <w:t>I</w:t>
            </w:r>
            <w:r w:rsidRPr="00A009EA">
              <w:rPr>
                <w:color w:val="000000"/>
              </w:rPr>
              <w:t xml:space="preserve">, </w:t>
            </w:r>
            <w:r w:rsidRPr="000744E7"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с </w:t>
            </w:r>
            <w:r w:rsidRPr="00502C23">
              <w:rPr>
                <w:color w:val="000000"/>
              </w:rPr>
              <w:t>Н</w:t>
            </w:r>
            <w:r w:rsidRPr="00502C23">
              <w:rPr>
                <w:color w:val="000000"/>
                <w:vertAlign w:val="subscript"/>
              </w:rPr>
              <w:t>2</w:t>
            </w:r>
            <w:r w:rsidRPr="00502C23">
              <w:rPr>
                <w:color w:val="000000"/>
                <w:lang w:val="en-US"/>
              </w:rPr>
              <w:t>S</w:t>
            </w:r>
            <w:r w:rsidR="0065218C">
              <w:rPr>
                <w:color w:val="000000"/>
              </w:rPr>
              <w:t xml:space="preserve">. В результате получены </w:t>
            </w:r>
            <w:r w:rsidR="0094302E">
              <w:rPr>
                <w:color w:val="000000"/>
              </w:rPr>
              <w:t>соответствующие</w:t>
            </w:r>
            <w:r w:rsidR="0094302E" w:rsidRPr="00014F1A">
              <w:rPr>
                <w:color w:val="000000"/>
              </w:rPr>
              <w:t xml:space="preserve"> </w:t>
            </w:r>
            <w:r w:rsidR="0065218C" w:rsidRPr="00014F1A">
              <w:rPr>
                <w:color w:val="000000"/>
              </w:rPr>
              <w:t>2Н-</w:t>
            </w:r>
            <w:r w:rsidR="0065218C">
              <w:rPr>
                <w:color w:val="000000"/>
              </w:rPr>
              <w:t>тио</w:t>
            </w:r>
            <w:r w:rsidR="0065218C" w:rsidRPr="00014F1A">
              <w:rPr>
                <w:color w:val="000000"/>
              </w:rPr>
              <w:t>хромен-2-он</w:t>
            </w:r>
            <w:r w:rsidR="0065218C">
              <w:rPr>
                <w:color w:val="000000"/>
              </w:rPr>
              <w:t xml:space="preserve">ы </w:t>
            </w:r>
            <w:proofErr w:type="gramStart"/>
            <w:r w:rsidR="0065218C" w:rsidRPr="000744E7">
              <w:rPr>
                <w:b/>
                <w:color w:val="000000"/>
                <w:lang w:val="en-US"/>
              </w:rPr>
              <w:t>I</w:t>
            </w:r>
            <w:proofErr w:type="gramEnd"/>
            <w:r w:rsidR="0065218C">
              <w:rPr>
                <w:b/>
                <w:color w:val="000000"/>
              </w:rPr>
              <w:t>а</w:t>
            </w:r>
            <w:r w:rsidR="0065218C" w:rsidRPr="00A009EA">
              <w:rPr>
                <w:color w:val="000000"/>
              </w:rPr>
              <w:t xml:space="preserve">, </w:t>
            </w:r>
            <w:proofErr w:type="spellStart"/>
            <w:r w:rsidR="0065218C" w:rsidRPr="000744E7">
              <w:rPr>
                <w:b/>
                <w:color w:val="000000"/>
                <w:lang w:val="en-US"/>
              </w:rPr>
              <w:t>I</w:t>
            </w:r>
            <w:r w:rsidR="00484625">
              <w:rPr>
                <w:b/>
                <w:color w:val="000000"/>
                <w:lang w:val="en-US"/>
              </w:rPr>
              <w:t>Ia</w:t>
            </w:r>
            <w:proofErr w:type="spellEnd"/>
            <w:r w:rsidR="0065218C" w:rsidRPr="0065218C">
              <w:rPr>
                <w:color w:val="000000"/>
              </w:rPr>
              <w:t xml:space="preserve"> </w:t>
            </w:r>
            <w:r w:rsidR="0065218C">
              <w:rPr>
                <w:color w:val="000000"/>
              </w:rPr>
              <w:t xml:space="preserve">и соли </w:t>
            </w:r>
            <w:proofErr w:type="spellStart"/>
            <w:r w:rsidR="0065218C">
              <w:rPr>
                <w:color w:val="000000"/>
              </w:rPr>
              <w:t>тиохромилия</w:t>
            </w:r>
            <w:proofErr w:type="spellEnd"/>
            <w:r w:rsidR="0065218C">
              <w:rPr>
                <w:color w:val="000000"/>
              </w:rPr>
              <w:t xml:space="preserve"> </w:t>
            </w:r>
            <w:r w:rsidRPr="00502C23">
              <w:rPr>
                <w:color w:val="000000"/>
              </w:rPr>
              <w:t xml:space="preserve"> </w:t>
            </w:r>
            <w:proofErr w:type="spellStart"/>
            <w:r w:rsidR="0065218C" w:rsidRPr="000744E7">
              <w:rPr>
                <w:b/>
                <w:color w:val="000000"/>
                <w:lang w:val="en-US"/>
              </w:rPr>
              <w:t>I</w:t>
            </w:r>
            <w:r w:rsidR="00484625">
              <w:rPr>
                <w:b/>
                <w:color w:val="000000"/>
                <w:lang w:val="en-US"/>
              </w:rPr>
              <w:t>b</w:t>
            </w:r>
            <w:proofErr w:type="spellEnd"/>
            <w:r w:rsidR="0065218C" w:rsidRPr="00A009EA">
              <w:rPr>
                <w:color w:val="000000"/>
              </w:rPr>
              <w:t xml:space="preserve">, </w:t>
            </w:r>
            <w:proofErr w:type="spellStart"/>
            <w:r w:rsidR="0065218C" w:rsidRPr="000744E7">
              <w:rPr>
                <w:b/>
                <w:color w:val="000000"/>
                <w:lang w:val="en-US"/>
              </w:rPr>
              <w:t>I</w:t>
            </w:r>
            <w:r w:rsidR="00484625">
              <w:rPr>
                <w:b/>
                <w:color w:val="000000"/>
                <w:lang w:val="en-US"/>
              </w:rPr>
              <w:t>I</w:t>
            </w:r>
            <w:r w:rsidR="0065218C">
              <w:rPr>
                <w:b/>
                <w:color w:val="000000"/>
                <w:lang w:val="en-US"/>
              </w:rPr>
              <w:t>b</w:t>
            </w:r>
            <w:proofErr w:type="spellEnd"/>
            <w:r w:rsidR="0065218C" w:rsidRPr="0065218C">
              <w:rPr>
                <w:color w:val="000000"/>
              </w:rPr>
              <w:t xml:space="preserve"> </w:t>
            </w:r>
            <w:r w:rsidR="00D33A03" w:rsidRPr="00502C23">
              <w:rPr>
                <w:color w:val="000000"/>
              </w:rPr>
              <w:t xml:space="preserve">(схема </w:t>
            </w:r>
            <w:r w:rsidR="00D33A03">
              <w:rPr>
                <w:color w:val="000000"/>
              </w:rPr>
              <w:t>1</w:t>
            </w:r>
            <w:r w:rsidR="00D33A03" w:rsidRPr="00502C23">
              <w:rPr>
                <w:color w:val="000000"/>
              </w:rPr>
              <w:t>).</w:t>
            </w:r>
          </w:p>
        </w:tc>
      </w:tr>
    </w:tbl>
    <w:p w14:paraId="57C4D319" w14:textId="5723CA47" w:rsidR="009554AB" w:rsidRPr="009554AB" w:rsidRDefault="00E91637" w:rsidP="007D371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0FD65F4" wp14:editId="2EF4E4BF">
            <wp:extent cx="4394200" cy="1097352"/>
            <wp:effectExtent l="0" t="0" r="6350" b="7620"/>
            <wp:docPr id="2" name="Рисунок 2" descr="C:\Users\User\Desktop\2024_ВСЕ!!!!!!!\НАУКА\НОВЫЕ КОНФЕРЕНЦИИ_2025\ЛОМОНОСОВ\РУСИК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4_ВСЕ!!!!!!!\НАУКА\НОВЫЕ КОНФЕРЕНЦИИ_2025\ЛОМОНОСОВ\РУСИК\схем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10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25C8" w14:textId="0834FEF3" w:rsidR="006E598F" w:rsidRDefault="006E598F" w:rsidP="006E598F">
      <w:pPr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7E4055">
        <w:rPr>
          <w:color w:val="000000"/>
        </w:rPr>
        <w:t>Электросинтез в гальваностатических условиях</w:t>
      </w:r>
    </w:p>
    <w:p w14:paraId="696295EB" w14:textId="10CC07CE" w:rsidR="00EB3CE2" w:rsidRDefault="0086360A" w:rsidP="00FD69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color w:val="000000"/>
        </w:rPr>
      </w:pPr>
      <w:r>
        <w:rPr>
          <w:color w:val="000000"/>
        </w:rPr>
        <w:t>В ходе электролиза</w:t>
      </w:r>
      <w:r w:rsidR="0027582C" w:rsidRPr="0027582C">
        <w:rPr>
          <w:color w:val="000000"/>
        </w:rPr>
        <w:t>,</w:t>
      </w:r>
      <w:r w:rsidR="0027582C">
        <w:rPr>
          <w:color w:val="000000"/>
        </w:rPr>
        <w:t xml:space="preserve"> наряду с </w:t>
      </w:r>
      <w:r>
        <w:rPr>
          <w:color w:val="000000"/>
        </w:rPr>
        <w:t>продуктами рециклизации исходных соединений</w:t>
      </w:r>
      <w:r w:rsidRPr="0086360A">
        <w:rPr>
          <w:color w:val="000000"/>
        </w:rPr>
        <w:t>,</w:t>
      </w:r>
      <w:r>
        <w:rPr>
          <w:color w:val="000000"/>
        </w:rPr>
        <w:t xml:space="preserve"> образуются  продукты </w:t>
      </w:r>
      <w:proofErr w:type="spellStart"/>
      <w:r>
        <w:rPr>
          <w:color w:val="000000"/>
        </w:rPr>
        <w:t>гетероароматизации</w:t>
      </w:r>
      <w:proofErr w:type="spellEnd"/>
      <w:r>
        <w:rPr>
          <w:color w:val="000000"/>
        </w:rPr>
        <w:t xml:space="preserve"> </w:t>
      </w:r>
      <w:r w:rsidRPr="00014F1A">
        <w:rPr>
          <w:color w:val="000000"/>
        </w:rPr>
        <w:t>2</w:t>
      </w:r>
      <w:proofErr w:type="gramStart"/>
      <w:r w:rsidRPr="00014F1A">
        <w:rPr>
          <w:color w:val="000000"/>
        </w:rPr>
        <w:t>Н-</w:t>
      </w:r>
      <w:proofErr w:type="gramEnd"/>
      <w:r>
        <w:rPr>
          <w:color w:val="000000"/>
        </w:rPr>
        <w:t>(тио-)</w:t>
      </w:r>
      <w:r w:rsidRPr="00014F1A">
        <w:rPr>
          <w:color w:val="000000"/>
        </w:rPr>
        <w:t>хромен-2-онов</w:t>
      </w:r>
      <w:r>
        <w:rPr>
          <w:color w:val="000000"/>
        </w:rPr>
        <w:t xml:space="preserve">. </w:t>
      </w:r>
      <w:r w:rsidR="004F2481">
        <w:rPr>
          <w:color w:val="000000"/>
        </w:rPr>
        <w:t xml:space="preserve">Эффективность электросинтеза </w:t>
      </w:r>
      <w:r w:rsidR="00F835D3">
        <w:rPr>
          <w:color w:val="000000"/>
        </w:rPr>
        <w:t xml:space="preserve">в гальваностатическом режиме </w:t>
      </w:r>
      <w:r w:rsidR="004F2481">
        <w:rPr>
          <w:color w:val="000000"/>
        </w:rPr>
        <w:t>зависит от с</w:t>
      </w:r>
      <w:r w:rsidR="006E598F">
        <w:rPr>
          <w:color w:val="000000"/>
        </w:rPr>
        <w:t>троени</w:t>
      </w:r>
      <w:r w:rsidR="004F2481">
        <w:rPr>
          <w:color w:val="000000"/>
        </w:rPr>
        <w:t>я</w:t>
      </w:r>
      <w:r w:rsidR="006E598F">
        <w:rPr>
          <w:color w:val="000000"/>
        </w:rPr>
        <w:t xml:space="preserve"> </w:t>
      </w:r>
      <w:r w:rsidR="007F463D" w:rsidRPr="00014F1A">
        <w:rPr>
          <w:color w:val="000000"/>
        </w:rPr>
        <w:t>2Н-хромен-2-онов</w:t>
      </w:r>
      <w:r w:rsidR="00FB3718">
        <w:rPr>
          <w:color w:val="000000"/>
        </w:rPr>
        <w:t xml:space="preserve"> </w:t>
      </w:r>
      <w:r w:rsidR="00FB3718" w:rsidRPr="000744E7">
        <w:rPr>
          <w:b/>
          <w:color w:val="000000"/>
          <w:lang w:val="en-US"/>
        </w:rPr>
        <w:t>I</w:t>
      </w:r>
      <w:r w:rsidR="00FB3718" w:rsidRPr="00A009EA">
        <w:rPr>
          <w:color w:val="000000"/>
        </w:rPr>
        <w:t xml:space="preserve">, </w:t>
      </w:r>
      <w:r w:rsidR="00FB3718" w:rsidRPr="000744E7">
        <w:rPr>
          <w:b/>
          <w:color w:val="000000"/>
          <w:lang w:val="en-US"/>
        </w:rPr>
        <w:t>I</w:t>
      </w:r>
      <w:r w:rsidR="00FB3718">
        <w:rPr>
          <w:b/>
          <w:color w:val="000000"/>
          <w:lang w:val="en-US"/>
        </w:rPr>
        <w:t>I</w:t>
      </w:r>
      <w:r w:rsidR="007F463D">
        <w:rPr>
          <w:color w:val="000000"/>
        </w:rPr>
        <w:t xml:space="preserve"> </w:t>
      </w:r>
      <w:r w:rsidR="004F2481">
        <w:rPr>
          <w:color w:val="000000"/>
        </w:rPr>
        <w:t>и природы растворителей</w:t>
      </w:r>
      <w:r w:rsidR="006E598F">
        <w:rPr>
          <w:color w:val="000000"/>
        </w:rPr>
        <w:t xml:space="preserve"> (табл. </w:t>
      </w:r>
      <w:r w:rsidR="004E329F">
        <w:rPr>
          <w:color w:val="000000"/>
        </w:rPr>
        <w:t>1</w:t>
      </w:r>
      <w:r w:rsidR="006E598F">
        <w:rPr>
          <w:color w:val="000000"/>
        </w:rPr>
        <w:t>).</w:t>
      </w:r>
      <w:r w:rsidR="006E598F" w:rsidRPr="00DA1D25">
        <w:rPr>
          <w:color w:val="000000"/>
        </w:rPr>
        <w:t xml:space="preserve"> </w:t>
      </w:r>
    </w:p>
    <w:p w14:paraId="66AED6FC" w14:textId="04799B33" w:rsidR="003F39A0" w:rsidRPr="00783B52" w:rsidRDefault="003F39A0" w:rsidP="002E18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  <w:r w:rsidRPr="003A72A6">
        <w:rPr>
          <w:rFonts w:eastAsia="Calibri"/>
        </w:rPr>
        <w:t xml:space="preserve">Таблица </w:t>
      </w:r>
      <w:r w:rsidR="003A72A6">
        <w:rPr>
          <w:rFonts w:eastAsia="Calibri"/>
        </w:rPr>
        <w:t>1.</w:t>
      </w:r>
      <w:r w:rsidRPr="00141171">
        <w:rPr>
          <w:rFonts w:eastAsia="Calibri"/>
        </w:rPr>
        <w:t xml:space="preserve"> </w:t>
      </w:r>
      <w:r w:rsidR="0035463F">
        <w:rPr>
          <w:rFonts w:eastAsia="Calibri"/>
        </w:rPr>
        <w:t xml:space="preserve">Выход продуктов реакции </w:t>
      </w:r>
      <w:r w:rsidRPr="00141171">
        <w:rPr>
          <w:rFonts w:eastAsia="Calibri"/>
          <w:bCs/>
        </w:rPr>
        <w:t xml:space="preserve">соединений </w:t>
      </w:r>
      <w:r w:rsidRPr="00141171">
        <w:rPr>
          <w:rFonts w:eastAsia="Calibri"/>
          <w:b/>
          <w:lang w:val="en-US"/>
        </w:rPr>
        <w:t>I</w:t>
      </w:r>
      <w:r w:rsidRPr="001C1A1E">
        <w:rPr>
          <w:rFonts w:eastAsia="Calibri"/>
          <w:b/>
        </w:rPr>
        <w:t xml:space="preserve">, </w:t>
      </w:r>
      <w:r>
        <w:rPr>
          <w:rFonts w:eastAsia="Calibri"/>
          <w:b/>
          <w:lang w:val="en-US"/>
        </w:rPr>
        <w:t>II</w:t>
      </w:r>
      <w:r w:rsidRPr="001C1A1E">
        <w:rPr>
          <w:rFonts w:eastAsia="Calibri"/>
          <w:b/>
        </w:rPr>
        <w:t xml:space="preserve"> </w:t>
      </w:r>
      <w:r w:rsidRPr="00141171">
        <w:rPr>
          <w:rFonts w:eastAsia="Calibri"/>
        </w:rPr>
        <w:t xml:space="preserve">с </w:t>
      </w:r>
      <w:r w:rsidR="003A72A6" w:rsidRPr="00DA1D25">
        <w:rPr>
          <w:color w:val="000000"/>
        </w:rPr>
        <w:t>Н</w:t>
      </w:r>
      <w:r w:rsidR="003A72A6" w:rsidRPr="00DA1D25">
        <w:rPr>
          <w:color w:val="000000"/>
          <w:vertAlign w:val="subscript"/>
        </w:rPr>
        <w:t>2</w:t>
      </w:r>
      <w:r w:rsidR="003A72A6" w:rsidRPr="00DA1D25">
        <w:rPr>
          <w:color w:val="000000"/>
        </w:rPr>
        <w:t>S</w:t>
      </w:r>
      <w:r w:rsidR="003A72A6">
        <w:rPr>
          <w:rFonts w:eastAsia="Calibri"/>
        </w:rPr>
        <w:t xml:space="preserve"> </w:t>
      </w:r>
      <w:r w:rsidR="003A72A6" w:rsidRPr="00DA1D25">
        <w:t>в</w:t>
      </w:r>
      <w:r w:rsidR="006A58F6">
        <w:t xml:space="preserve"> </w:t>
      </w:r>
      <w:r w:rsidR="0027582C">
        <w:t xml:space="preserve">условиях электролиза </w:t>
      </w:r>
      <w:proofErr w:type="gramStart"/>
      <w:r w:rsidR="0027582C">
        <w:t>при</w:t>
      </w:r>
      <w:proofErr w:type="gramEnd"/>
      <w:r w:rsidR="0027582C">
        <w:t xml:space="preserve"> постоянной силе тока</w:t>
      </w:r>
    </w:p>
    <w:tbl>
      <w:tblPr>
        <w:tblStyle w:val="20"/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0"/>
        <w:gridCol w:w="812"/>
        <w:gridCol w:w="784"/>
        <w:gridCol w:w="749"/>
        <w:gridCol w:w="723"/>
        <w:gridCol w:w="709"/>
        <w:gridCol w:w="709"/>
        <w:gridCol w:w="850"/>
        <w:gridCol w:w="851"/>
        <w:gridCol w:w="708"/>
        <w:gridCol w:w="709"/>
      </w:tblGrid>
      <w:tr w:rsidR="00693719" w:rsidRPr="00141171" w14:paraId="0159EE6B" w14:textId="77777777" w:rsidTr="00D65F53">
        <w:trPr>
          <w:trHeight w:val="298"/>
        </w:trPr>
        <w:tc>
          <w:tcPr>
            <w:tcW w:w="1610" w:type="dxa"/>
          </w:tcPr>
          <w:p w14:paraId="30B43E23" w14:textId="6727A746" w:rsidR="00090A67" w:rsidRPr="00693719" w:rsidRDefault="00090A67" w:rsidP="00D95D29">
            <w:pPr>
              <w:jc w:val="center"/>
              <w:rPr>
                <w:rFonts w:eastAsia="Calibri"/>
                <w:sz w:val="22"/>
                <w:szCs w:val="22"/>
              </w:rPr>
            </w:pPr>
            <w:r w:rsidRPr="00693719">
              <w:rPr>
                <w:rFonts w:eastAsia="Calibri"/>
                <w:bCs/>
                <w:sz w:val="22"/>
                <w:szCs w:val="22"/>
              </w:rPr>
              <w:t xml:space="preserve">Соединения </w:t>
            </w:r>
          </w:p>
        </w:tc>
        <w:tc>
          <w:tcPr>
            <w:tcW w:w="3777" w:type="dxa"/>
            <w:gridSpan w:val="5"/>
          </w:tcPr>
          <w:p w14:paraId="0DC0847B" w14:textId="77777777" w:rsidR="00090A67" w:rsidRPr="00693719" w:rsidRDefault="00090A67" w:rsidP="00D95D29">
            <w:pPr>
              <w:jc w:val="center"/>
              <w:rPr>
                <w:rFonts w:eastAsia="Calibri"/>
                <w:sz w:val="22"/>
                <w:szCs w:val="22"/>
              </w:rPr>
            </w:pPr>
            <w:r w:rsidRPr="00693719">
              <w:rPr>
                <w:rFonts w:eastAsia="Calibri"/>
                <w:b/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827" w:type="dxa"/>
            <w:gridSpan w:val="5"/>
          </w:tcPr>
          <w:p w14:paraId="2DA72C44" w14:textId="77777777" w:rsidR="00090A67" w:rsidRPr="00693719" w:rsidRDefault="00090A67" w:rsidP="00D95D29">
            <w:pPr>
              <w:jc w:val="center"/>
              <w:rPr>
                <w:rFonts w:eastAsia="Calibri"/>
                <w:sz w:val="22"/>
                <w:szCs w:val="22"/>
              </w:rPr>
            </w:pPr>
            <w:r w:rsidRPr="00693719">
              <w:rPr>
                <w:rFonts w:eastAsia="Calibri"/>
                <w:b/>
                <w:bCs/>
                <w:sz w:val="22"/>
                <w:szCs w:val="22"/>
                <w:lang w:val="en-US"/>
              </w:rPr>
              <w:t>II</w:t>
            </w:r>
          </w:p>
        </w:tc>
      </w:tr>
      <w:tr w:rsidR="00693719" w:rsidRPr="00141171" w14:paraId="2C16502F" w14:textId="77777777" w:rsidTr="002C3793">
        <w:trPr>
          <w:trHeight w:val="259"/>
        </w:trPr>
        <w:tc>
          <w:tcPr>
            <w:tcW w:w="1610" w:type="dxa"/>
          </w:tcPr>
          <w:p w14:paraId="721C3DCF" w14:textId="2FF0223B" w:rsidR="00090A67" w:rsidRPr="00693719" w:rsidRDefault="00090A67" w:rsidP="00D95D2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93719">
              <w:rPr>
                <w:rFonts w:eastAsia="Calibri"/>
                <w:bCs/>
                <w:sz w:val="22"/>
                <w:szCs w:val="22"/>
              </w:rPr>
              <w:t>Растворители</w:t>
            </w:r>
          </w:p>
        </w:tc>
        <w:tc>
          <w:tcPr>
            <w:tcW w:w="812" w:type="dxa"/>
          </w:tcPr>
          <w:p w14:paraId="407C1E38" w14:textId="77777777" w:rsidR="00090A67" w:rsidRPr="00693719" w:rsidRDefault="00090A67" w:rsidP="00D95D2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1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84" w:type="dxa"/>
          </w:tcPr>
          <w:p w14:paraId="74A01E7C" w14:textId="77777777" w:rsidR="00090A67" w:rsidRPr="00693719" w:rsidRDefault="00090A67" w:rsidP="00D95D2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2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49" w:type="dxa"/>
          </w:tcPr>
          <w:p w14:paraId="3DBE7A93" w14:textId="1CF3D982" w:rsidR="00090A67" w:rsidRPr="00693719" w:rsidRDefault="00090A67" w:rsidP="00D95D2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3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23" w:type="dxa"/>
          </w:tcPr>
          <w:p w14:paraId="20630180" w14:textId="6FAA614F" w:rsidR="00090A67" w:rsidRPr="00693719" w:rsidRDefault="00090A67" w:rsidP="00090A6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4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4F713916" w14:textId="452998EA" w:rsidR="00090A67" w:rsidRPr="00693719" w:rsidRDefault="00090A67" w:rsidP="00D95D2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9200A">
              <w:rPr>
                <w:rFonts w:eastAsia="Calibri"/>
                <w:bCs/>
                <w:i/>
                <w:sz w:val="22"/>
                <w:szCs w:val="22"/>
                <w:lang w:val="en-US"/>
              </w:rPr>
              <w:t>K</w:t>
            </w:r>
            <w:r w:rsidRPr="00693719">
              <w:rPr>
                <w:rFonts w:eastAsia="Calibri"/>
                <w:bCs/>
                <w:sz w:val="22"/>
                <w:szCs w:val="22"/>
                <w:lang w:val="en-US"/>
              </w:rPr>
              <w:t xml:space="preserve">, </w:t>
            </w:r>
            <w:r w:rsidRPr="00693719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45A7D91C" w14:textId="77777777" w:rsidR="00090A67" w:rsidRPr="00693719" w:rsidRDefault="00090A67" w:rsidP="00D95D2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1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340D206" w14:textId="77777777" w:rsidR="00090A67" w:rsidRPr="00693719" w:rsidRDefault="00090A67" w:rsidP="00D95D2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2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78C61BA0" w14:textId="074FFDDA" w:rsidR="00090A67" w:rsidRPr="00693719" w:rsidRDefault="00090A67" w:rsidP="00D95D2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3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19AE467D" w14:textId="4E5E9306" w:rsidR="00090A67" w:rsidRPr="00693719" w:rsidRDefault="00090A67" w:rsidP="00090A6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bCs/>
                <w:sz w:val="22"/>
                <w:szCs w:val="22"/>
                <w:lang w:val="el-GR"/>
              </w:rPr>
              <w:t>η</w:t>
            </w:r>
            <w:r w:rsidRPr="00693719">
              <w:rPr>
                <w:rFonts w:eastAsia="Calibri"/>
                <w:bCs/>
                <w:sz w:val="22"/>
                <w:szCs w:val="22"/>
                <w:vertAlign w:val="subscript"/>
              </w:rPr>
              <w:t>4</w:t>
            </w:r>
            <w:r w:rsidRPr="00693719">
              <w:rPr>
                <w:rFonts w:eastAsia="Calibri"/>
                <w:bCs/>
                <w:sz w:val="22"/>
                <w:szCs w:val="22"/>
              </w:rPr>
              <w:t xml:space="preserve">, % </w:t>
            </w:r>
            <w:proofErr w:type="spellStart"/>
            <w:r w:rsidRPr="00693719">
              <w:rPr>
                <w:rFonts w:eastAsia="Calibri"/>
                <w:sz w:val="22"/>
                <w:szCs w:val="22"/>
              </w:rPr>
              <w:t>мас</w:t>
            </w:r>
            <w:proofErr w:type="spellEnd"/>
            <w:r w:rsidRPr="006937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631EB518" w14:textId="1D3B375B" w:rsidR="00090A67" w:rsidRPr="00693719" w:rsidRDefault="00090A67" w:rsidP="00D95D2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79200A">
              <w:rPr>
                <w:rFonts w:eastAsia="Calibri"/>
                <w:bCs/>
                <w:i/>
                <w:sz w:val="22"/>
                <w:szCs w:val="22"/>
                <w:lang w:val="en-US"/>
              </w:rPr>
              <w:t>K</w:t>
            </w:r>
            <w:r w:rsidRPr="00693719">
              <w:rPr>
                <w:rFonts w:eastAsia="Calibri"/>
                <w:bCs/>
                <w:sz w:val="22"/>
                <w:szCs w:val="22"/>
                <w:lang w:val="en-US"/>
              </w:rPr>
              <w:t xml:space="preserve">, </w:t>
            </w:r>
            <w:r w:rsidRPr="00693719">
              <w:rPr>
                <w:rFonts w:eastAsia="Calibri"/>
                <w:bCs/>
                <w:sz w:val="22"/>
                <w:szCs w:val="22"/>
              </w:rPr>
              <w:t>%</w:t>
            </w:r>
          </w:p>
        </w:tc>
      </w:tr>
      <w:tr w:rsidR="00693719" w:rsidRPr="00141171" w14:paraId="128C14A7" w14:textId="77777777" w:rsidTr="002C3793">
        <w:tc>
          <w:tcPr>
            <w:tcW w:w="1610" w:type="dxa"/>
          </w:tcPr>
          <w:p w14:paraId="6F0ED537" w14:textId="77777777" w:rsidR="00090A67" w:rsidRPr="00693719" w:rsidRDefault="00090A67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93719">
              <w:rPr>
                <w:rFonts w:eastAsia="Calibri"/>
                <w:sz w:val="22"/>
                <w:szCs w:val="22"/>
                <w:lang w:val="en-US"/>
              </w:rPr>
              <w:t>CH</w:t>
            </w:r>
            <w:r w:rsidRPr="00693719">
              <w:rPr>
                <w:rFonts w:eastAsia="Calibri"/>
                <w:sz w:val="22"/>
                <w:szCs w:val="22"/>
                <w:vertAlign w:val="subscript"/>
                <w:lang w:val="en-US"/>
              </w:rPr>
              <w:t>3</w:t>
            </w:r>
            <w:r w:rsidRPr="00693719">
              <w:rPr>
                <w:rFonts w:eastAsia="Calibri"/>
                <w:sz w:val="22"/>
                <w:szCs w:val="22"/>
                <w:lang w:val="en-US"/>
              </w:rPr>
              <w:t>CN</w:t>
            </w:r>
          </w:p>
        </w:tc>
        <w:tc>
          <w:tcPr>
            <w:tcW w:w="812" w:type="dxa"/>
          </w:tcPr>
          <w:p w14:paraId="27169D63" w14:textId="324A6E24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49,8</w:t>
            </w:r>
          </w:p>
        </w:tc>
        <w:tc>
          <w:tcPr>
            <w:tcW w:w="784" w:type="dxa"/>
          </w:tcPr>
          <w:p w14:paraId="29A0A2ED" w14:textId="6C703B22" w:rsidR="0014141B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14,1</w:t>
            </w:r>
          </w:p>
        </w:tc>
        <w:tc>
          <w:tcPr>
            <w:tcW w:w="749" w:type="dxa"/>
          </w:tcPr>
          <w:p w14:paraId="12972E46" w14:textId="28998250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11,3</w:t>
            </w:r>
          </w:p>
        </w:tc>
        <w:tc>
          <w:tcPr>
            <w:tcW w:w="723" w:type="dxa"/>
          </w:tcPr>
          <w:p w14:paraId="65EC6185" w14:textId="2428ED63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13,6</w:t>
            </w:r>
          </w:p>
        </w:tc>
        <w:tc>
          <w:tcPr>
            <w:tcW w:w="709" w:type="dxa"/>
          </w:tcPr>
          <w:p w14:paraId="4CD6F48B" w14:textId="5127BCE4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86,6</w:t>
            </w:r>
          </w:p>
        </w:tc>
        <w:tc>
          <w:tcPr>
            <w:tcW w:w="709" w:type="dxa"/>
          </w:tcPr>
          <w:p w14:paraId="6D704C6A" w14:textId="3A8051E2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53,3</w:t>
            </w:r>
          </w:p>
        </w:tc>
        <w:tc>
          <w:tcPr>
            <w:tcW w:w="850" w:type="dxa"/>
          </w:tcPr>
          <w:p w14:paraId="08306922" w14:textId="67D21534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10,5</w:t>
            </w:r>
          </w:p>
        </w:tc>
        <w:tc>
          <w:tcPr>
            <w:tcW w:w="851" w:type="dxa"/>
          </w:tcPr>
          <w:p w14:paraId="443E031C" w14:textId="01845E63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8,8</w:t>
            </w:r>
          </w:p>
        </w:tc>
        <w:tc>
          <w:tcPr>
            <w:tcW w:w="708" w:type="dxa"/>
          </w:tcPr>
          <w:p w14:paraId="3BECD8DC" w14:textId="4E259E0F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17,1</w:t>
            </w:r>
          </w:p>
        </w:tc>
        <w:tc>
          <w:tcPr>
            <w:tcW w:w="709" w:type="dxa"/>
          </w:tcPr>
          <w:p w14:paraId="1A0A2722" w14:textId="142D71BB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84,4</w:t>
            </w:r>
          </w:p>
        </w:tc>
      </w:tr>
      <w:tr w:rsidR="00693719" w:rsidRPr="00141171" w14:paraId="6257746F" w14:textId="77777777" w:rsidTr="002C3793">
        <w:tc>
          <w:tcPr>
            <w:tcW w:w="1610" w:type="dxa"/>
          </w:tcPr>
          <w:p w14:paraId="23010138" w14:textId="77777777" w:rsidR="00090A67" w:rsidRPr="00693719" w:rsidRDefault="00090A67" w:rsidP="00D95D2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93719">
              <w:rPr>
                <w:rFonts w:eastAsia="Calibri"/>
                <w:sz w:val="22"/>
                <w:szCs w:val="22"/>
                <w:lang w:val="en-US"/>
              </w:rPr>
              <w:t>CH</w:t>
            </w:r>
            <w:r w:rsidRPr="00693719">
              <w:rPr>
                <w:rFonts w:eastAsia="Calibri"/>
                <w:sz w:val="22"/>
                <w:szCs w:val="22"/>
                <w:vertAlign w:val="subscript"/>
                <w:lang w:val="en-US"/>
              </w:rPr>
              <w:t>2</w:t>
            </w:r>
            <w:r w:rsidRPr="00693719">
              <w:rPr>
                <w:rFonts w:eastAsia="Calibri"/>
                <w:sz w:val="22"/>
                <w:szCs w:val="22"/>
                <w:lang w:val="en-US"/>
              </w:rPr>
              <w:t>Cl</w:t>
            </w:r>
            <w:r w:rsidRPr="00693719">
              <w:rPr>
                <w:rFonts w:eastAsia="Calibri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12" w:type="dxa"/>
          </w:tcPr>
          <w:p w14:paraId="78987DCF" w14:textId="7C864D11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58,7</w:t>
            </w:r>
          </w:p>
        </w:tc>
        <w:tc>
          <w:tcPr>
            <w:tcW w:w="784" w:type="dxa"/>
          </w:tcPr>
          <w:p w14:paraId="0D1F5E72" w14:textId="47478800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16,9</w:t>
            </w:r>
          </w:p>
        </w:tc>
        <w:tc>
          <w:tcPr>
            <w:tcW w:w="749" w:type="dxa"/>
          </w:tcPr>
          <w:p w14:paraId="0776F2A4" w14:textId="1E394763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5,6</w:t>
            </w:r>
          </w:p>
        </w:tc>
        <w:tc>
          <w:tcPr>
            <w:tcW w:w="723" w:type="dxa"/>
          </w:tcPr>
          <w:p w14:paraId="5DD5747E" w14:textId="16745D36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18,0</w:t>
            </w:r>
          </w:p>
        </w:tc>
        <w:tc>
          <w:tcPr>
            <w:tcW w:w="709" w:type="dxa"/>
          </w:tcPr>
          <w:p w14:paraId="79472C08" w14:textId="09289598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92,4</w:t>
            </w:r>
          </w:p>
        </w:tc>
        <w:tc>
          <w:tcPr>
            <w:tcW w:w="709" w:type="dxa"/>
          </w:tcPr>
          <w:p w14:paraId="3A71206C" w14:textId="2E70CE6E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60,7</w:t>
            </w:r>
          </w:p>
        </w:tc>
        <w:tc>
          <w:tcPr>
            <w:tcW w:w="850" w:type="dxa"/>
          </w:tcPr>
          <w:p w14:paraId="20F5B045" w14:textId="38AC0DFB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20,1</w:t>
            </w:r>
          </w:p>
        </w:tc>
        <w:tc>
          <w:tcPr>
            <w:tcW w:w="851" w:type="dxa"/>
          </w:tcPr>
          <w:p w14:paraId="0C78032A" w14:textId="3BA11C9E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11,2</w:t>
            </w:r>
          </w:p>
        </w:tc>
        <w:tc>
          <w:tcPr>
            <w:tcW w:w="708" w:type="dxa"/>
          </w:tcPr>
          <w:p w14:paraId="4B49E18F" w14:textId="2ED3A959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6,8</w:t>
            </w:r>
          </w:p>
        </w:tc>
        <w:tc>
          <w:tcPr>
            <w:tcW w:w="709" w:type="dxa"/>
          </w:tcPr>
          <w:p w14:paraId="731E094B" w14:textId="09148DE8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90,6</w:t>
            </w:r>
          </w:p>
        </w:tc>
      </w:tr>
      <w:tr w:rsidR="00693719" w:rsidRPr="00141171" w14:paraId="4A20F0DB" w14:textId="77777777" w:rsidTr="002C3793">
        <w:tc>
          <w:tcPr>
            <w:tcW w:w="1610" w:type="dxa"/>
          </w:tcPr>
          <w:p w14:paraId="501ABFA2" w14:textId="1C1E9B77" w:rsidR="00090A67" w:rsidRPr="002A4327" w:rsidRDefault="00090A67" w:rsidP="00D95D29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AA50FD">
              <w:rPr>
                <w:rFonts w:eastAsia="Calibri"/>
                <w:i/>
                <w:sz w:val="22"/>
                <w:szCs w:val="22"/>
                <w:lang w:val="en-US"/>
              </w:rPr>
              <w:t>N</w:t>
            </w:r>
            <w:r w:rsidRPr="00693719">
              <w:rPr>
                <w:rFonts w:eastAsia="Calibri"/>
                <w:sz w:val="22"/>
                <w:szCs w:val="22"/>
                <w:lang w:val="en-US"/>
              </w:rPr>
              <w:t>-</w:t>
            </w:r>
            <w:r w:rsidR="002A4327">
              <w:rPr>
                <w:rFonts w:eastAsia="Calibri"/>
                <w:sz w:val="22"/>
                <w:szCs w:val="22"/>
              </w:rPr>
              <w:t>М</w:t>
            </w:r>
            <w:r w:rsidR="002A4327">
              <w:rPr>
                <w:rFonts w:eastAsia="Calibri"/>
                <w:sz w:val="22"/>
                <w:szCs w:val="22"/>
                <w:lang w:val="en-US"/>
              </w:rPr>
              <w:t>P</w:t>
            </w:r>
          </w:p>
        </w:tc>
        <w:tc>
          <w:tcPr>
            <w:tcW w:w="812" w:type="dxa"/>
          </w:tcPr>
          <w:p w14:paraId="2D36869D" w14:textId="74FFABCD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56,7</w:t>
            </w:r>
          </w:p>
        </w:tc>
        <w:tc>
          <w:tcPr>
            <w:tcW w:w="784" w:type="dxa"/>
          </w:tcPr>
          <w:p w14:paraId="1FD709EE" w14:textId="0F6ED189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18,2</w:t>
            </w:r>
          </w:p>
        </w:tc>
        <w:tc>
          <w:tcPr>
            <w:tcW w:w="749" w:type="dxa"/>
          </w:tcPr>
          <w:p w14:paraId="17A4C196" w14:textId="29692433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12,8</w:t>
            </w:r>
          </w:p>
        </w:tc>
        <w:tc>
          <w:tcPr>
            <w:tcW w:w="723" w:type="dxa"/>
          </w:tcPr>
          <w:p w14:paraId="666101BF" w14:textId="419E918B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11,4</w:t>
            </w:r>
          </w:p>
        </w:tc>
        <w:tc>
          <w:tcPr>
            <w:tcW w:w="709" w:type="dxa"/>
          </w:tcPr>
          <w:p w14:paraId="26A34DF8" w14:textId="7B42533D" w:rsidR="00090A67" w:rsidRPr="00075829" w:rsidRDefault="00075829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83,8</w:t>
            </w:r>
          </w:p>
        </w:tc>
        <w:tc>
          <w:tcPr>
            <w:tcW w:w="709" w:type="dxa"/>
          </w:tcPr>
          <w:p w14:paraId="61F2D897" w14:textId="041F04D1" w:rsidR="00090A67" w:rsidRPr="00772AB4" w:rsidRDefault="00772AB4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44,5</w:t>
            </w:r>
          </w:p>
        </w:tc>
        <w:tc>
          <w:tcPr>
            <w:tcW w:w="850" w:type="dxa"/>
          </w:tcPr>
          <w:p w14:paraId="3C6C0D38" w14:textId="35088A90" w:rsidR="00090A67" w:rsidRPr="00772AB4" w:rsidRDefault="00772AB4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72AB4">
              <w:rPr>
                <w:rFonts w:eastAsia="Calibri"/>
                <w:sz w:val="22"/>
                <w:szCs w:val="22"/>
                <w:lang w:val="en-US"/>
              </w:rPr>
              <w:t>24,8</w:t>
            </w:r>
          </w:p>
        </w:tc>
        <w:tc>
          <w:tcPr>
            <w:tcW w:w="851" w:type="dxa"/>
          </w:tcPr>
          <w:p w14:paraId="1843FA8F" w14:textId="23B8787A" w:rsidR="00090A67" w:rsidRPr="00772AB4" w:rsidRDefault="00772AB4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13,6</w:t>
            </w:r>
          </w:p>
        </w:tc>
        <w:tc>
          <w:tcPr>
            <w:tcW w:w="708" w:type="dxa"/>
          </w:tcPr>
          <w:p w14:paraId="00DB75CC" w14:textId="76F2A2B4" w:rsidR="00090A67" w:rsidRPr="00772AB4" w:rsidRDefault="00772AB4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9,0</w:t>
            </w:r>
          </w:p>
        </w:tc>
        <w:tc>
          <w:tcPr>
            <w:tcW w:w="709" w:type="dxa"/>
          </w:tcPr>
          <w:p w14:paraId="02EFF1EE" w14:textId="5558D10B" w:rsidR="00090A67" w:rsidRPr="00772AB4" w:rsidRDefault="00772AB4" w:rsidP="00D95D2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78,1</w:t>
            </w:r>
          </w:p>
        </w:tc>
      </w:tr>
    </w:tbl>
    <w:p w14:paraId="7B1F7519" w14:textId="6E124BBC" w:rsidR="00655089" w:rsidRPr="00D25131" w:rsidRDefault="003F39A0" w:rsidP="00655089">
      <w:pPr>
        <w:jc w:val="both"/>
        <w:rPr>
          <w:color w:val="000000"/>
          <w:sz w:val="20"/>
          <w:szCs w:val="20"/>
        </w:rPr>
      </w:pPr>
      <w:r w:rsidRPr="009377B6">
        <w:rPr>
          <w:rFonts w:eastAsia="Calibri"/>
          <w:bCs/>
          <w:i/>
          <w:sz w:val="20"/>
          <w:szCs w:val="20"/>
        </w:rPr>
        <w:t xml:space="preserve">Примечание: </w:t>
      </w:r>
      <w:r w:rsidR="00655089" w:rsidRPr="009377B6">
        <w:rPr>
          <w:rFonts w:eastAsia="Calibri"/>
          <w:bCs/>
          <w:sz w:val="20"/>
          <w:szCs w:val="20"/>
          <w:lang w:val="el-GR"/>
        </w:rPr>
        <w:t>η</w:t>
      </w:r>
      <w:r w:rsidR="00655089" w:rsidRPr="009377B6">
        <w:rPr>
          <w:rFonts w:eastAsia="Calibri"/>
          <w:bCs/>
          <w:sz w:val="20"/>
          <w:szCs w:val="20"/>
          <w:vertAlign w:val="subscript"/>
        </w:rPr>
        <w:t>1</w:t>
      </w:r>
      <w:r w:rsidR="00655089" w:rsidRPr="009377B6">
        <w:rPr>
          <w:rFonts w:eastAsia="Calibri"/>
          <w:bCs/>
          <w:sz w:val="20"/>
          <w:szCs w:val="20"/>
        </w:rPr>
        <w:t>,</w:t>
      </w:r>
      <w:r w:rsidRPr="009377B6">
        <w:rPr>
          <w:rFonts w:eastAsia="Calibri"/>
          <w:bCs/>
          <w:sz w:val="20"/>
          <w:szCs w:val="20"/>
        </w:rPr>
        <w:t xml:space="preserve"> </w:t>
      </w:r>
      <w:r w:rsidR="00655089" w:rsidRPr="009377B6">
        <w:rPr>
          <w:rFonts w:eastAsia="Calibri"/>
          <w:bCs/>
          <w:sz w:val="20"/>
          <w:szCs w:val="20"/>
          <w:lang w:val="el-GR"/>
        </w:rPr>
        <w:t>η</w:t>
      </w:r>
      <w:r w:rsidR="00655089" w:rsidRPr="009377B6">
        <w:rPr>
          <w:rFonts w:eastAsia="Calibri"/>
          <w:bCs/>
          <w:sz w:val="20"/>
          <w:szCs w:val="20"/>
          <w:vertAlign w:val="subscript"/>
        </w:rPr>
        <w:t>2</w:t>
      </w:r>
      <w:r w:rsidR="00090A67" w:rsidRPr="009377B6">
        <w:rPr>
          <w:rFonts w:eastAsia="Calibri"/>
          <w:bCs/>
          <w:sz w:val="20"/>
          <w:szCs w:val="20"/>
        </w:rPr>
        <w:t>,</w:t>
      </w:r>
      <w:r w:rsidR="00090A67" w:rsidRPr="009377B6">
        <w:rPr>
          <w:rFonts w:eastAsia="Calibri"/>
          <w:bCs/>
          <w:sz w:val="20"/>
          <w:szCs w:val="20"/>
          <w:vertAlign w:val="subscript"/>
        </w:rPr>
        <w:t xml:space="preserve"> </w:t>
      </w:r>
      <w:r w:rsidR="00090A67" w:rsidRPr="009377B6">
        <w:rPr>
          <w:rFonts w:eastAsia="Calibri"/>
          <w:bCs/>
          <w:sz w:val="20"/>
          <w:szCs w:val="20"/>
          <w:lang w:val="el-GR"/>
        </w:rPr>
        <w:t>η</w:t>
      </w:r>
      <w:r w:rsidR="00090A67" w:rsidRPr="009377B6">
        <w:rPr>
          <w:rFonts w:eastAsia="Calibri"/>
          <w:bCs/>
          <w:sz w:val="20"/>
          <w:szCs w:val="20"/>
          <w:vertAlign w:val="subscript"/>
        </w:rPr>
        <w:t>3</w:t>
      </w:r>
      <w:r w:rsidR="00090A67" w:rsidRPr="009377B6">
        <w:rPr>
          <w:rFonts w:eastAsia="Calibri"/>
          <w:bCs/>
          <w:sz w:val="20"/>
          <w:szCs w:val="20"/>
        </w:rPr>
        <w:t xml:space="preserve">, </w:t>
      </w:r>
      <w:r w:rsidR="00090A67" w:rsidRPr="009377B6">
        <w:rPr>
          <w:rFonts w:eastAsia="Calibri"/>
          <w:bCs/>
          <w:sz w:val="20"/>
          <w:szCs w:val="20"/>
          <w:lang w:val="el-GR"/>
        </w:rPr>
        <w:t>η</w:t>
      </w:r>
      <w:r w:rsidR="00090A67" w:rsidRPr="009377B6">
        <w:rPr>
          <w:rFonts w:eastAsia="Calibri"/>
          <w:bCs/>
          <w:sz w:val="20"/>
          <w:szCs w:val="20"/>
          <w:vertAlign w:val="subscript"/>
        </w:rPr>
        <w:t>4</w:t>
      </w:r>
      <w:r w:rsidRPr="009377B6">
        <w:rPr>
          <w:rFonts w:eastAsia="Calibri"/>
          <w:bCs/>
          <w:sz w:val="20"/>
          <w:szCs w:val="20"/>
          <w:vertAlign w:val="subscript"/>
        </w:rPr>
        <w:t xml:space="preserve"> </w:t>
      </w:r>
      <w:r w:rsidRPr="009377B6">
        <w:rPr>
          <w:rFonts w:eastAsia="Calibri"/>
          <w:bCs/>
          <w:sz w:val="20"/>
          <w:szCs w:val="20"/>
        </w:rPr>
        <w:t xml:space="preserve"> </w:t>
      </w:r>
      <w:r w:rsidR="00655089" w:rsidRPr="009377B6">
        <w:rPr>
          <w:rFonts w:eastAsia="Calibri"/>
          <w:bCs/>
          <w:sz w:val="20"/>
          <w:szCs w:val="20"/>
        </w:rPr>
        <w:t>‒</w:t>
      </w:r>
      <w:r w:rsidRPr="009377B6">
        <w:rPr>
          <w:rFonts w:eastAsia="Calibri"/>
          <w:bCs/>
          <w:sz w:val="20"/>
          <w:szCs w:val="20"/>
        </w:rPr>
        <w:t xml:space="preserve"> </w:t>
      </w:r>
      <w:r w:rsidR="00655089" w:rsidRPr="009377B6">
        <w:rPr>
          <w:rFonts w:eastAsia="Calibri"/>
          <w:bCs/>
          <w:sz w:val="20"/>
          <w:szCs w:val="20"/>
        </w:rPr>
        <w:t xml:space="preserve">выход </w:t>
      </w:r>
      <w:r w:rsidR="00655089" w:rsidRPr="009377B6">
        <w:rPr>
          <w:color w:val="000000"/>
          <w:sz w:val="20"/>
          <w:szCs w:val="20"/>
        </w:rPr>
        <w:t xml:space="preserve">2Н-тиохромен-2-онов </w:t>
      </w:r>
      <w:r w:rsidR="00655089" w:rsidRPr="009377B6">
        <w:rPr>
          <w:b/>
          <w:color w:val="000000"/>
          <w:sz w:val="20"/>
          <w:szCs w:val="20"/>
          <w:lang w:val="en-US"/>
        </w:rPr>
        <w:t>I</w:t>
      </w:r>
      <w:r w:rsidR="00655089" w:rsidRPr="009377B6">
        <w:rPr>
          <w:b/>
          <w:color w:val="000000"/>
          <w:sz w:val="20"/>
          <w:szCs w:val="20"/>
        </w:rPr>
        <w:t>а</w:t>
      </w:r>
      <w:r w:rsidR="00655089" w:rsidRPr="009377B6">
        <w:rPr>
          <w:color w:val="000000"/>
          <w:sz w:val="20"/>
          <w:szCs w:val="20"/>
        </w:rPr>
        <w:t xml:space="preserve">, </w:t>
      </w:r>
      <w:r w:rsidR="00655089" w:rsidRPr="009377B6">
        <w:rPr>
          <w:b/>
          <w:color w:val="000000"/>
          <w:sz w:val="20"/>
          <w:szCs w:val="20"/>
          <w:lang w:val="en-US"/>
        </w:rPr>
        <w:t>I</w:t>
      </w:r>
      <w:r w:rsidR="009377B6" w:rsidRPr="009377B6">
        <w:rPr>
          <w:b/>
          <w:color w:val="000000"/>
          <w:sz w:val="20"/>
          <w:szCs w:val="20"/>
          <w:lang w:val="en-US"/>
        </w:rPr>
        <w:t>I</w:t>
      </w:r>
      <w:r w:rsidR="00D25131">
        <w:rPr>
          <w:b/>
          <w:color w:val="000000"/>
          <w:sz w:val="20"/>
          <w:szCs w:val="20"/>
        </w:rPr>
        <w:t>а</w:t>
      </w:r>
      <w:r w:rsidR="0059727F" w:rsidRPr="0059727F">
        <w:rPr>
          <w:color w:val="000000"/>
          <w:sz w:val="20"/>
          <w:szCs w:val="20"/>
        </w:rPr>
        <w:t>;</w:t>
      </w:r>
      <w:r w:rsidR="00655089" w:rsidRPr="009377B6">
        <w:rPr>
          <w:color w:val="000000"/>
          <w:sz w:val="20"/>
          <w:szCs w:val="20"/>
        </w:rPr>
        <w:t xml:space="preserve"> солей </w:t>
      </w:r>
      <w:proofErr w:type="spellStart"/>
      <w:r w:rsidR="00655089" w:rsidRPr="009377B6">
        <w:rPr>
          <w:color w:val="000000"/>
          <w:sz w:val="20"/>
          <w:szCs w:val="20"/>
        </w:rPr>
        <w:t>тиохромилия</w:t>
      </w:r>
      <w:proofErr w:type="spellEnd"/>
      <w:r w:rsidR="00655089" w:rsidRPr="009377B6">
        <w:rPr>
          <w:color w:val="000000"/>
          <w:sz w:val="20"/>
          <w:szCs w:val="20"/>
        </w:rPr>
        <w:t xml:space="preserve"> </w:t>
      </w:r>
      <w:proofErr w:type="spellStart"/>
      <w:r w:rsidR="00655089" w:rsidRPr="009377B6">
        <w:rPr>
          <w:b/>
          <w:color w:val="000000"/>
          <w:sz w:val="20"/>
          <w:szCs w:val="20"/>
          <w:lang w:val="en-US"/>
        </w:rPr>
        <w:t>I</w:t>
      </w:r>
      <w:r w:rsidR="00D25131">
        <w:rPr>
          <w:b/>
          <w:color w:val="000000"/>
          <w:sz w:val="20"/>
          <w:szCs w:val="20"/>
          <w:lang w:val="en-US"/>
        </w:rPr>
        <w:t>b</w:t>
      </w:r>
      <w:proofErr w:type="spellEnd"/>
      <w:r w:rsidR="00655089" w:rsidRPr="009377B6">
        <w:rPr>
          <w:color w:val="000000"/>
          <w:sz w:val="20"/>
          <w:szCs w:val="20"/>
        </w:rPr>
        <w:t xml:space="preserve">, </w:t>
      </w:r>
      <w:proofErr w:type="spellStart"/>
      <w:r w:rsidR="00655089" w:rsidRPr="009377B6">
        <w:rPr>
          <w:b/>
          <w:color w:val="000000"/>
          <w:sz w:val="20"/>
          <w:szCs w:val="20"/>
          <w:lang w:val="en-US"/>
        </w:rPr>
        <w:t>I</w:t>
      </w:r>
      <w:r w:rsidR="009377B6" w:rsidRPr="009377B6">
        <w:rPr>
          <w:b/>
          <w:color w:val="000000"/>
          <w:sz w:val="20"/>
          <w:szCs w:val="20"/>
          <w:lang w:val="en-US"/>
        </w:rPr>
        <w:t>I</w:t>
      </w:r>
      <w:r w:rsidR="00D25131">
        <w:rPr>
          <w:b/>
          <w:color w:val="000000"/>
          <w:sz w:val="20"/>
          <w:szCs w:val="20"/>
          <w:lang w:val="en-US"/>
        </w:rPr>
        <w:t>b</w:t>
      </w:r>
      <w:proofErr w:type="spellEnd"/>
      <w:r w:rsidR="0059727F" w:rsidRPr="0059727F">
        <w:rPr>
          <w:color w:val="000000"/>
          <w:sz w:val="20"/>
          <w:szCs w:val="20"/>
        </w:rPr>
        <w:t>;</w:t>
      </w:r>
      <w:r w:rsidR="009377B6" w:rsidRPr="009377B6">
        <w:rPr>
          <w:color w:val="000000"/>
          <w:sz w:val="20"/>
          <w:szCs w:val="20"/>
        </w:rPr>
        <w:t xml:space="preserve"> солей </w:t>
      </w:r>
      <w:proofErr w:type="spellStart"/>
      <w:r w:rsidR="009377B6" w:rsidRPr="009377B6">
        <w:rPr>
          <w:color w:val="000000"/>
          <w:sz w:val="20"/>
          <w:szCs w:val="20"/>
        </w:rPr>
        <w:t>хромилия</w:t>
      </w:r>
      <w:proofErr w:type="spellEnd"/>
      <w:r w:rsidR="009377B6" w:rsidRPr="009377B6">
        <w:rPr>
          <w:color w:val="000000"/>
          <w:sz w:val="20"/>
          <w:szCs w:val="20"/>
        </w:rPr>
        <w:t xml:space="preserve"> </w:t>
      </w:r>
      <w:r w:rsidR="009377B6" w:rsidRPr="009377B6">
        <w:rPr>
          <w:b/>
          <w:color w:val="000000"/>
          <w:sz w:val="20"/>
          <w:szCs w:val="20"/>
          <w:lang w:val="en-US"/>
        </w:rPr>
        <w:t>I</w:t>
      </w:r>
      <w:r w:rsidR="00D25131">
        <w:rPr>
          <w:b/>
          <w:color w:val="000000"/>
          <w:sz w:val="20"/>
          <w:szCs w:val="20"/>
        </w:rPr>
        <w:t>с</w:t>
      </w:r>
      <w:r w:rsidR="009377B6" w:rsidRPr="009377B6">
        <w:rPr>
          <w:color w:val="000000"/>
          <w:sz w:val="20"/>
          <w:szCs w:val="20"/>
        </w:rPr>
        <w:t xml:space="preserve">, </w:t>
      </w:r>
      <w:r w:rsidR="009377B6" w:rsidRPr="009377B6">
        <w:rPr>
          <w:b/>
          <w:color w:val="000000"/>
          <w:sz w:val="20"/>
          <w:szCs w:val="20"/>
          <w:lang w:val="en-US"/>
        </w:rPr>
        <w:t>II</w:t>
      </w:r>
      <w:r w:rsidR="00D25131">
        <w:rPr>
          <w:b/>
          <w:color w:val="000000"/>
          <w:sz w:val="20"/>
          <w:szCs w:val="20"/>
        </w:rPr>
        <w:t>с</w:t>
      </w:r>
      <w:r w:rsidR="0059727F" w:rsidRPr="0059727F">
        <w:rPr>
          <w:color w:val="000000"/>
          <w:sz w:val="20"/>
          <w:szCs w:val="20"/>
        </w:rPr>
        <w:t>;</w:t>
      </w:r>
      <w:r w:rsidR="009377B6" w:rsidRPr="009377B6">
        <w:rPr>
          <w:color w:val="000000"/>
          <w:sz w:val="20"/>
          <w:szCs w:val="20"/>
        </w:rPr>
        <w:t xml:space="preserve"> </w:t>
      </w:r>
      <w:r w:rsidR="00441058">
        <w:rPr>
          <w:color w:val="000000"/>
          <w:sz w:val="20"/>
          <w:szCs w:val="20"/>
        </w:rPr>
        <w:t xml:space="preserve">продуктов </w:t>
      </w:r>
      <w:proofErr w:type="spellStart"/>
      <w:r w:rsidR="00441058">
        <w:rPr>
          <w:color w:val="000000"/>
          <w:sz w:val="20"/>
          <w:szCs w:val="20"/>
        </w:rPr>
        <w:t>димеризации</w:t>
      </w:r>
      <w:proofErr w:type="spellEnd"/>
      <w:r w:rsidR="00441058">
        <w:rPr>
          <w:color w:val="000000"/>
          <w:sz w:val="20"/>
          <w:szCs w:val="20"/>
        </w:rPr>
        <w:t xml:space="preserve"> </w:t>
      </w:r>
      <w:r w:rsidR="00747386" w:rsidRPr="009377B6">
        <w:rPr>
          <w:color w:val="000000"/>
          <w:sz w:val="20"/>
          <w:szCs w:val="20"/>
        </w:rPr>
        <w:t>2Н-хромен-2-онов</w:t>
      </w:r>
      <w:r w:rsidR="00884B6D">
        <w:rPr>
          <w:color w:val="000000"/>
          <w:sz w:val="20"/>
          <w:szCs w:val="20"/>
        </w:rPr>
        <w:t>;</w:t>
      </w:r>
      <w:r w:rsidR="00441058" w:rsidRPr="00441058">
        <w:rPr>
          <w:rFonts w:eastAsia="Calibri"/>
          <w:bCs/>
          <w:i/>
          <w:sz w:val="22"/>
          <w:szCs w:val="22"/>
        </w:rPr>
        <w:t xml:space="preserve"> </w:t>
      </w:r>
      <w:r w:rsidR="00D25131" w:rsidRPr="0079200A">
        <w:rPr>
          <w:rFonts w:eastAsia="Calibri"/>
          <w:bCs/>
          <w:i/>
          <w:sz w:val="22"/>
          <w:szCs w:val="22"/>
          <w:lang w:val="en-US"/>
        </w:rPr>
        <w:t>K</w:t>
      </w:r>
      <w:r w:rsidR="00D25131" w:rsidRPr="009377B6">
        <w:rPr>
          <w:rFonts w:eastAsia="Calibri"/>
          <w:bCs/>
          <w:sz w:val="20"/>
          <w:szCs w:val="20"/>
          <w:vertAlign w:val="subscript"/>
        </w:rPr>
        <w:t xml:space="preserve"> </w:t>
      </w:r>
      <w:r w:rsidR="00D25131" w:rsidRPr="009377B6">
        <w:rPr>
          <w:rFonts w:eastAsia="Calibri"/>
          <w:bCs/>
          <w:sz w:val="20"/>
          <w:szCs w:val="20"/>
        </w:rPr>
        <w:t>‒</w:t>
      </w:r>
      <w:r w:rsidR="00D25131">
        <w:rPr>
          <w:rFonts w:eastAsia="Calibri"/>
          <w:bCs/>
          <w:sz w:val="20"/>
          <w:szCs w:val="20"/>
        </w:rPr>
        <w:t xml:space="preserve"> </w:t>
      </w:r>
      <w:r w:rsidR="00D25131">
        <w:rPr>
          <w:color w:val="000000"/>
          <w:sz w:val="20"/>
          <w:szCs w:val="20"/>
        </w:rPr>
        <w:t xml:space="preserve">конверсия </w:t>
      </w:r>
      <w:r w:rsidR="00D25131" w:rsidRPr="009377B6">
        <w:rPr>
          <w:color w:val="000000"/>
          <w:sz w:val="20"/>
          <w:szCs w:val="20"/>
        </w:rPr>
        <w:t>2Н-хромен-2-онов</w:t>
      </w:r>
      <w:r w:rsidR="00D25131">
        <w:rPr>
          <w:color w:val="000000"/>
          <w:sz w:val="20"/>
          <w:szCs w:val="20"/>
        </w:rPr>
        <w:t xml:space="preserve"> </w:t>
      </w:r>
      <w:r w:rsidR="00D25131" w:rsidRPr="009377B6">
        <w:rPr>
          <w:b/>
          <w:color w:val="000000"/>
          <w:sz w:val="20"/>
          <w:szCs w:val="20"/>
          <w:lang w:val="en-US"/>
        </w:rPr>
        <w:t>I</w:t>
      </w:r>
      <w:r w:rsidR="00D25131" w:rsidRPr="009377B6">
        <w:rPr>
          <w:color w:val="000000"/>
          <w:sz w:val="20"/>
          <w:szCs w:val="20"/>
        </w:rPr>
        <w:t xml:space="preserve">, </w:t>
      </w:r>
      <w:r w:rsidR="00D25131" w:rsidRPr="009377B6">
        <w:rPr>
          <w:b/>
          <w:color w:val="000000"/>
          <w:sz w:val="20"/>
          <w:szCs w:val="20"/>
          <w:lang w:val="en-US"/>
        </w:rPr>
        <w:t>II</w:t>
      </w:r>
    </w:p>
    <w:p w14:paraId="5EF1FAC5" w14:textId="3999A5CB" w:rsidR="006E598F" w:rsidRPr="00606D95" w:rsidRDefault="009114AE" w:rsidP="00FD6954">
      <w:pPr>
        <w:ind w:firstLine="397"/>
        <w:jc w:val="both"/>
      </w:pPr>
      <w:r w:rsidRPr="00606D95">
        <w:t xml:space="preserve">Наибольшей реакционной способностью обладает соединение </w:t>
      </w:r>
      <w:r w:rsidRPr="00606D95">
        <w:rPr>
          <w:b/>
          <w:lang w:val="en-US"/>
        </w:rPr>
        <w:t>I</w:t>
      </w:r>
      <w:r w:rsidR="002A4327" w:rsidRPr="00606D95">
        <w:rPr>
          <w:b/>
        </w:rPr>
        <w:t xml:space="preserve">, </w:t>
      </w:r>
      <w:r w:rsidR="00D47E0B" w:rsidRPr="00D47E0B">
        <w:t xml:space="preserve">причем </w:t>
      </w:r>
      <w:r w:rsidR="00D47E0B" w:rsidRPr="00606D95">
        <w:rPr>
          <w:rFonts w:eastAsia="Calibri"/>
          <w:lang w:val="en-US"/>
        </w:rPr>
        <w:t>CH</w:t>
      </w:r>
      <w:r w:rsidR="00D47E0B" w:rsidRPr="00606D95">
        <w:rPr>
          <w:rFonts w:eastAsia="Calibri"/>
          <w:vertAlign w:val="subscript"/>
        </w:rPr>
        <w:t>2</w:t>
      </w:r>
      <w:proofErr w:type="spellStart"/>
      <w:r w:rsidR="00D47E0B" w:rsidRPr="00606D95">
        <w:rPr>
          <w:rFonts w:eastAsia="Calibri"/>
          <w:lang w:val="en-US"/>
        </w:rPr>
        <w:t>Cl</w:t>
      </w:r>
      <w:proofErr w:type="spellEnd"/>
      <w:r w:rsidR="00D47E0B" w:rsidRPr="00606D95">
        <w:rPr>
          <w:rFonts w:eastAsia="Calibri"/>
          <w:vertAlign w:val="subscript"/>
        </w:rPr>
        <w:t>2</w:t>
      </w:r>
      <w:r w:rsidR="00D47E0B">
        <w:rPr>
          <w:rFonts w:eastAsia="Calibri"/>
          <w:vertAlign w:val="subscript"/>
        </w:rPr>
        <w:t xml:space="preserve"> </w:t>
      </w:r>
      <w:r w:rsidR="00D47E0B" w:rsidRPr="00D47E0B">
        <w:rPr>
          <w:rFonts w:eastAsia="Calibri"/>
        </w:rPr>
        <w:t xml:space="preserve">оказался </w:t>
      </w:r>
      <w:r w:rsidR="00D47E0B">
        <w:t xml:space="preserve">наиболее перспективным растворителем для превращений субстратов </w:t>
      </w:r>
      <w:r w:rsidR="00D47E0B" w:rsidRPr="00141171">
        <w:rPr>
          <w:rFonts w:eastAsia="Calibri"/>
          <w:b/>
          <w:lang w:val="en-US"/>
        </w:rPr>
        <w:t>I</w:t>
      </w:r>
      <w:r w:rsidR="00D47E0B" w:rsidRPr="001C1A1E">
        <w:rPr>
          <w:rFonts w:eastAsia="Calibri"/>
          <w:b/>
        </w:rPr>
        <w:t xml:space="preserve">, </w:t>
      </w:r>
      <w:r w:rsidR="00D47E0B">
        <w:rPr>
          <w:rFonts w:eastAsia="Calibri"/>
          <w:b/>
          <w:lang w:val="en-US"/>
        </w:rPr>
        <w:t>II</w:t>
      </w:r>
      <w:r w:rsidR="00AA08C1" w:rsidRPr="00606D95">
        <w:t>.</w:t>
      </w:r>
      <w:r w:rsidR="00F63CAE" w:rsidRPr="00606D95">
        <w:t xml:space="preserve"> </w:t>
      </w:r>
    </w:p>
    <w:p w14:paraId="165701B3" w14:textId="0E274211" w:rsidR="006E598F" w:rsidRPr="003A72A6" w:rsidRDefault="00D33A03" w:rsidP="002E18C9">
      <w:pPr>
        <w:ind w:firstLine="397"/>
        <w:jc w:val="center"/>
        <w:rPr>
          <w:color w:val="000000"/>
        </w:rPr>
      </w:pPr>
      <w:r>
        <w:rPr>
          <w:bCs/>
          <w:i/>
        </w:rPr>
        <w:t xml:space="preserve">Работа выполнена </w:t>
      </w:r>
      <w:r w:rsidR="003A72A6" w:rsidRPr="00E96DD4">
        <w:rPr>
          <w:rFonts w:eastAsia="Calibri"/>
          <w:i/>
        </w:rPr>
        <w:t xml:space="preserve">в рамках НИОКТР (№ </w:t>
      </w:r>
      <w:proofErr w:type="spellStart"/>
      <w:r w:rsidR="003A72A6" w:rsidRPr="00E96DD4">
        <w:rPr>
          <w:rFonts w:eastAsia="Calibri"/>
          <w:i/>
        </w:rPr>
        <w:t>госрегистрации</w:t>
      </w:r>
      <w:proofErr w:type="spellEnd"/>
      <w:r w:rsidR="003A72A6" w:rsidRPr="00E96DD4">
        <w:rPr>
          <w:rFonts w:eastAsia="Calibri"/>
          <w:i/>
        </w:rPr>
        <w:t xml:space="preserve"> </w:t>
      </w:r>
      <w:r w:rsidR="003A72A6" w:rsidRPr="003A72A6">
        <w:rPr>
          <w:rFonts w:eastAsia="Calibri"/>
          <w:i/>
        </w:rPr>
        <w:t>124041100136-5</w:t>
      </w:r>
      <w:r w:rsidR="003A72A6" w:rsidRPr="00E96DD4">
        <w:rPr>
          <w:rFonts w:eastAsia="Calibri"/>
          <w:i/>
        </w:rPr>
        <w:t>) ФАР</w:t>
      </w:r>
      <w:r w:rsidR="003A72A6">
        <w:rPr>
          <w:b/>
          <w:color w:val="000000"/>
        </w:rPr>
        <w:t xml:space="preserve"> </w:t>
      </w:r>
      <w:r w:rsidR="006E598F">
        <w:rPr>
          <w:b/>
          <w:color w:val="000000"/>
        </w:rPr>
        <w:t>Литература</w:t>
      </w:r>
    </w:p>
    <w:p w14:paraId="2CE2EFD1" w14:textId="6ECD9727" w:rsidR="001843A3" w:rsidRPr="003F39A0" w:rsidRDefault="001843A3" w:rsidP="004F69B0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1843A3">
        <w:rPr>
          <w:b w:val="0"/>
          <w:sz w:val="24"/>
          <w:szCs w:val="24"/>
          <w:lang w:val="en-US"/>
        </w:rPr>
        <w:t xml:space="preserve">1. Schafer </w:t>
      </w:r>
      <w:r w:rsidR="009158B0" w:rsidRPr="001843A3">
        <w:rPr>
          <w:b w:val="0"/>
          <w:sz w:val="24"/>
          <w:szCs w:val="24"/>
          <w:lang w:val="en-US"/>
        </w:rPr>
        <w:t>H</w:t>
      </w:r>
      <w:r w:rsidR="009158B0" w:rsidRPr="009158B0">
        <w:rPr>
          <w:b w:val="0"/>
          <w:sz w:val="24"/>
          <w:szCs w:val="24"/>
          <w:lang w:val="en-US"/>
        </w:rPr>
        <w:t>.</w:t>
      </w:r>
      <w:r w:rsidR="009158B0" w:rsidRPr="001843A3">
        <w:rPr>
          <w:b w:val="0"/>
          <w:sz w:val="24"/>
          <w:szCs w:val="24"/>
          <w:lang w:val="en-US"/>
        </w:rPr>
        <w:t xml:space="preserve">J. </w:t>
      </w:r>
      <w:r w:rsidRPr="001843A3">
        <w:rPr>
          <w:b w:val="0"/>
          <w:sz w:val="24"/>
          <w:szCs w:val="24"/>
          <w:lang w:val="en-US"/>
        </w:rPr>
        <w:t xml:space="preserve">Contributions of organic </w:t>
      </w:r>
      <w:proofErr w:type="spellStart"/>
      <w:r w:rsidRPr="001843A3">
        <w:rPr>
          <w:b w:val="0"/>
          <w:sz w:val="24"/>
          <w:szCs w:val="24"/>
          <w:lang w:val="en-US"/>
        </w:rPr>
        <w:t>electrosynthesis</w:t>
      </w:r>
      <w:proofErr w:type="spellEnd"/>
      <w:r w:rsidRPr="001843A3">
        <w:rPr>
          <w:b w:val="0"/>
          <w:sz w:val="24"/>
          <w:szCs w:val="24"/>
          <w:lang w:val="en-US"/>
        </w:rPr>
        <w:t xml:space="preserve"> to green chemistry // </w:t>
      </w:r>
      <w:hyperlink r:id="rId10" w:tooltip="Перейти к Comptes Rendus Chimie на ScienceDirect" w:history="1">
        <w:proofErr w:type="spellStart"/>
        <w:r w:rsidRPr="001843A3">
          <w:rPr>
            <w:rStyle w:val="anchor-text"/>
            <w:b w:val="0"/>
            <w:sz w:val="24"/>
            <w:szCs w:val="24"/>
            <w:lang w:val="en-US"/>
          </w:rPr>
          <w:t>Comptes</w:t>
        </w:r>
        <w:proofErr w:type="spellEnd"/>
        <w:r w:rsidRPr="001843A3">
          <w:rPr>
            <w:rStyle w:val="anchor-text"/>
            <w:b w:val="0"/>
            <w:sz w:val="24"/>
            <w:szCs w:val="24"/>
            <w:lang w:val="en-US"/>
          </w:rPr>
          <w:t xml:space="preserve"> </w:t>
        </w:r>
        <w:proofErr w:type="spellStart"/>
        <w:r w:rsidRPr="001843A3">
          <w:rPr>
            <w:rStyle w:val="anchor-text"/>
            <w:b w:val="0"/>
            <w:sz w:val="24"/>
            <w:szCs w:val="24"/>
            <w:lang w:val="en-US"/>
          </w:rPr>
          <w:t>Rendus</w:t>
        </w:r>
        <w:proofErr w:type="spellEnd"/>
        <w:r w:rsidRPr="001843A3">
          <w:rPr>
            <w:rStyle w:val="anchor-text"/>
            <w:b w:val="0"/>
            <w:sz w:val="24"/>
            <w:szCs w:val="24"/>
            <w:lang w:val="en-US"/>
          </w:rPr>
          <w:t xml:space="preserve"> </w:t>
        </w:r>
        <w:proofErr w:type="spellStart"/>
        <w:r w:rsidRPr="001843A3">
          <w:rPr>
            <w:rStyle w:val="anchor-text"/>
            <w:b w:val="0"/>
            <w:sz w:val="24"/>
            <w:szCs w:val="24"/>
            <w:lang w:val="en-US"/>
          </w:rPr>
          <w:t>Chimie</w:t>
        </w:r>
        <w:proofErr w:type="spellEnd"/>
      </w:hyperlink>
      <w:r w:rsidR="004F69B0">
        <w:rPr>
          <w:b w:val="0"/>
          <w:sz w:val="24"/>
          <w:szCs w:val="24"/>
          <w:lang w:val="en-US"/>
        </w:rPr>
        <w:t xml:space="preserve">. </w:t>
      </w:r>
      <w:r w:rsidR="004F69B0" w:rsidRPr="004F69B0">
        <w:rPr>
          <w:b w:val="0"/>
          <w:sz w:val="24"/>
          <w:szCs w:val="24"/>
        </w:rPr>
        <w:t xml:space="preserve">2011. </w:t>
      </w:r>
      <w:proofErr w:type="spellStart"/>
      <w:proofErr w:type="gramStart"/>
      <w:r w:rsidRPr="001843A3">
        <w:rPr>
          <w:b w:val="0"/>
          <w:sz w:val="24"/>
          <w:szCs w:val="24"/>
          <w:lang w:val="en-US"/>
        </w:rPr>
        <w:t>Vol</w:t>
      </w:r>
      <w:proofErr w:type="spellEnd"/>
      <w:r w:rsidRPr="001843A3">
        <w:rPr>
          <w:b w:val="0"/>
          <w:sz w:val="24"/>
          <w:szCs w:val="24"/>
        </w:rPr>
        <w:t>. 14</w:t>
      </w:r>
      <w:r w:rsidR="004F69B0" w:rsidRPr="004F69B0">
        <w:rPr>
          <w:b w:val="0"/>
          <w:sz w:val="24"/>
          <w:szCs w:val="24"/>
        </w:rPr>
        <w:t>.</w:t>
      </w:r>
      <w:proofErr w:type="gramEnd"/>
      <w:r w:rsidR="004F69B0" w:rsidRPr="004F69B0">
        <w:rPr>
          <w:b w:val="0"/>
          <w:sz w:val="24"/>
          <w:szCs w:val="24"/>
        </w:rPr>
        <w:t xml:space="preserve"> </w:t>
      </w:r>
      <w:r w:rsidR="004F69B0">
        <w:rPr>
          <w:b w:val="0"/>
          <w:sz w:val="24"/>
          <w:szCs w:val="24"/>
          <w:lang w:val="en-US"/>
        </w:rPr>
        <w:t>P</w:t>
      </w:r>
      <w:r w:rsidR="004F69B0" w:rsidRPr="004F69B0">
        <w:rPr>
          <w:b w:val="0"/>
          <w:sz w:val="24"/>
          <w:szCs w:val="24"/>
        </w:rPr>
        <w:t>.</w:t>
      </w:r>
      <w:r w:rsidR="004F69B0" w:rsidRPr="003F39A0">
        <w:rPr>
          <w:b w:val="0"/>
          <w:sz w:val="24"/>
          <w:szCs w:val="24"/>
        </w:rPr>
        <w:t xml:space="preserve"> </w:t>
      </w:r>
      <w:r w:rsidRPr="001843A3">
        <w:rPr>
          <w:b w:val="0"/>
          <w:sz w:val="24"/>
          <w:szCs w:val="24"/>
        </w:rPr>
        <w:t>745</w:t>
      </w:r>
      <w:r w:rsidR="004F69B0" w:rsidRPr="003F39A0">
        <w:rPr>
          <w:b w:val="0"/>
          <w:sz w:val="24"/>
          <w:szCs w:val="24"/>
        </w:rPr>
        <w:t>-</w:t>
      </w:r>
      <w:r w:rsidRPr="001843A3">
        <w:rPr>
          <w:b w:val="0"/>
          <w:sz w:val="24"/>
          <w:szCs w:val="24"/>
        </w:rPr>
        <w:t>765</w:t>
      </w:r>
      <w:r w:rsidR="004F69B0" w:rsidRPr="003F39A0">
        <w:rPr>
          <w:b w:val="0"/>
          <w:sz w:val="24"/>
          <w:szCs w:val="24"/>
        </w:rPr>
        <w:t>.</w:t>
      </w:r>
    </w:p>
    <w:p w14:paraId="05E7F611" w14:textId="08447135" w:rsidR="003F39A0" w:rsidRDefault="004E329F" w:rsidP="003F39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FF0000"/>
        </w:rPr>
      </w:pPr>
      <w:r w:rsidRPr="00D43835">
        <w:rPr>
          <w:color w:val="000000" w:themeColor="text1"/>
        </w:rPr>
        <w:t xml:space="preserve">2. </w:t>
      </w:r>
      <w:proofErr w:type="spellStart"/>
      <w:r w:rsidR="00D43835" w:rsidRPr="00D43835">
        <w:rPr>
          <w:color w:val="000000" w:themeColor="text1"/>
        </w:rPr>
        <w:t>Джарлкасов</w:t>
      </w:r>
      <w:proofErr w:type="spellEnd"/>
      <w:r w:rsidR="00913B39" w:rsidRPr="00D43835">
        <w:rPr>
          <w:color w:val="000000" w:themeColor="text1"/>
        </w:rPr>
        <w:t xml:space="preserve"> </w:t>
      </w:r>
      <w:r w:rsidR="00D43835" w:rsidRPr="00D43835">
        <w:rPr>
          <w:color w:val="000000" w:themeColor="text1"/>
        </w:rPr>
        <w:t>Р</w:t>
      </w:r>
      <w:r w:rsidR="00913B39" w:rsidRPr="00D43835">
        <w:rPr>
          <w:color w:val="000000" w:themeColor="text1"/>
        </w:rPr>
        <w:t>.</w:t>
      </w:r>
      <w:r w:rsidR="00D43835" w:rsidRPr="00D43835">
        <w:rPr>
          <w:color w:val="000000" w:themeColor="text1"/>
        </w:rPr>
        <w:t>И</w:t>
      </w:r>
      <w:r w:rsidR="00913B39" w:rsidRPr="00D43835">
        <w:rPr>
          <w:color w:val="000000" w:themeColor="text1"/>
        </w:rPr>
        <w:t>., Шинкарь Е.В., Берберова Н.Т.</w:t>
      </w:r>
      <w:r w:rsidR="00E607D8">
        <w:rPr>
          <w:color w:val="000000" w:themeColor="text1"/>
        </w:rPr>
        <w:t xml:space="preserve"> </w:t>
      </w:r>
      <w:r w:rsidR="00D43835" w:rsidRPr="00D43835">
        <w:rPr>
          <w:color w:val="000000" w:themeColor="text1"/>
        </w:rPr>
        <w:t>Электрохимический метод S-(р</w:t>
      </w:r>
      <w:proofErr w:type="gramStart"/>
      <w:r w:rsidR="00D43835" w:rsidRPr="00D43835">
        <w:rPr>
          <w:color w:val="000000" w:themeColor="text1"/>
        </w:rPr>
        <w:t>е-</w:t>
      </w:r>
      <w:proofErr w:type="gramEnd"/>
      <w:r w:rsidR="00D43835" w:rsidRPr="00D43835">
        <w:rPr>
          <w:color w:val="000000" w:themeColor="text1"/>
        </w:rPr>
        <w:t>)циклизации 2Н-хромен-2-онов посредством окислительной активации сероводорода</w:t>
      </w:r>
      <w:r w:rsidR="00913B39" w:rsidRPr="004F69B0">
        <w:rPr>
          <w:color w:val="FF0000"/>
        </w:rPr>
        <w:t xml:space="preserve"> </w:t>
      </w:r>
      <w:r w:rsidR="00913B39" w:rsidRPr="00D43835">
        <w:rPr>
          <w:noProof/>
          <w:color w:val="000000" w:themeColor="text1"/>
        </w:rPr>
        <w:t>//</w:t>
      </w:r>
      <w:r w:rsidRPr="00D43835">
        <w:rPr>
          <w:noProof/>
          <w:color w:val="000000" w:themeColor="text1"/>
        </w:rPr>
        <w:t xml:space="preserve"> </w:t>
      </w:r>
      <w:r w:rsidR="00913B39" w:rsidRPr="00D43835">
        <w:rPr>
          <w:noProof/>
          <w:color w:val="000000" w:themeColor="text1"/>
          <w:lang w:val="en-US"/>
        </w:rPr>
        <w:t>C</w:t>
      </w:r>
      <w:r w:rsidR="00913B39" w:rsidRPr="00D43835">
        <w:rPr>
          <w:noProof/>
          <w:color w:val="000000" w:themeColor="text1"/>
        </w:rPr>
        <w:t>б</w:t>
      </w:r>
      <w:r w:rsidR="00E607D8">
        <w:rPr>
          <w:noProof/>
          <w:color w:val="000000" w:themeColor="text1"/>
        </w:rPr>
        <w:t xml:space="preserve">орник </w:t>
      </w:r>
      <w:r w:rsidR="00913B39" w:rsidRPr="00D43835">
        <w:rPr>
          <w:noProof/>
          <w:color w:val="000000" w:themeColor="text1"/>
        </w:rPr>
        <w:t xml:space="preserve">тез. докл. </w:t>
      </w:r>
      <w:r w:rsidR="00D43835" w:rsidRPr="00D43835">
        <w:rPr>
          <w:noProof/>
          <w:color w:val="000000" w:themeColor="text1"/>
          <w:lang w:val="en-US"/>
        </w:rPr>
        <w:t>XXII</w:t>
      </w:r>
      <w:r w:rsidR="00D43835" w:rsidRPr="00D43835">
        <w:rPr>
          <w:noProof/>
          <w:color w:val="000000" w:themeColor="text1"/>
        </w:rPr>
        <w:t xml:space="preserve"> Менделеевского съезда по общей и прикладной химии, посвященного 190-летию Д.И. Менделеева  и  300-летию основания РАН</w:t>
      </w:r>
      <w:r w:rsidR="00913B39" w:rsidRPr="00D43835">
        <w:rPr>
          <w:noProof/>
          <w:color w:val="000000" w:themeColor="text1"/>
        </w:rPr>
        <w:t>,</w:t>
      </w:r>
      <w:r w:rsidR="00913B39" w:rsidRPr="004F69B0">
        <w:rPr>
          <w:noProof/>
          <w:color w:val="FF0000"/>
        </w:rPr>
        <w:t xml:space="preserve"> </w:t>
      </w:r>
      <w:r w:rsidR="00D43835" w:rsidRPr="00D43835">
        <w:rPr>
          <w:noProof/>
          <w:color w:val="000000" w:themeColor="text1"/>
        </w:rPr>
        <w:t>М.: ООО «Адмирал Принт», Сочи</w:t>
      </w:r>
      <w:r w:rsidR="00913B39" w:rsidRPr="00D43835">
        <w:rPr>
          <w:noProof/>
          <w:color w:val="000000" w:themeColor="text1"/>
        </w:rPr>
        <w:t xml:space="preserve">, </w:t>
      </w:r>
      <w:r w:rsidR="00D43835" w:rsidRPr="00D43835">
        <w:rPr>
          <w:noProof/>
          <w:color w:val="000000" w:themeColor="text1"/>
        </w:rPr>
        <w:t>7-12 октября 2024</w:t>
      </w:r>
      <w:r w:rsidRPr="00D43835">
        <w:rPr>
          <w:noProof/>
          <w:color w:val="000000" w:themeColor="text1"/>
        </w:rPr>
        <w:t>.</w:t>
      </w:r>
      <w:r w:rsidR="00913B39" w:rsidRPr="00D43835">
        <w:rPr>
          <w:noProof/>
          <w:color w:val="000000" w:themeColor="text1"/>
        </w:rPr>
        <w:t xml:space="preserve"> ‒ </w:t>
      </w:r>
      <w:r w:rsidR="00D43835" w:rsidRPr="00D43835">
        <w:rPr>
          <w:color w:val="000000" w:themeColor="text1"/>
        </w:rPr>
        <w:t>С. 30</w:t>
      </w:r>
      <w:r w:rsidR="00913B39" w:rsidRPr="00D43835">
        <w:rPr>
          <w:noProof/>
          <w:color w:val="000000" w:themeColor="text1"/>
        </w:rPr>
        <w:t>.</w:t>
      </w:r>
    </w:p>
    <w:sectPr w:rsidR="003F39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2D49"/>
    <w:rsid w:val="00014F1A"/>
    <w:rsid w:val="00040DDA"/>
    <w:rsid w:val="00063966"/>
    <w:rsid w:val="00075829"/>
    <w:rsid w:val="00075D6E"/>
    <w:rsid w:val="00086081"/>
    <w:rsid w:val="00090A67"/>
    <w:rsid w:val="0009449A"/>
    <w:rsid w:val="00094FD0"/>
    <w:rsid w:val="000E334E"/>
    <w:rsid w:val="000F043E"/>
    <w:rsid w:val="00101A1C"/>
    <w:rsid w:val="00103657"/>
    <w:rsid w:val="0010564A"/>
    <w:rsid w:val="00106375"/>
    <w:rsid w:val="00107AA3"/>
    <w:rsid w:val="00116478"/>
    <w:rsid w:val="00130241"/>
    <w:rsid w:val="0013318C"/>
    <w:rsid w:val="0014141B"/>
    <w:rsid w:val="001843A3"/>
    <w:rsid w:val="001E4B95"/>
    <w:rsid w:val="001E61C2"/>
    <w:rsid w:val="001F0493"/>
    <w:rsid w:val="0022260A"/>
    <w:rsid w:val="002264EE"/>
    <w:rsid w:val="00232A86"/>
    <w:rsid w:val="0023307C"/>
    <w:rsid w:val="0027582C"/>
    <w:rsid w:val="002A4327"/>
    <w:rsid w:val="002B26D2"/>
    <w:rsid w:val="002C3793"/>
    <w:rsid w:val="002E18C9"/>
    <w:rsid w:val="002F22E8"/>
    <w:rsid w:val="0031361E"/>
    <w:rsid w:val="00342086"/>
    <w:rsid w:val="0035463F"/>
    <w:rsid w:val="00391C38"/>
    <w:rsid w:val="0039511D"/>
    <w:rsid w:val="003A0DFD"/>
    <w:rsid w:val="003A72A6"/>
    <w:rsid w:val="003B76D6"/>
    <w:rsid w:val="003E2601"/>
    <w:rsid w:val="003E4572"/>
    <w:rsid w:val="003F39A0"/>
    <w:rsid w:val="003F4E6B"/>
    <w:rsid w:val="00400FC5"/>
    <w:rsid w:val="00433BE7"/>
    <w:rsid w:val="00441058"/>
    <w:rsid w:val="0044278B"/>
    <w:rsid w:val="00461A56"/>
    <w:rsid w:val="00484625"/>
    <w:rsid w:val="004A26A3"/>
    <w:rsid w:val="004B43AC"/>
    <w:rsid w:val="004E329F"/>
    <w:rsid w:val="004F0EDF"/>
    <w:rsid w:val="004F2481"/>
    <w:rsid w:val="004F69B0"/>
    <w:rsid w:val="005048CF"/>
    <w:rsid w:val="00516BC8"/>
    <w:rsid w:val="00522BF1"/>
    <w:rsid w:val="0053666E"/>
    <w:rsid w:val="00562B07"/>
    <w:rsid w:val="00590166"/>
    <w:rsid w:val="005926DE"/>
    <w:rsid w:val="0059727F"/>
    <w:rsid w:val="005D022B"/>
    <w:rsid w:val="005D632C"/>
    <w:rsid w:val="005E5BE9"/>
    <w:rsid w:val="00606D95"/>
    <w:rsid w:val="0065218C"/>
    <w:rsid w:val="00655089"/>
    <w:rsid w:val="00656470"/>
    <w:rsid w:val="00692069"/>
    <w:rsid w:val="00693719"/>
    <w:rsid w:val="0069427D"/>
    <w:rsid w:val="006A58F6"/>
    <w:rsid w:val="006B69DC"/>
    <w:rsid w:val="006D5664"/>
    <w:rsid w:val="006E598F"/>
    <w:rsid w:val="006F616F"/>
    <w:rsid w:val="006F7A19"/>
    <w:rsid w:val="00710961"/>
    <w:rsid w:val="0071145C"/>
    <w:rsid w:val="0072054A"/>
    <w:rsid w:val="007213E1"/>
    <w:rsid w:val="007236B6"/>
    <w:rsid w:val="00747386"/>
    <w:rsid w:val="00772AB4"/>
    <w:rsid w:val="00775389"/>
    <w:rsid w:val="0079200A"/>
    <w:rsid w:val="00797838"/>
    <w:rsid w:val="007B2446"/>
    <w:rsid w:val="007C36D8"/>
    <w:rsid w:val="007C53A9"/>
    <w:rsid w:val="007D3717"/>
    <w:rsid w:val="007E4055"/>
    <w:rsid w:val="007F2744"/>
    <w:rsid w:val="007F463D"/>
    <w:rsid w:val="0082101F"/>
    <w:rsid w:val="00834D8D"/>
    <w:rsid w:val="00835112"/>
    <w:rsid w:val="008368BA"/>
    <w:rsid w:val="0084530E"/>
    <w:rsid w:val="0086360A"/>
    <w:rsid w:val="00884B6D"/>
    <w:rsid w:val="008931BE"/>
    <w:rsid w:val="008C67E3"/>
    <w:rsid w:val="009114AE"/>
    <w:rsid w:val="00913B39"/>
    <w:rsid w:val="00914205"/>
    <w:rsid w:val="009158B0"/>
    <w:rsid w:val="00921D45"/>
    <w:rsid w:val="009377B6"/>
    <w:rsid w:val="009426C0"/>
    <w:rsid w:val="0094302E"/>
    <w:rsid w:val="009554AB"/>
    <w:rsid w:val="00976DA5"/>
    <w:rsid w:val="00980A65"/>
    <w:rsid w:val="009A66DB"/>
    <w:rsid w:val="009B2F80"/>
    <w:rsid w:val="009B3300"/>
    <w:rsid w:val="009E15F3"/>
    <w:rsid w:val="009F3380"/>
    <w:rsid w:val="00A009EA"/>
    <w:rsid w:val="00A02163"/>
    <w:rsid w:val="00A04F9A"/>
    <w:rsid w:val="00A0629E"/>
    <w:rsid w:val="00A314FE"/>
    <w:rsid w:val="00AA08C1"/>
    <w:rsid w:val="00AA50FD"/>
    <w:rsid w:val="00AB23BD"/>
    <w:rsid w:val="00AC7133"/>
    <w:rsid w:val="00AD7380"/>
    <w:rsid w:val="00B12197"/>
    <w:rsid w:val="00B13966"/>
    <w:rsid w:val="00B47ECD"/>
    <w:rsid w:val="00B51CBF"/>
    <w:rsid w:val="00B65568"/>
    <w:rsid w:val="00B67592"/>
    <w:rsid w:val="00B74AC8"/>
    <w:rsid w:val="00B942CB"/>
    <w:rsid w:val="00BB30DA"/>
    <w:rsid w:val="00BD2173"/>
    <w:rsid w:val="00BE3D38"/>
    <w:rsid w:val="00BF36F8"/>
    <w:rsid w:val="00BF4622"/>
    <w:rsid w:val="00C067D9"/>
    <w:rsid w:val="00C145C3"/>
    <w:rsid w:val="00C251DC"/>
    <w:rsid w:val="00C844E2"/>
    <w:rsid w:val="00CC2B29"/>
    <w:rsid w:val="00CD00B1"/>
    <w:rsid w:val="00D14F04"/>
    <w:rsid w:val="00D22306"/>
    <w:rsid w:val="00D25131"/>
    <w:rsid w:val="00D33A03"/>
    <w:rsid w:val="00D42542"/>
    <w:rsid w:val="00D43835"/>
    <w:rsid w:val="00D47E0B"/>
    <w:rsid w:val="00D65F53"/>
    <w:rsid w:val="00D8121C"/>
    <w:rsid w:val="00D84B5D"/>
    <w:rsid w:val="00DF4694"/>
    <w:rsid w:val="00E22189"/>
    <w:rsid w:val="00E51B64"/>
    <w:rsid w:val="00E607D8"/>
    <w:rsid w:val="00E735CC"/>
    <w:rsid w:val="00E74069"/>
    <w:rsid w:val="00E81D35"/>
    <w:rsid w:val="00E91637"/>
    <w:rsid w:val="00EB1F49"/>
    <w:rsid w:val="00EB3CE2"/>
    <w:rsid w:val="00F32E19"/>
    <w:rsid w:val="00F539C5"/>
    <w:rsid w:val="00F63CAE"/>
    <w:rsid w:val="00F835D3"/>
    <w:rsid w:val="00F865B3"/>
    <w:rsid w:val="00FB1509"/>
    <w:rsid w:val="00FB3718"/>
    <w:rsid w:val="00FD695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D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DA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D33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-text">
    <w:name w:val="anchor-text"/>
    <w:basedOn w:val="a0"/>
    <w:rsid w:val="00232A86"/>
  </w:style>
  <w:style w:type="character" w:customStyle="1" w:styleId="title-text">
    <w:name w:val="title-text"/>
    <w:basedOn w:val="a0"/>
    <w:rsid w:val="005D632C"/>
  </w:style>
  <w:style w:type="character" w:customStyle="1" w:styleId="given-name">
    <w:name w:val="given-name"/>
    <w:basedOn w:val="a0"/>
    <w:rsid w:val="005D632C"/>
  </w:style>
  <w:style w:type="character" w:customStyle="1" w:styleId="text">
    <w:name w:val="text"/>
    <w:basedOn w:val="a0"/>
    <w:rsid w:val="005D632C"/>
  </w:style>
  <w:style w:type="table" w:customStyle="1" w:styleId="20">
    <w:name w:val="Сетка таблицы2"/>
    <w:basedOn w:val="a1"/>
    <w:next w:val="ad"/>
    <w:uiPriority w:val="39"/>
    <w:rsid w:val="003F39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D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D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DA5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D33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-text">
    <w:name w:val="anchor-text"/>
    <w:basedOn w:val="a0"/>
    <w:rsid w:val="00232A86"/>
  </w:style>
  <w:style w:type="character" w:customStyle="1" w:styleId="title-text">
    <w:name w:val="title-text"/>
    <w:basedOn w:val="a0"/>
    <w:rsid w:val="005D632C"/>
  </w:style>
  <w:style w:type="character" w:customStyle="1" w:styleId="given-name">
    <w:name w:val="given-name"/>
    <w:basedOn w:val="a0"/>
    <w:rsid w:val="005D632C"/>
  </w:style>
  <w:style w:type="character" w:customStyle="1" w:styleId="text">
    <w:name w:val="text"/>
    <w:basedOn w:val="a0"/>
    <w:rsid w:val="005D632C"/>
  </w:style>
  <w:style w:type="table" w:customStyle="1" w:styleId="20">
    <w:name w:val="Сетка таблицы2"/>
    <w:basedOn w:val="a1"/>
    <w:next w:val="ad"/>
    <w:uiPriority w:val="39"/>
    <w:rsid w:val="003F39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zharlkasovrus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ciencedirect.com/journal/comptes-rendus-chimi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E231BE-BAF0-40E2-A785-9C5DC94C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1. Schafer H.J. Contributions of organic electrosynthesis to green chemistry // </vt:lpstr>
    </vt:vector>
  </TitlesOfParts>
  <Company>Lomonosov MSU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Шинкарь Елена Владимировна</dc:creator>
  <cp:lastModifiedBy>Пользователь</cp:lastModifiedBy>
  <cp:revision>84</cp:revision>
  <dcterms:created xsi:type="dcterms:W3CDTF">2025-02-27T08:34:00Z</dcterms:created>
  <dcterms:modified xsi:type="dcterms:W3CDTF">2025-03-14T11:11:00Z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