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796" w:rsidRDefault="00504274">
      <w:pPr>
        <w:shd w:val="clear" w:color="auto" w:fill="FFFFFF"/>
        <w:jc w:val="center"/>
      </w:pPr>
      <w:r>
        <w:rPr>
          <w:b/>
          <w:bCs/>
        </w:rPr>
        <w:t xml:space="preserve">Дизайн и синтез новых </w:t>
      </w:r>
      <w:proofErr w:type="spellStart"/>
      <w:r>
        <w:rPr>
          <w:b/>
          <w:bCs/>
        </w:rPr>
        <w:t>противофлавивирусных</w:t>
      </w:r>
      <w:proofErr w:type="spellEnd"/>
      <w:r>
        <w:rPr>
          <w:b/>
          <w:bCs/>
        </w:rPr>
        <w:t xml:space="preserve"> агентов на основе производных </w:t>
      </w:r>
      <w:proofErr w:type="spellStart"/>
      <w:r>
        <w:rPr>
          <w:b/>
          <w:bCs/>
        </w:rPr>
        <w:t>адамантана</w:t>
      </w:r>
      <w:proofErr w:type="spellEnd"/>
    </w:p>
    <w:p w:rsidR="00487796" w:rsidRDefault="00504274">
      <w:pPr>
        <w:shd w:val="clear" w:color="auto" w:fill="FFFFFF"/>
        <w:jc w:val="center"/>
      </w:pPr>
      <w:r w:rsidRPr="00D464C2">
        <w:rPr>
          <w:b/>
          <w:bCs/>
          <w:i/>
          <w:iCs/>
        </w:rPr>
        <w:t>Секерина В. М</w:t>
      </w:r>
      <w:r>
        <w:rPr>
          <w:b/>
          <w:bCs/>
          <w:i/>
          <w:iCs/>
        </w:rPr>
        <w:t>.</w:t>
      </w:r>
      <w:r>
        <w:rPr>
          <w:b/>
          <w:bCs/>
          <w:i/>
          <w:iCs/>
          <w:vertAlign w:val="superscript"/>
        </w:rPr>
        <w:t>1</w:t>
      </w:r>
      <w:r>
        <w:rPr>
          <w:b/>
          <w:bCs/>
          <w:i/>
          <w:iCs/>
        </w:rPr>
        <w:t>, Зефиров Н. А.</w:t>
      </w:r>
      <w:r>
        <w:rPr>
          <w:b/>
          <w:bCs/>
          <w:i/>
          <w:iCs/>
          <w:vertAlign w:val="superscript"/>
        </w:rPr>
        <w:t>2</w:t>
      </w:r>
      <w:r>
        <w:rPr>
          <w:b/>
          <w:bCs/>
          <w:i/>
          <w:iCs/>
        </w:rPr>
        <w:t>, Нуриева Е. В.</w:t>
      </w:r>
      <w:r>
        <w:rPr>
          <w:b/>
          <w:bCs/>
          <w:i/>
          <w:iCs/>
          <w:vertAlign w:val="superscript"/>
        </w:rPr>
        <w:t>2</w:t>
      </w:r>
      <w:r>
        <w:rPr>
          <w:b/>
          <w:bCs/>
          <w:i/>
          <w:iCs/>
        </w:rPr>
        <w:t>, Мамаева А. В.</w:t>
      </w:r>
      <w:r>
        <w:rPr>
          <w:b/>
          <w:bCs/>
          <w:i/>
          <w:iCs/>
          <w:vertAlign w:val="superscript"/>
        </w:rPr>
        <w:t>2</w:t>
      </w:r>
      <w:r>
        <w:rPr>
          <w:b/>
          <w:bCs/>
          <w:i/>
          <w:iCs/>
        </w:rPr>
        <w:t xml:space="preserve">, </w:t>
      </w:r>
      <w:proofErr w:type="spellStart"/>
      <w:r>
        <w:rPr>
          <w:b/>
          <w:bCs/>
          <w:i/>
          <w:iCs/>
        </w:rPr>
        <w:t>Зефирова</w:t>
      </w:r>
      <w:proofErr w:type="spellEnd"/>
      <w:r>
        <w:rPr>
          <w:b/>
          <w:bCs/>
          <w:i/>
          <w:iCs/>
        </w:rPr>
        <w:t xml:space="preserve"> О. Н.</w:t>
      </w:r>
      <w:r>
        <w:rPr>
          <w:b/>
          <w:bCs/>
          <w:i/>
          <w:iCs/>
          <w:vertAlign w:val="superscript"/>
        </w:rPr>
        <w:t>2</w:t>
      </w:r>
    </w:p>
    <w:p w:rsidR="00487796" w:rsidRDefault="00504274">
      <w:pPr>
        <w:shd w:val="clear" w:color="auto" w:fill="FFFFFF"/>
        <w:jc w:val="center"/>
      </w:pPr>
      <w:r>
        <w:rPr>
          <w:i/>
          <w:iCs/>
        </w:rPr>
        <w:t xml:space="preserve">Студент, 4 курс </w:t>
      </w:r>
      <w:proofErr w:type="spellStart"/>
      <w:r>
        <w:rPr>
          <w:i/>
          <w:iCs/>
        </w:rPr>
        <w:t>специалитета</w:t>
      </w:r>
      <w:proofErr w:type="spellEnd"/>
    </w:p>
    <w:p w:rsidR="00487796" w:rsidRDefault="00504274">
      <w:pPr>
        <w:shd w:val="clear" w:color="auto" w:fill="FFFFFF"/>
        <w:jc w:val="center"/>
      </w:pPr>
      <w:r>
        <w:rPr>
          <w:i/>
          <w:iCs/>
          <w:vertAlign w:val="superscript"/>
        </w:rPr>
        <w:t>1</w:t>
      </w:r>
      <w:r>
        <w:rPr>
          <w:i/>
          <w:iCs/>
        </w:rPr>
        <w:t>Московский государственный университет имени М.В. Ломоносова</w:t>
      </w:r>
      <w:r>
        <w:rPr>
          <w:i/>
          <w:iCs/>
        </w:rPr>
        <w:t>, </w:t>
      </w:r>
    </w:p>
    <w:p w:rsidR="00487796" w:rsidRDefault="00504274">
      <w:pPr>
        <w:shd w:val="clear" w:color="auto" w:fill="FFFFFF"/>
        <w:jc w:val="center"/>
      </w:pPr>
      <w:r>
        <w:rPr>
          <w:i/>
          <w:iCs/>
        </w:rPr>
        <w:t>факультет фундаментальной медицины, Москва, Россия</w:t>
      </w:r>
    </w:p>
    <w:p w:rsidR="00487796" w:rsidRDefault="00504274">
      <w:pPr>
        <w:shd w:val="clear" w:color="auto" w:fill="FFFFFF"/>
        <w:jc w:val="center"/>
      </w:pPr>
      <w:r>
        <w:rPr>
          <w:i/>
          <w:iCs/>
          <w:vertAlign w:val="superscript"/>
        </w:rPr>
        <w:t>2</w:t>
      </w:r>
      <w:r>
        <w:rPr>
          <w:i/>
          <w:iCs/>
        </w:rPr>
        <w:t>Московский государственный университет имени М.В. Ломоносова, </w:t>
      </w:r>
    </w:p>
    <w:p w:rsidR="00487796" w:rsidRDefault="00504274">
      <w:pPr>
        <w:shd w:val="clear" w:color="auto" w:fill="FFFFFF"/>
        <w:jc w:val="center"/>
        <w:rPr>
          <w:i/>
          <w:iCs/>
        </w:rPr>
      </w:pPr>
      <w:r>
        <w:rPr>
          <w:i/>
          <w:iCs/>
        </w:rPr>
        <w:t>химический факультет, Москва, Россия</w:t>
      </w:r>
    </w:p>
    <w:p w:rsidR="00487796" w:rsidRDefault="00504274">
      <w:pPr>
        <w:shd w:val="clear" w:color="auto" w:fill="FFFFFF"/>
        <w:jc w:val="center"/>
      </w:pPr>
      <w:r>
        <w:rPr>
          <w:i/>
          <w:iCs/>
          <w:lang w:val="en-US"/>
        </w:rPr>
        <w:t>E</w:t>
      </w:r>
      <w:r>
        <w:rPr>
          <w:i/>
          <w:iCs/>
        </w:rPr>
        <w:t>-</w:t>
      </w:r>
      <w:r>
        <w:rPr>
          <w:i/>
          <w:iCs/>
          <w:lang w:val="en-US"/>
        </w:rPr>
        <w:t>mail</w:t>
      </w:r>
      <w:r>
        <w:rPr>
          <w:i/>
          <w:iCs/>
        </w:rPr>
        <w:t xml:space="preserve">: </w:t>
      </w:r>
      <w:proofErr w:type="spellStart"/>
      <w:r w:rsidRPr="00D464C2">
        <w:rPr>
          <w:i/>
          <w:iCs/>
          <w:u w:val="single"/>
          <w:lang w:val="en-US"/>
        </w:rPr>
        <w:t>sekerina</w:t>
      </w:r>
      <w:proofErr w:type="spellEnd"/>
      <w:r w:rsidRPr="00D464C2">
        <w:rPr>
          <w:i/>
          <w:iCs/>
          <w:u w:val="single"/>
        </w:rPr>
        <w:t>23@</w:t>
      </w:r>
      <w:proofErr w:type="spellStart"/>
      <w:r w:rsidRPr="00D464C2">
        <w:rPr>
          <w:i/>
          <w:iCs/>
          <w:u w:val="single"/>
          <w:lang w:val="en-US"/>
        </w:rPr>
        <w:t>bk</w:t>
      </w:r>
      <w:proofErr w:type="spellEnd"/>
      <w:r w:rsidRPr="00D464C2">
        <w:rPr>
          <w:i/>
          <w:iCs/>
          <w:u w:val="single"/>
        </w:rPr>
        <w:t>.</w:t>
      </w:r>
      <w:proofErr w:type="spellStart"/>
      <w:r w:rsidRPr="00D464C2">
        <w:rPr>
          <w:i/>
          <w:iCs/>
          <w:u w:val="single"/>
          <w:lang w:val="en-US"/>
        </w:rPr>
        <w:t>ru</w:t>
      </w:r>
      <w:proofErr w:type="spellEnd"/>
    </w:p>
    <w:p w:rsidR="00487796" w:rsidRDefault="00504274" w:rsidP="00D464C2">
      <w:pPr>
        <w:ind w:firstLine="397"/>
        <w:jc w:val="both"/>
      </w:pPr>
      <w:r>
        <w:t>Создание соединений с противовирусной активностью является одной из важных з</w:t>
      </w:r>
      <w:r>
        <w:t xml:space="preserve">адач медицинской химии. Существует большое число вирусов (например, </w:t>
      </w:r>
      <w:proofErr w:type="spellStart"/>
      <w:r>
        <w:t>флавивирусы</w:t>
      </w:r>
      <w:proofErr w:type="spellEnd"/>
      <w:r>
        <w:t xml:space="preserve">, к которым относится вирус клещевого энцефалита), вызывающих заболевания, от которых в настоящее время нет специфической терапии. Анализ литературы показывает, что производные </w:t>
      </w:r>
      <w:proofErr w:type="spellStart"/>
      <w:r>
        <w:t>адамантана</w:t>
      </w:r>
      <w:proofErr w:type="spellEnd"/>
      <w:r>
        <w:t xml:space="preserve"> интенсивно используются в качестве базовых структур в ходе создания эффективных противовирусных агентов. В данной работе представлен синтез новых серий производных </w:t>
      </w:r>
      <w:proofErr w:type="spellStart"/>
      <w:r>
        <w:t>адамантана</w:t>
      </w:r>
      <w:proofErr w:type="spellEnd"/>
      <w:r>
        <w:t xml:space="preserve"> для дальнейшего тестирования их активности против вируса клещевого энц</w:t>
      </w:r>
      <w:r>
        <w:t xml:space="preserve">ефалита (ВКЭ) и других </w:t>
      </w:r>
      <w:proofErr w:type="spellStart"/>
      <w:r>
        <w:t>флавивирусов</w:t>
      </w:r>
      <w:proofErr w:type="spellEnd"/>
      <w:r>
        <w:t>.</w:t>
      </w:r>
    </w:p>
    <w:p w:rsidR="00487796" w:rsidRDefault="00504274" w:rsidP="00D464C2">
      <w:pPr>
        <w:shd w:val="clear" w:color="auto" w:fill="FFFFFF"/>
        <w:ind w:firstLine="397"/>
        <w:jc w:val="both"/>
      </w:pPr>
      <w:r>
        <w:t xml:space="preserve">В качестве соединений-лидеров использовали описанные ранее соединения </w:t>
      </w:r>
      <w:r>
        <w:rPr>
          <w:b/>
          <w:bCs/>
        </w:rPr>
        <w:t>1</w:t>
      </w:r>
      <w:r>
        <w:t xml:space="preserve"> и </w:t>
      </w:r>
      <w:r>
        <w:rPr>
          <w:b/>
          <w:bCs/>
        </w:rPr>
        <w:t>2</w:t>
      </w:r>
      <w:r>
        <w:t xml:space="preserve"> (рис. 1), которые обладают умеренной эффективностью против ВКЭ и имеют приемлемый токсикологический профиль. </w:t>
      </w:r>
      <w:r>
        <w:t xml:space="preserve">Молекулярный дизайн новой серии аналогов базировался на </w:t>
      </w:r>
      <w:proofErr w:type="spellStart"/>
      <w:r>
        <w:t>биоизостерической</w:t>
      </w:r>
      <w:proofErr w:type="spellEnd"/>
      <w:r>
        <w:t xml:space="preserve"> замене </w:t>
      </w:r>
      <w:proofErr w:type="spellStart"/>
      <w:r>
        <w:t>аминоизоксазольного</w:t>
      </w:r>
      <w:proofErr w:type="spellEnd"/>
      <w:r>
        <w:t xml:space="preserve"> цикла в исходной молекуле </w:t>
      </w:r>
      <w:r>
        <w:rPr>
          <w:b/>
          <w:bCs/>
        </w:rPr>
        <w:t>1</w:t>
      </w:r>
      <w:r>
        <w:t xml:space="preserve"> или пиридинового кольца молекулы </w:t>
      </w:r>
      <w:r>
        <w:rPr>
          <w:b/>
          <w:bCs/>
        </w:rPr>
        <w:t>2</w:t>
      </w:r>
      <w:r>
        <w:t xml:space="preserve"> (без изменения типа </w:t>
      </w:r>
      <w:proofErr w:type="spellStart"/>
      <w:r>
        <w:t>линкерной</w:t>
      </w:r>
      <w:proofErr w:type="spellEnd"/>
      <w:r>
        <w:t xml:space="preserve"> цепи). </w:t>
      </w:r>
      <w:proofErr w:type="spellStart"/>
      <w:r>
        <w:t>Биоизостерическая</w:t>
      </w:r>
      <w:proofErr w:type="spellEnd"/>
      <w:r>
        <w:t xml:space="preserve"> замена гетероциклической группировки </w:t>
      </w:r>
      <w:r>
        <w:t xml:space="preserve">осуществлена как в </w:t>
      </w:r>
      <w:proofErr w:type="gramStart"/>
      <w:r>
        <w:t>классическом</w:t>
      </w:r>
      <w:proofErr w:type="gramEnd"/>
      <w:r>
        <w:t>, так и в неклассическом (</w:t>
      </w:r>
      <w:r>
        <w:rPr>
          <w:i/>
          <w:iCs/>
        </w:rPr>
        <w:t>ароматический</w:t>
      </w:r>
      <w:r>
        <w:t xml:space="preserve"> </w:t>
      </w:r>
      <w:r>
        <w:rPr>
          <w:i/>
          <w:iCs/>
        </w:rPr>
        <w:t xml:space="preserve">цикл </w:t>
      </w:r>
      <w:proofErr w:type="spellStart"/>
      <w:r>
        <w:rPr>
          <w:i/>
          <w:iCs/>
          <w:lang w:val="en-US"/>
        </w:rPr>
        <w:t>vs</w:t>
      </w:r>
      <w:proofErr w:type="spellEnd"/>
      <w:r>
        <w:rPr>
          <w:i/>
          <w:iCs/>
        </w:rPr>
        <w:t>. неароматический цикл</w:t>
      </w:r>
      <w:r>
        <w:t>) вариантах.</w:t>
      </w:r>
    </w:p>
    <w:p w:rsidR="00487796" w:rsidRDefault="00D464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78"/>
          <w:tab w:val="left" w:pos="8678"/>
          <w:tab w:val="left" w:pos="8678"/>
          <w:tab w:val="left" w:pos="8678"/>
          <w:tab w:val="left" w:pos="8678"/>
          <w:tab w:val="left" w:pos="8678"/>
          <w:tab w:val="left" w:pos="8678"/>
        </w:tabs>
        <w:jc w:val="center"/>
      </w:pPr>
      <w:r>
        <w:rPr>
          <w:b/>
          <w:bCs/>
          <w:noProof/>
          <w:shd w:val="clear" w:color="auto" w:fill="auto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1326515</wp:posOffset>
            </wp:positionH>
            <wp:positionV relativeFrom="line">
              <wp:posOffset>164465</wp:posOffset>
            </wp:positionV>
            <wp:extent cx="3618865" cy="1722120"/>
            <wp:effectExtent l="19050" t="0" r="635" b="0"/>
            <wp:wrapTopAndBottom distT="152400" distB="152400"/>
            <wp:docPr id="1073741825" name="officeArt object" descr="формулы_Секерин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формулы_Секерина.jpg" descr="формулы_Секерина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8865" cy="17221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504274">
        <w:rPr>
          <w:b/>
          <w:bCs/>
        </w:rPr>
        <w:t>Рис. 1.</w:t>
      </w:r>
      <w:r w:rsidR="00504274">
        <w:t xml:space="preserve"> Соединения-лидеры </w:t>
      </w:r>
      <w:r w:rsidR="00504274">
        <w:rPr>
          <w:b/>
          <w:bCs/>
        </w:rPr>
        <w:t>1</w:t>
      </w:r>
      <w:r w:rsidR="00504274">
        <w:t xml:space="preserve"> и </w:t>
      </w:r>
      <w:r w:rsidR="00504274">
        <w:rPr>
          <w:b/>
          <w:bCs/>
        </w:rPr>
        <w:t>2</w:t>
      </w:r>
      <w:r w:rsidR="00504274">
        <w:t xml:space="preserve"> и стратегия их модификации, предложенная в данной работе.</w:t>
      </w:r>
    </w:p>
    <w:p w:rsidR="00487796" w:rsidRDefault="00504274">
      <w:pPr>
        <w:pStyle w:val="a6"/>
        <w:ind w:firstLine="397"/>
      </w:pPr>
      <w:r>
        <w:t>Целевые</w:t>
      </w:r>
      <w:r>
        <w:rPr>
          <w:b/>
          <w:bCs/>
        </w:rPr>
        <w:t xml:space="preserve"> </w:t>
      </w:r>
      <w:r>
        <w:t>эфиры и амиды</w:t>
      </w:r>
      <w:r>
        <w:rPr>
          <w:b/>
          <w:bCs/>
        </w:rPr>
        <w:t xml:space="preserve"> </w:t>
      </w:r>
      <w:r>
        <w:t>синтезированы с помощью стан</w:t>
      </w:r>
      <w:r>
        <w:t xml:space="preserve">дартных реакций этерификации 1-адамантилметанола или </w:t>
      </w:r>
      <w:proofErr w:type="spellStart"/>
      <w:r>
        <w:t>амидирования</w:t>
      </w:r>
      <w:proofErr w:type="spellEnd"/>
      <w:r>
        <w:t xml:space="preserve"> </w:t>
      </w:r>
      <w:proofErr w:type="spellStart"/>
      <w:r>
        <w:t>римантадина</w:t>
      </w:r>
      <w:proofErr w:type="spellEnd"/>
      <w:r>
        <w:t xml:space="preserve"> различными карбоновыми кислотами. Для каждой реакции подобраны условия проведения: система </w:t>
      </w:r>
      <w:r>
        <w:rPr>
          <w:lang w:val="en-US"/>
        </w:rPr>
        <w:t>EDCI</w:t>
      </w:r>
      <w:r>
        <w:t>/</w:t>
      </w:r>
      <w:r>
        <w:rPr>
          <w:lang w:val="en-US"/>
        </w:rPr>
        <w:t>DMAP</w:t>
      </w:r>
      <w:r>
        <w:t xml:space="preserve">, </w:t>
      </w:r>
      <w:r>
        <w:rPr>
          <w:lang w:val="en-US"/>
        </w:rPr>
        <w:t>DCC</w:t>
      </w:r>
      <w:r>
        <w:t>/</w:t>
      </w:r>
      <w:r>
        <w:rPr>
          <w:lang w:val="en-US"/>
        </w:rPr>
        <w:t>DMAP</w:t>
      </w:r>
      <w:r>
        <w:t xml:space="preserve"> или </w:t>
      </w:r>
      <w:r>
        <w:rPr>
          <w:lang w:val="en-US"/>
        </w:rPr>
        <w:t>HBTU</w:t>
      </w:r>
      <w:r>
        <w:t>/</w:t>
      </w:r>
      <w:r>
        <w:rPr>
          <w:lang w:val="en-US"/>
        </w:rPr>
        <w:t>NMM</w:t>
      </w:r>
      <w:r>
        <w:t>. При использовании защитных групп проводилась дополнит</w:t>
      </w:r>
      <w:r>
        <w:t>ельная стадия их отщепления. Все синтезированные вещества полностью охарактеризованы с помощью методов ЯМР спектроскопии, масс-спектрометрии (а в некоторых случаях – и ИК спектроскопии), состав соединений доказан методом элементного анализа. Подготовлен ко</w:t>
      </w:r>
      <w:r>
        <w:t xml:space="preserve">мплект аналитически чистых образцов всех веществ на тестирование </w:t>
      </w:r>
      <w:proofErr w:type="spellStart"/>
      <w:r>
        <w:t>противофлавивирусной</w:t>
      </w:r>
      <w:proofErr w:type="spellEnd"/>
      <w:r>
        <w:t xml:space="preserve"> активности в Институте полиомиелита и вирусного энцефалита имени </w:t>
      </w:r>
      <w:r>
        <w:rPr>
          <w:lang w:val="en-US"/>
        </w:rPr>
        <w:t>M</w:t>
      </w:r>
      <w:r>
        <w:t>.П. Чумакова РАМН.</w:t>
      </w:r>
    </w:p>
    <w:p w:rsidR="00487796" w:rsidRDefault="00504274">
      <w:pPr>
        <w:shd w:val="clear" w:color="auto" w:fill="FFFFFF"/>
        <w:ind w:firstLine="397"/>
        <w:jc w:val="both"/>
      </w:pPr>
      <w:r>
        <w:rPr>
          <w:i/>
          <w:iCs/>
        </w:rPr>
        <w:t>Часть работ выполнена при поддержке гранта РНФ № 23-75-01013</w:t>
      </w:r>
      <w:r>
        <w:t>.</w:t>
      </w:r>
    </w:p>
    <w:sectPr w:rsidR="00487796" w:rsidSect="00487796">
      <w:headerReference w:type="default" r:id="rId7"/>
      <w:footerReference w:type="default" r:id="rId8"/>
      <w:pgSz w:w="11900" w:h="16840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274" w:rsidRDefault="00504274" w:rsidP="00487796">
      <w:r>
        <w:separator/>
      </w:r>
    </w:p>
  </w:endnote>
  <w:endnote w:type="continuationSeparator" w:id="0">
    <w:p w:rsidR="00504274" w:rsidRDefault="00504274" w:rsidP="004877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796" w:rsidRDefault="00487796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274" w:rsidRDefault="00504274" w:rsidP="00487796">
      <w:r>
        <w:separator/>
      </w:r>
    </w:p>
  </w:footnote>
  <w:footnote w:type="continuationSeparator" w:id="0">
    <w:p w:rsidR="00504274" w:rsidRDefault="00504274" w:rsidP="004877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796" w:rsidRDefault="00487796">
    <w:pPr>
      <w:pStyle w:val="a4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7796"/>
    <w:rsid w:val="00487796"/>
    <w:rsid w:val="00504274"/>
    <w:rsid w:val="00D46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7796"/>
    <w:rPr>
      <w:rFonts w:cs="Arial Unicode MS"/>
      <w:color w:val="000000"/>
      <w:sz w:val="24"/>
      <w:szCs w:val="24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87796"/>
    <w:rPr>
      <w:u w:val="single"/>
    </w:rPr>
  </w:style>
  <w:style w:type="table" w:customStyle="1" w:styleId="TableNormal">
    <w:name w:val="Table Normal"/>
    <w:rsid w:val="0048779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487796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customStyle="1" w:styleId="a5">
    <w:name w:val="Диплом"/>
    <w:rsid w:val="00487796"/>
    <w:pPr>
      <w:spacing w:line="360" w:lineRule="auto"/>
      <w:ind w:firstLine="540"/>
      <w:jc w:val="both"/>
    </w:pPr>
    <w:rPr>
      <w:rFonts w:eastAsia="Times New Roman"/>
      <w:color w:val="000000"/>
      <w:sz w:val="24"/>
      <w:szCs w:val="24"/>
      <w:u w:color="000000"/>
      <w:shd w:val="nil"/>
    </w:rPr>
  </w:style>
  <w:style w:type="paragraph" w:styleId="a6">
    <w:name w:val="Body Text"/>
    <w:rsid w:val="00487796"/>
    <w:pPr>
      <w:jc w:val="both"/>
    </w:pPr>
    <w:rPr>
      <w:rFonts w:cs="Arial Unicode MS"/>
      <w:color w:val="000000"/>
      <w:sz w:val="24"/>
      <w:szCs w:val="24"/>
      <w:u w:color="000000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Tatiana Dubinina</cp:lastModifiedBy>
  <cp:revision>2</cp:revision>
  <dcterms:created xsi:type="dcterms:W3CDTF">2025-03-17T03:01:00Z</dcterms:created>
  <dcterms:modified xsi:type="dcterms:W3CDTF">2025-03-17T03:03:00Z</dcterms:modified>
</cp:coreProperties>
</file>