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AB0D" w14:textId="3A15E49A" w:rsidR="00BA4BA5" w:rsidRDefault="00BA4BA5" w:rsidP="0005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A4BA5">
        <w:rPr>
          <w:b/>
          <w:color w:val="000000"/>
        </w:rPr>
        <w:t>Ni-обогащённы</w:t>
      </w:r>
      <w:r w:rsidR="00AA6610">
        <w:rPr>
          <w:b/>
          <w:color w:val="000000"/>
        </w:rPr>
        <w:t>е слоистые оксиды</w:t>
      </w:r>
      <w:r w:rsidRPr="00BA4BA5">
        <w:rPr>
          <w:b/>
          <w:color w:val="000000"/>
        </w:rPr>
        <w:t>, модифицированн</w:t>
      </w:r>
      <w:r w:rsidR="00AA6610">
        <w:rPr>
          <w:b/>
          <w:color w:val="000000"/>
        </w:rPr>
        <w:t>ые</w:t>
      </w:r>
      <w:r w:rsidRPr="00BA4BA5">
        <w:rPr>
          <w:b/>
          <w:color w:val="000000"/>
        </w:rPr>
        <w:t xml:space="preserve"> </w:t>
      </w:r>
      <w:proofErr w:type="spellStart"/>
      <w:r w:rsidRPr="00BA4BA5">
        <w:rPr>
          <w:b/>
          <w:color w:val="000000"/>
        </w:rPr>
        <w:t>высокозарядными</w:t>
      </w:r>
      <w:proofErr w:type="spellEnd"/>
      <w:r w:rsidRPr="00BA4BA5">
        <w:rPr>
          <w:b/>
          <w:color w:val="000000"/>
        </w:rPr>
        <w:t xml:space="preserve"> ионами</w:t>
      </w:r>
    </w:p>
    <w:p w14:paraId="56FC480F" w14:textId="6D470250" w:rsidR="00051488" w:rsidRDefault="00051488" w:rsidP="0005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0D39">
        <w:rPr>
          <w:b/>
          <w:i/>
          <w:color w:val="000000"/>
        </w:rPr>
        <w:t>Ситникова Л.А.</w:t>
      </w:r>
      <w:r>
        <w:rPr>
          <w:b/>
          <w:i/>
          <w:color w:val="000000"/>
        </w:rPr>
        <w:t>,</w:t>
      </w:r>
      <w:r w:rsidRPr="00300D39">
        <w:rPr>
          <w:b/>
          <w:i/>
          <w:color w:val="000000"/>
        </w:rPr>
        <w:t xml:space="preserve"> Должиков</w:t>
      </w:r>
      <w:r>
        <w:rPr>
          <w:b/>
          <w:i/>
          <w:color w:val="000000"/>
        </w:rPr>
        <w:t xml:space="preserve">а </w:t>
      </w:r>
      <w:r w:rsidRPr="00300D39">
        <w:rPr>
          <w:b/>
          <w:i/>
          <w:color w:val="000000"/>
        </w:rPr>
        <w:t>Е.А.</w:t>
      </w:r>
      <w:r>
        <w:rPr>
          <w:b/>
          <w:i/>
          <w:color w:val="000000"/>
        </w:rPr>
        <w:t>,</w:t>
      </w:r>
      <w:r w:rsidRPr="00300D39">
        <w:rPr>
          <w:b/>
          <w:i/>
          <w:color w:val="000000"/>
        </w:rPr>
        <w:t xml:space="preserve"> Савина</w:t>
      </w:r>
      <w:r>
        <w:rPr>
          <w:b/>
          <w:i/>
          <w:color w:val="000000"/>
        </w:rPr>
        <w:t xml:space="preserve"> </w:t>
      </w:r>
      <w:r w:rsidRPr="00300D39">
        <w:rPr>
          <w:b/>
          <w:i/>
          <w:color w:val="000000"/>
        </w:rPr>
        <w:t>А.А.</w:t>
      </w:r>
      <w:r>
        <w:rPr>
          <w:b/>
          <w:i/>
          <w:color w:val="000000"/>
        </w:rPr>
        <w:t xml:space="preserve">, </w:t>
      </w:r>
      <w:r w:rsidRPr="00300D39">
        <w:rPr>
          <w:b/>
          <w:i/>
          <w:color w:val="000000"/>
        </w:rPr>
        <w:t>Абакумов</w:t>
      </w:r>
      <w:r w:rsidRPr="005278FA">
        <w:rPr>
          <w:b/>
          <w:i/>
          <w:color w:val="000000"/>
        </w:rPr>
        <w:t xml:space="preserve"> </w:t>
      </w:r>
      <w:r w:rsidRPr="00300D39">
        <w:rPr>
          <w:b/>
          <w:i/>
          <w:color w:val="000000"/>
        </w:rPr>
        <w:t>А.М</w:t>
      </w:r>
      <w:r>
        <w:rPr>
          <w:b/>
          <w:i/>
          <w:color w:val="000000"/>
        </w:rPr>
        <w:t>.</w:t>
      </w:r>
      <w:r w:rsidRPr="00300D39">
        <w:rPr>
          <w:b/>
          <w:i/>
          <w:color w:val="000000"/>
        </w:rPr>
        <w:t xml:space="preserve"> </w:t>
      </w:r>
    </w:p>
    <w:p w14:paraId="00000003" w14:textId="78ACBC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5148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51488">
        <w:rPr>
          <w:i/>
          <w:color w:val="000000"/>
        </w:rPr>
        <w:t>аспирантура</w:t>
      </w:r>
    </w:p>
    <w:p w14:paraId="00000007" w14:textId="233753DB" w:rsidR="00130241" w:rsidRPr="000E334E" w:rsidRDefault="00EB1F49" w:rsidP="0005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51488" w:rsidRPr="00051488">
        <w:rPr>
          <w:i/>
          <w:color w:val="000000"/>
        </w:rPr>
        <w:t xml:space="preserve"> </w:t>
      </w:r>
      <w:r w:rsidR="00051488" w:rsidRPr="00300D39">
        <w:rPr>
          <w:i/>
          <w:color w:val="000000"/>
        </w:rPr>
        <w:t>Сколковский институт науки и технологий</w:t>
      </w:r>
      <w:r w:rsidR="00051488">
        <w:rPr>
          <w:i/>
          <w:color w:val="000000"/>
        </w:rPr>
        <w:t>, </w:t>
      </w:r>
      <w:r w:rsidR="00051488">
        <w:rPr>
          <w:i/>
          <w:color w:val="000000"/>
          <w:lang w:val="en-GB"/>
        </w:rPr>
        <w:t>CEST</w:t>
      </w:r>
      <w:r w:rsidR="00051488">
        <w:rPr>
          <w:i/>
          <w:color w:val="000000"/>
        </w:rPr>
        <w:t>, Москва, Россия</w:t>
      </w:r>
    </w:p>
    <w:p w14:paraId="1ADA4293" w14:textId="4E1640DA" w:rsidR="00CD00B1" w:rsidRPr="004A7089" w:rsidRDefault="00EB1F49" w:rsidP="0005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051488">
        <w:rPr>
          <w:i/>
          <w:color w:val="000000"/>
          <w:lang w:val="en-GB"/>
        </w:rPr>
        <w:t>E</w:t>
      </w:r>
      <w:r w:rsidR="003B76D6" w:rsidRPr="00051488">
        <w:rPr>
          <w:i/>
          <w:color w:val="000000"/>
          <w:lang w:val="en-GB"/>
        </w:rPr>
        <w:t>-</w:t>
      </w:r>
      <w:r w:rsidRPr="00051488">
        <w:rPr>
          <w:i/>
          <w:color w:val="000000"/>
          <w:lang w:val="en-GB"/>
        </w:rPr>
        <w:t>mail:</w:t>
      </w:r>
      <w:r w:rsidR="00051488" w:rsidRPr="00051488">
        <w:rPr>
          <w:i/>
          <w:iCs/>
          <w:u w:val="single"/>
          <w:lang w:val="en-GB"/>
        </w:rPr>
        <w:t xml:space="preserve"> </w:t>
      </w:r>
      <w:r w:rsidR="00051488" w:rsidRPr="00300D39">
        <w:rPr>
          <w:i/>
          <w:iCs/>
          <w:u w:val="single"/>
          <w:lang w:val="en-GB"/>
        </w:rPr>
        <w:t>Lyutsia</w:t>
      </w:r>
      <w:r w:rsidR="00051488" w:rsidRPr="00051488">
        <w:rPr>
          <w:i/>
          <w:iCs/>
          <w:u w:val="single"/>
          <w:lang w:val="en-GB"/>
        </w:rPr>
        <w:t>.</w:t>
      </w:r>
      <w:r w:rsidR="00051488" w:rsidRPr="00300D39">
        <w:rPr>
          <w:i/>
          <w:iCs/>
          <w:u w:val="single"/>
          <w:lang w:val="en-GB"/>
        </w:rPr>
        <w:t>Sitnikova</w:t>
      </w:r>
      <w:r w:rsidR="00051488" w:rsidRPr="00051488">
        <w:rPr>
          <w:i/>
          <w:iCs/>
          <w:u w:val="single"/>
          <w:lang w:val="en-GB"/>
        </w:rPr>
        <w:t>@</w:t>
      </w:r>
      <w:r w:rsidR="00051488" w:rsidRPr="00300D39">
        <w:rPr>
          <w:i/>
          <w:iCs/>
          <w:u w:val="single"/>
          <w:lang w:val="en-GB"/>
        </w:rPr>
        <w:t>skoltech</w:t>
      </w:r>
      <w:r w:rsidR="00051488" w:rsidRPr="00051488">
        <w:rPr>
          <w:i/>
          <w:iCs/>
          <w:u w:val="single"/>
          <w:lang w:val="en-GB"/>
        </w:rPr>
        <w:t>.</w:t>
      </w:r>
      <w:r w:rsidR="00051488" w:rsidRPr="00300D39">
        <w:rPr>
          <w:i/>
          <w:iCs/>
          <w:u w:val="single"/>
          <w:lang w:val="en-GB"/>
        </w:rPr>
        <w:t>ru</w:t>
      </w:r>
    </w:p>
    <w:p w14:paraId="3DFC0262" w14:textId="73E999BE" w:rsidR="00CB5604" w:rsidRDefault="00051488" w:rsidP="00CB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1488">
        <w:rPr>
          <w:color w:val="000000"/>
        </w:rPr>
        <w:t>Обогащенные никелем слоистые оксиды переходных металлов LiNi</w:t>
      </w:r>
      <w:r w:rsidRPr="00B1680E">
        <w:rPr>
          <w:color w:val="000000"/>
          <w:vertAlign w:val="subscript"/>
        </w:rPr>
        <w:t>x</w:t>
      </w:r>
      <w:r w:rsidRPr="00051488">
        <w:rPr>
          <w:color w:val="000000"/>
        </w:rPr>
        <w:t>Mn</w:t>
      </w:r>
      <w:r w:rsidRPr="00B1680E">
        <w:rPr>
          <w:color w:val="000000"/>
          <w:vertAlign w:val="subscript"/>
        </w:rPr>
        <w:t>y</w:t>
      </w:r>
      <w:r w:rsidRPr="00051488">
        <w:rPr>
          <w:color w:val="000000"/>
        </w:rPr>
        <w:t>Co</w:t>
      </w:r>
      <w:r w:rsidRPr="00B1680E">
        <w:rPr>
          <w:color w:val="000000"/>
          <w:vertAlign w:val="subscript"/>
        </w:rPr>
        <w:t>z</w:t>
      </w:r>
      <w:r w:rsidRPr="00051488">
        <w:rPr>
          <w:color w:val="000000"/>
        </w:rPr>
        <w:t>O</w:t>
      </w:r>
      <w:r w:rsidRPr="00B1680E">
        <w:rPr>
          <w:color w:val="000000"/>
          <w:vertAlign w:val="subscript"/>
        </w:rPr>
        <w:t>2</w:t>
      </w:r>
      <w:r w:rsidRPr="00051488">
        <w:rPr>
          <w:color w:val="000000"/>
        </w:rPr>
        <w:t xml:space="preserve"> (x + y + z = 1, x ≥ 0,8</w:t>
      </w:r>
      <w:r w:rsidR="00AA6610">
        <w:rPr>
          <w:color w:val="000000"/>
        </w:rPr>
        <w:t xml:space="preserve">, </w:t>
      </w:r>
      <w:r w:rsidR="00AA6610">
        <w:rPr>
          <w:color w:val="000000"/>
          <w:lang w:val="en-US"/>
        </w:rPr>
        <w:t>Ni</w:t>
      </w:r>
      <w:r w:rsidR="00AA6610" w:rsidRPr="007468E7">
        <w:rPr>
          <w:color w:val="000000"/>
        </w:rPr>
        <w:t>-</w:t>
      </w:r>
      <w:r w:rsidR="00AA6610">
        <w:rPr>
          <w:color w:val="000000"/>
        </w:rPr>
        <w:t xml:space="preserve">обогащенные </w:t>
      </w:r>
      <w:r w:rsidR="00AA6610">
        <w:rPr>
          <w:color w:val="000000"/>
          <w:lang w:val="en-US"/>
        </w:rPr>
        <w:t>NMC</w:t>
      </w:r>
      <w:r w:rsidRPr="00051488">
        <w:rPr>
          <w:color w:val="000000"/>
        </w:rPr>
        <w:t xml:space="preserve">) </w:t>
      </w:r>
      <w:r w:rsidR="00B1680E">
        <w:rPr>
          <w:color w:val="000000"/>
        </w:rPr>
        <w:t>привлекают значительно</w:t>
      </w:r>
      <w:r w:rsidR="000A116E">
        <w:rPr>
          <w:color w:val="000000"/>
        </w:rPr>
        <w:t>е</w:t>
      </w:r>
      <w:r w:rsidR="00B1680E">
        <w:rPr>
          <w:color w:val="000000"/>
        </w:rPr>
        <w:t xml:space="preserve"> внимание </w:t>
      </w:r>
      <w:r w:rsidR="00AA6610">
        <w:rPr>
          <w:color w:val="000000"/>
        </w:rPr>
        <w:t xml:space="preserve">исследователей и промышленных компаний </w:t>
      </w:r>
      <w:r w:rsidR="00B1680E">
        <w:rPr>
          <w:color w:val="000000"/>
        </w:rPr>
        <w:t xml:space="preserve">для применения их в качестве </w:t>
      </w:r>
      <w:r w:rsidR="00B1680E" w:rsidRPr="00051488">
        <w:rPr>
          <w:color w:val="000000"/>
        </w:rPr>
        <w:t>катодных материалов для литий-ионных аккумуляторов (ЛИ</w:t>
      </w:r>
      <w:r w:rsidR="00B1680E">
        <w:rPr>
          <w:color w:val="000000"/>
        </w:rPr>
        <w:t>А</w:t>
      </w:r>
      <w:r w:rsidR="00B1680E" w:rsidRPr="00051488">
        <w:rPr>
          <w:color w:val="000000"/>
        </w:rPr>
        <w:t>) нового поколения</w:t>
      </w:r>
      <w:r w:rsidR="00B1680E">
        <w:rPr>
          <w:color w:val="000000"/>
        </w:rPr>
        <w:t xml:space="preserve"> </w:t>
      </w:r>
      <w:r w:rsidR="00B1680E" w:rsidRPr="00B1680E">
        <w:rPr>
          <w:color w:val="000000"/>
        </w:rPr>
        <w:t xml:space="preserve">благодаря высокой плотности энергии и </w:t>
      </w:r>
      <w:r w:rsidR="00B1680E">
        <w:rPr>
          <w:color w:val="000000"/>
        </w:rPr>
        <w:t xml:space="preserve">электрохимической </w:t>
      </w:r>
      <w:r w:rsidR="00B1680E" w:rsidRPr="00B1680E">
        <w:rPr>
          <w:color w:val="000000"/>
        </w:rPr>
        <w:t>емкости</w:t>
      </w:r>
      <w:r w:rsidR="00B1680E">
        <w:rPr>
          <w:color w:val="000000"/>
        </w:rPr>
        <w:t>.</w:t>
      </w:r>
      <w:r w:rsidR="000A116E" w:rsidRPr="000A116E">
        <w:rPr>
          <w:color w:val="000000"/>
        </w:rPr>
        <w:t xml:space="preserve"> </w:t>
      </w:r>
      <w:r w:rsidR="00CB5604" w:rsidRPr="00CB5604">
        <w:rPr>
          <w:color w:val="000000"/>
        </w:rPr>
        <w:t xml:space="preserve">Несмотря на эти преимущества, высокая деградация емкости при длительных циклах заряда-разряда и </w:t>
      </w:r>
      <w:r w:rsidR="00AA6610">
        <w:rPr>
          <w:color w:val="000000"/>
        </w:rPr>
        <w:t>низкая термическая стабильность</w:t>
      </w:r>
      <w:r w:rsidR="00CB5604" w:rsidRPr="00CB5604">
        <w:rPr>
          <w:color w:val="000000"/>
        </w:rPr>
        <w:t xml:space="preserve"> препятствуют широкому </w:t>
      </w:r>
      <w:r w:rsidR="00292ED9">
        <w:rPr>
          <w:color w:val="000000"/>
        </w:rPr>
        <w:t>практическому применению</w:t>
      </w:r>
      <w:r w:rsidR="00CB5604" w:rsidRPr="00CB5604">
        <w:rPr>
          <w:color w:val="000000"/>
        </w:rPr>
        <w:t xml:space="preserve"> </w:t>
      </w:r>
      <w:r w:rsidR="00CB5604" w:rsidRPr="009B5AE4">
        <w:rPr>
          <w:color w:val="000000"/>
        </w:rPr>
        <w:t>Ni-обогащенны</w:t>
      </w:r>
      <w:r w:rsidR="00AA6610">
        <w:rPr>
          <w:color w:val="000000"/>
        </w:rPr>
        <w:t>х</w:t>
      </w:r>
      <w:r w:rsidR="00CB5604" w:rsidRPr="009B5AE4">
        <w:rPr>
          <w:color w:val="000000"/>
        </w:rPr>
        <w:t xml:space="preserve"> NMC</w:t>
      </w:r>
      <w:r w:rsidR="00CB5604">
        <w:rPr>
          <w:color w:val="000000"/>
        </w:rPr>
        <w:t xml:space="preserve">. </w:t>
      </w:r>
      <w:r w:rsidR="00CB5604" w:rsidRPr="00CB5604">
        <w:rPr>
          <w:color w:val="000000"/>
        </w:rPr>
        <w:t xml:space="preserve">Эти недостатки обусловлены процессами, протекающими на интерфейсе между активным катодным материалом и электролитом, а также структурными трансформациями и высвобождением кислорода при повышенных </w:t>
      </w:r>
      <w:r w:rsidR="00893186">
        <w:rPr>
          <w:color w:val="000000"/>
        </w:rPr>
        <w:t xml:space="preserve">значениях </w:t>
      </w:r>
      <w:r w:rsidR="00CB5604" w:rsidRPr="00CB5604">
        <w:rPr>
          <w:color w:val="000000"/>
        </w:rPr>
        <w:t>напряжения</w:t>
      </w:r>
      <w:r w:rsidR="00CB5604">
        <w:rPr>
          <w:color w:val="000000"/>
        </w:rPr>
        <w:t xml:space="preserve">. </w:t>
      </w:r>
      <w:r w:rsidR="00E8134F">
        <w:rPr>
          <w:color w:val="000000"/>
        </w:rPr>
        <w:t>В</w:t>
      </w:r>
      <w:r w:rsidR="00E8134F" w:rsidRPr="00051488">
        <w:rPr>
          <w:color w:val="000000"/>
        </w:rPr>
        <w:t xml:space="preserve"> качестве стратегии повышения электрохимической и структурной стабильности</w:t>
      </w:r>
      <w:r w:rsidR="00E8134F">
        <w:rPr>
          <w:color w:val="000000"/>
        </w:rPr>
        <w:t xml:space="preserve"> </w:t>
      </w:r>
      <w:r w:rsidR="00893186" w:rsidRPr="009B5AE4">
        <w:rPr>
          <w:color w:val="000000"/>
        </w:rPr>
        <w:t>Ni-обогащенны</w:t>
      </w:r>
      <w:r w:rsidR="00893186">
        <w:rPr>
          <w:color w:val="000000"/>
        </w:rPr>
        <w:t>х</w:t>
      </w:r>
      <w:r w:rsidR="00893186" w:rsidRPr="009B5AE4">
        <w:rPr>
          <w:color w:val="000000"/>
        </w:rPr>
        <w:t xml:space="preserve"> NMC</w:t>
      </w:r>
      <w:r w:rsidR="00893186">
        <w:rPr>
          <w:color w:val="000000"/>
        </w:rPr>
        <w:t xml:space="preserve"> в последнее время применяется </w:t>
      </w:r>
      <w:r w:rsidR="00E8134F" w:rsidRPr="00051488">
        <w:rPr>
          <w:color w:val="000000"/>
        </w:rPr>
        <w:t xml:space="preserve">модификация </w:t>
      </w:r>
      <w:proofErr w:type="spellStart"/>
      <w:r w:rsidR="00E8134F" w:rsidRPr="00051488">
        <w:rPr>
          <w:color w:val="000000"/>
        </w:rPr>
        <w:t>высокозаря</w:t>
      </w:r>
      <w:r w:rsidR="00E8134F">
        <w:rPr>
          <w:color w:val="000000"/>
        </w:rPr>
        <w:t>дными</w:t>
      </w:r>
      <w:proofErr w:type="spellEnd"/>
      <w:r w:rsidR="00E8134F">
        <w:rPr>
          <w:color w:val="000000"/>
        </w:rPr>
        <w:t xml:space="preserve"> </w:t>
      </w:r>
      <w:r w:rsidR="00E8134F" w:rsidRPr="00051488">
        <w:rPr>
          <w:color w:val="000000"/>
        </w:rPr>
        <w:t>ионами</w:t>
      </w:r>
      <w:r w:rsidR="00893186" w:rsidRPr="007468E7">
        <w:rPr>
          <w:color w:val="000000"/>
        </w:rPr>
        <w:t xml:space="preserve"> (</w:t>
      </w:r>
      <w:r w:rsidR="00893186">
        <w:rPr>
          <w:color w:val="000000"/>
          <w:lang w:val="en-US"/>
        </w:rPr>
        <w:t>Ta</w:t>
      </w:r>
      <w:r w:rsidR="00893186" w:rsidRPr="007468E7">
        <w:rPr>
          <w:color w:val="000000"/>
          <w:vertAlign w:val="superscript"/>
        </w:rPr>
        <w:t>5+</w:t>
      </w:r>
      <w:r w:rsidR="00893186" w:rsidRPr="007468E7">
        <w:rPr>
          <w:color w:val="000000"/>
        </w:rPr>
        <w:t xml:space="preserve">, </w:t>
      </w:r>
      <w:r w:rsidR="00893186">
        <w:rPr>
          <w:color w:val="000000"/>
          <w:lang w:val="en-US"/>
        </w:rPr>
        <w:t>Ti</w:t>
      </w:r>
      <w:r w:rsidR="00893186" w:rsidRPr="007468E7">
        <w:rPr>
          <w:color w:val="000000"/>
          <w:vertAlign w:val="superscript"/>
        </w:rPr>
        <w:t>4+</w:t>
      </w:r>
      <w:r w:rsidR="00893186" w:rsidRPr="007468E7">
        <w:rPr>
          <w:color w:val="000000"/>
        </w:rPr>
        <w:t xml:space="preserve">, </w:t>
      </w:r>
      <w:r w:rsidR="00893186">
        <w:rPr>
          <w:color w:val="000000"/>
          <w:lang w:val="en-US"/>
        </w:rPr>
        <w:t>W</w:t>
      </w:r>
      <w:r w:rsidR="00893186" w:rsidRPr="007468E7">
        <w:rPr>
          <w:color w:val="000000"/>
          <w:vertAlign w:val="superscript"/>
        </w:rPr>
        <w:t>6+</w:t>
      </w:r>
      <w:r w:rsidR="00893186" w:rsidRPr="007468E7">
        <w:rPr>
          <w:color w:val="000000"/>
        </w:rPr>
        <w:t xml:space="preserve"> </w:t>
      </w:r>
      <w:r w:rsidR="00893186">
        <w:rPr>
          <w:color w:val="000000"/>
        </w:rPr>
        <w:t>и т.д.</w:t>
      </w:r>
      <w:r w:rsidR="00893186" w:rsidRPr="007468E7">
        <w:rPr>
          <w:color w:val="000000"/>
        </w:rPr>
        <w:t>)</w:t>
      </w:r>
      <w:r w:rsidR="007D0E75">
        <w:rPr>
          <w:color w:val="000000"/>
        </w:rPr>
        <w:t xml:space="preserve">. </w:t>
      </w:r>
      <w:r w:rsidR="00CB5604" w:rsidRPr="00CB5604">
        <w:rPr>
          <w:color w:val="000000"/>
        </w:rPr>
        <w:t xml:space="preserve">Однако механизмы, посредством которых такие ионы способствуют повышению указанных характеристик, остаются недостаточно изученными и требуют дальнейшего </w:t>
      </w:r>
      <w:r w:rsidR="00CB5604">
        <w:rPr>
          <w:color w:val="000000"/>
        </w:rPr>
        <w:t xml:space="preserve">исследования. </w:t>
      </w:r>
    </w:p>
    <w:p w14:paraId="66C64AEC" w14:textId="7F34C9EC" w:rsidR="00DB2040" w:rsidRDefault="00CB5604" w:rsidP="00CB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5604">
        <w:rPr>
          <w:color w:val="000000"/>
        </w:rPr>
        <w:t xml:space="preserve">Целью настоящей работы являлось исследование влияния модификации Ni-обогащённых слоистых </w:t>
      </w:r>
      <w:r w:rsidRPr="00EE2693">
        <w:rPr>
          <w:color w:val="000000"/>
        </w:rPr>
        <w:t xml:space="preserve">оксидов </w:t>
      </w:r>
      <w:proofErr w:type="spellStart"/>
      <w:r w:rsidRPr="00EE2693">
        <w:rPr>
          <w:color w:val="000000"/>
        </w:rPr>
        <w:t>высокозарядными</w:t>
      </w:r>
      <w:proofErr w:type="spellEnd"/>
      <w:r w:rsidRPr="00EE2693">
        <w:rPr>
          <w:color w:val="000000"/>
        </w:rPr>
        <w:t xml:space="preserve"> ионами на</w:t>
      </w:r>
      <w:r w:rsidRPr="00CB5604">
        <w:rPr>
          <w:color w:val="000000"/>
        </w:rPr>
        <w:t xml:space="preserve"> их физико-химические</w:t>
      </w:r>
      <w:r w:rsidR="00893186">
        <w:rPr>
          <w:color w:val="000000"/>
        </w:rPr>
        <w:t>, микроструктурные</w:t>
      </w:r>
      <w:r w:rsidRPr="00CB5604">
        <w:rPr>
          <w:color w:val="000000"/>
        </w:rPr>
        <w:t xml:space="preserve"> </w:t>
      </w:r>
      <w:r w:rsidR="00893186">
        <w:rPr>
          <w:color w:val="000000"/>
        </w:rPr>
        <w:t xml:space="preserve">и электрохимические </w:t>
      </w:r>
      <w:r w:rsidRPr="00CB5604">
        <w:rPr>
          <w:color w:val="000000"/>
        </w:rPr>
        <w:t>характеристики.</w:t>
      </w:r>
      <w:r>
        <w:rPr>
          <w:color w:val="000000"/>
        </w:rPr>
        <w:t xml:space="preserve"> </w:t>
      </w:r>
      <w:r w:rsidR="00042A71">
        <w:rPr>
          <w:color w:val="000000"/>
        </w:rPr>
        <w:t xml:space="preserve">Для этого была получена серия образцов катодных материалов </w:t>
      </w:r>
      <w:r w:rsidR="00042A71" w:rsidRPr="00D32350">
        <w:rPr>
          <w:rFonts w:cstheme="minorHAnsi"/>
          <w:color w:val="000000"/>
          <w:shd w:val="clear" w:color="auto" w:fill="FFFFFF"/>
        </w:rPr>
        <w:t>Li[(Ni)</w:t>
      </w:r>
      <w:r w:rsidR="00042A71" w:rsidRPr="00D32350">
        <w:rPr>
          <w:rFonts w:cstheme="minorHAnsi"/>
          <w:color w:val="000000"/>
          <w:shd w:val="clear" w:color="auto" w:fill="FFFFFF"/>
          <w:vertAlign w:val="subscript"/>
        </w:rPr>
        <w:t>1-x</w:t>
      </w:r>
      <w:r w:rsidR="00042A71" w:rsidRPr="00D32350">
        <w:rPr>
          <w:rFonts w:cstheme="minorHAnsi"/>
          <w:color w:val="000000"/>
          <w:shd w:val="clear" w:color="auto" w:fill="FFFFFF"/>
        </w:rPr>
        <w:t>(</w:t>
      </w:r>
      <w:r w:rsidR="00042A71" w:rsidRPr="00051488">
        <w:rPr>
          <w:color w:val="000000"/>
        </w:rPr>
        <w:t>Me</w:t>
      </w:r>
      <w:r w:rsidR="00042A71" w:rsidRPr="00042A71">
        <w:rPr>
          <w:color w:val="000000"/>
          <w:vertAlign w:val="superscript"/>
        </w:rPr>
        <w:t>(5,</w:t>
      </w:r>
      <w:proofErr w:type="gramStart"/>
      <w:r w:rsidR="00042A71" w:rsidRPr="00042A71">
        <w:rPr>
          <w:color w:val="000000"/>
          <w:vertAlign w:val="superscript"/>
        </w:rPr>
        <w:t>6)+</w:t>
      </w:r>
      <w:proofErr w:type="gramEnd"/>
      <w:r w:rsidR="00042A71" w:rsidRPr="00D32350">
        <w:rPr>
          <w:rFonts w:cstheme="minorHAnsi"/>
          <w:color w:val="000000"/>
          <w:shd w:val="clear" w:color="auto" w:fill="FFFFFF"/>
        </w:rPr>
        <w:t>)</w:t>
      </w:r>
      <w:r w:rsidR="00042A71" w:rsidRPr="00D32350">
        <w:rPr>
          <w:rFonts w:cstheme="minorHAnsi"/>
          <w:color w:val="000000"/>
          <w:shd w:val="clear" w:color="auto" w:fill="FFFFFF"/>
          <w:vertAlign w:val="subscript"/>
        </w:rPr>
        <w:t>x</w:t>
      </w:r>
      <w:r w:rsidR="00042A71" w:rsidRPr="00D32350">
        <w:rPr>
          <w:rFonts w:cstheme="minorHAnsi"/>
          <w:color w:val="000000"/>
          <w:shd w:val="clear" w:color="auto" w:fill="FFFFFF"/>
        </w:rPr>
        <w:t>]O</w:t>
      </w:r>
      <w:r w:rsidR="00042A71" w:rsidRPr="00D32350">
        <w:rPr>
          <w:rFonts w:cstheme="minorHAnsi"/>
          <w:color w:val="000000"/>
          <w:shd w:val="clear" w:color="auto" w:fill="FFFFFF"/>
          <w:vertAlign w:val="subscript"/>
        </w:rPr>
        <w:t>2</w:t>
      </w:r>
      <w:r w:rsidR="00042A71">
        <w:rPr>
          <w:rFonts w:cstheme="minorHAnsi"/>
          <w:color w:val="000000"/>
          <w:shd w:val="clear" w:color="auto" w:fill="FFFFFF"/>
          <w:vertAlign w:val="subscript"/>
        </w:rPr>
        <w:t xml:space="preserve"> </w:t>
      </w:r>
      <w:r w:rsidR="00893186">
        <w:rPr>
          <w:rFonts w:cstheme="minorHAnsi"/>
          <w:color w:val="000000"/>
          <w:shd w:val="clear" w:color="auto" w:fill="FFFFFF"/>
        </w:rPr>
        <w:t xml:space="preserve">(Ме = </w:t>
      </w:r>
      <w:r w:rsidR="00893186" w:rsidRPr="00EE2693">
        <w:rPr>
          <w:lang w:val="en-GB"/>
        </w:rPr>
        <w:t>Nb</w:t>
      </w:r>
      <w:r w:rsidR="00893186" w:rsidRPr="00EE2693">
        <w:rPr>
          <w:vertAlign w:val="superscript"/>
        </w:rPr>
        <w:t>5+</w:t>
      </w:r>
      <w:r w:rsidR="00893186" w:rsidRPr="00EE2693">
        <w:rPr>
          <w:color w:val="000000"/>
        </w:rPr>
        <w:t>, Mo</w:t>
      </w:r>
      <w:r w:rsidR="00893186" w:rsidRPr="00EE2693">
        <w:rPr>
          <w:color w:val="000000"/>
          <w:vertAlign w:val="superscript"/>
        </w:rPr>
        <w:t>6+</w:t>
      </w:r>
      <w:r w:rsidR="00893186">
        <w:rPr>
          <w:rFonts w:cstheme="minorHAnsi"/>
          <w:color w:val="000000"/>
          <w:shd w:val="clear" w:color="auto" w:fill="FFFFFF"/>
        </w:rPr>
        <w:t xml:space="preserve">) </w:t>
      </w:r>
      <w:r w:rsidR="00042A71">
        <w:rPr>
          <w:rFonts w:cstheme="minorHAnsi"/>
          <w:color w:val="000000"/>
          <w:shd w:val="clear" w:color="auto" w:fill="FFFFFF"/>
        </w:rPr>
        <w:t xml:space="preserve">с различным содержанием </w:t>
      </w:r>
      <w:proofErr w:type="spellStart"/>
      <w:r w:rsidR="00042A71">
        <w:rPr>
          <w:rFonts w:cstheme="minorHAnsi"/>
          <w:color w:val="000000"/>
          <w:shd w:val="clear" w:color="auto" w:fill="FFFFFF"/>
        </w:rPr>
        <w:t>высокозарядных</w:t>
      </w:r>
      <w:proofErr w:type="spellEnd"/>
      <w:r w:rsidR="00042A71">
        <w:rPr>
          <w:rFonts w:cstheme="minorHAnsi"/>
          <w:color w:val="000000"/>
          <w:shd w:val="clear" w:color="auto" w:fill="FFFFFF"/>
        </w:rPr>
        <w:t xml:space="preserve"> ионов металлов</w:t>
      </w:r>
      <w:r w:rsidR="007468E7">
        <w:rPr>
          <w:rFonts w:cstheme="minorHAnsi"/>
          <w:color w:val="000000"/>
          <w:shd w:val="clear" w:color="auto" w:fill="FFFFFF"/>
        </w:rPr>
        <w:t xml:space="preserve"> </w:t>
      </w:r>
      <w:r w:rsidR="007468E7" w:rsidRPr="007468E7">
        <w:rPr>
          <w:rFonts w:cstheme="minorHAnsi"/>
          <w:color w:val="000000"/>
          <w:shd w:val="clear" w:color="auto" w:fill="FFFFFF"/>
        </w:rPr>
        <w:t>(x = 0</w:t>
      </w:r>
      <w:r w:rsidR="007468E7">
        <w:rPr>
          <w:rFonts w:cstheme="minorHAnsi"/>
          <w:color w:val="000000"/>
          <w:shd w:val="clear" w:color="auto" w:fill="FFFFFF"/>
        </w:rPr>
        <w:t>.05</w:t>
      </w:r>
      <w:r w:rsidR="007468E7" w:rsidRPr="007468E7">
        <w:rPr>
          <w:rFonts w:cstheme="minorHAnsi"/>
          <w:color w:val="000000"/>
          <w:shd w:val="clear" w:color="auto" w:fill="FFFFFF"/>
        </w:rPr>
        <w:t>-0.1)</w:t>
      </w:r>
      <w:r w:rsidR="00042A71">
        <w:rPr>
          <w:rFonts w:cstheme="minorHAnsi"/>
          <w:color w:val="000000"/>
          <w:shd w:val="clear" w:color="auto" w:fill="FFFFFF"/>
        </w:rPr>
        <w:t xml:space="preserve"> с помощью твердофазного синтеза с последующим высокотемпературным отжигом в токе кислорода.</w:t>
      </w:r>
      <w:r w:rsidR="00A7324F">
        <w:rPr>
          <w:rFonts w:cstheme="minorHAnsi"/>
          <w:color w:val="000000"/>
          <w:shd w:val="clear" w:color="auto" w:fill="FFFFFF"/>
        </w:rPr>
        <w:t xml:space="preserve"> </w:t>
      </w:r>
      <w:r w:rsidR="00A7324F" w:rsidRPr="00A7324F">
        <w:rPr>
          <w:rFonts w:cstheme="minorHAnsi"/>
          <w:color w:val="000000"/>
          <w:shd w:val="clear" w:color="auto" w:fill="FFFFFF"/>
        </w:rPr>
        <w:t>Согласно данным порошковой рентгеновской дифракции, все полученные образцы представляют собой слоистые оксиды (пр. гр. R</w:t>
      </w:r>
      <w:r w:rsidR="00A7324F" w:rsidRPr="00292ED9">
        <w:rPr>
          <w:rFonts w:cstheme="minorHAnsi"/>
          <w:i/>
          <w:iCs/>
          <w:color w:val="000000"/>
          <w:shd w:val="clear" w:color="auto" w:fill="FFFFFF"/>
        </w:rPr>
        <w:t>-3m</w:t>
      </w:r>
      <w:r w:rsidR="00A7324F" w:rsidRPr="00A7324F">
        <w:rPr>
          <w:rFonts w:cstheme="minorHAnsi"/>
          <w:color w:val="000000"/>
          <w:shd w:val="clear" w:color="auto" w:fill="FFFFFF"/>
        </w:rPr>
        <w:t xml:space="preserve">), где количество антиструктурных дефектов снижается с уменьшение количества вводимого </w:t>
      </w:r>
      <w:proofErr w:type="spellStart"/>
      <w:r w:rsidR="00A7324F" w:rsidRPr="00A7324F">
        <w:rPr>
          <w:rFonts w:cstheme="minorHAnsi"/>
          <w:color w:val="000000"/>
          <w:shd w:val="clear" w:color="auto" w:fill="FFFFFF"/>
        </w:rPr>
        <w:t>выскозарядного</w:t>
      </w:r>
      <w:proofErr w:type="spellEnd"/>
      <w:r w:rsidR="00A7324F" w:rsidRPr="00A7324F">
        <w:rPr>
          <w:rFonts w:cstheme="minorHAnsi"/>
          <w:color w:val="000000"/>
          <w:shd w:val="clear" w:color="auto" w:fill="FFFFFF"/>
        </w:rPr>
        <w:t xml:space="preserve"> иона</w:t>
      </w:r>
      <w:r w:rsidR="00A7324F">
        <w:rPr>
          <w:rFonts w:cstheme="minorHAnsi"/>
          <w:color w:val="000000"/>
          <w:shd w:val="clear" w:color="auto" w:fill="FFFFFF"/>
        </w:rPr>
        <w:t>.</w:t>
      </w:r>
      <w:r w:rsidR="00133E68" w:rsidRPr="00133E68">
        <w:t xml:space="preserve"> </w:t>
      </w:r>
      <w:r w:rsidR="00133E68" w:rsidRPr="008F7659">
        <w:t>На основе данных сканирующей электронной микроскопии (СЭМ)</w:t>
      </w:r>
      <w:r w:rsidR="00133E68">
        <w:t xml:space="preserve"> </w:t>
      </w:r>
      <w:r w:rsidR="00901C79" w:rsidRPr="008F7659">
        <w:t>установлено</w:t>
      </w:r>
      <w:r w:rsidR="00133E68" w:rsidRPr="008F7659">
        <w:t>,</w:t>
      </w:r>
      <w:r w:rsidR="00133E68">
        <w:t xml:space="preserve"> что введение небольшого количества</w:t>
      </w:r>
      <w:r w:rsidR="00292ED9" w:rsidRPr="00292ED9">
        <w:t xml:space="preserve"> </w:t>
      </w:r>
      <w:r w:rsidR="00292ED9" w:rsidRPr="007B6A5A">
        <w:rPr>
          <w:lang w:val="en-GB"/>
        </w:rPr>
        <w:t>Nb</w:t>
      </w:r>
      <w:r w:rsidR="00292ED9" w:rsidRPr="007B6A5A">
        <w:rPr>
          <w:vertAlign w:val="superscript"/>
        </w:rPr>
        <w:t>5+</w:t>
      </w:r>
      <w:r w:rsidR="00292ED9">
        <w:t xml:space="preserve"> и</w:t>
      </w:r>
      <w:r w:rsidR="00893186">
        <w:t>ли</w:t>
      </w:r>
      <w:r w:rsidR="00133E68">
        <w:t xml:space="preserve"> </w:t>
      </w:r>
      <w:r w:rsidR="00133E68" w:rsidRPr="007B6A5A">
        <w:t>Mo</w:t>
      </w:r>
      <w:r w:rsidR="00133E68" w:rsidRPr="007B6A5A">
        <w:rPr>
          <w:vertAlign w:val="superscript"/>
        </w:rPr>
        <w:t>6+</w:t>
      </w:r>
      <w:r w:rsidR="00133E68" w:rsidRPr="007B6A5A">
        <w:t xml:space="preserve"> </w:t>
      </w:r>
      <w:r w:rsidR="00133E68">
        <w:t xml:space="preserve">приводит к изменению морфологии первичных частиц от прямоугольных кристаллитов до удлинённых пластин, наследуемых от гидроксидного прекурсора. </w:t>
      </w:r>
      <w:r w:rsidR="00A7324F">
        <w:rPr>
          <w:rFonts w:cstheme="minorHAnsi"/>
          <w:color w:val="000000"/>
          <w:shd w:val="clear" w:color="auto" w:fill="FFFFFF"/>
        </w:rPr>
        <w:t>С</w:t>
      </w:r>
      <w:r w:rsidR="00A7324F" w:rsidRPr="00D32350">
        <w:rPr>
          <w:rFonts w:cstheme="minorHAnsi"/>
          <w:color w:val="000000"/>
          <w:shd w:val="clear" w:color="auto" w:fill="FFFFFF"/>
        </w:rPr>
        <w:t xml:space="preserve"> помощью методов </w:t>
      </w:r>
      <w:r w:rsidR="00893186">
        <w:rPr>
          <w:rFonts w:cstheme="minorHAnsi"/>
          <w:color w:val="000000"/>
          <w:shd w:val="clear" w:color="auto" w:fill="FFFFFF"/>
        </w:rPr>
        <w:t>просвечивающей электронной микроскопии (</w:t>
      </w:r>
      <w:r w:rsidR="00A7324F" w:rsidRPr="00D32350">
        <w:rPr>
          <w:rFonts w:cstheme="minorHAnsi"/>
          <w:color w:val="000000"/>
          <w:shd w:val="clear" w:color="auto" w:fill="FFFFFF"/>
        </w:rPr>
        <w:t>ПЭМ</w:t>
      </w:r>
      <w:r w:rsidR="00893186">
        <w:rPr>
          <w:rFonts w:cstheme="minorHAnsi"/>
          <w:color w:val="000000"/>
          <w:shd w:val="clear" w:color="auto" w:fill="FFFFFF"/>
        </w:rPr>
        <w:t>)</w:t>
      </w:r>
      <w:r w:rsidR="00A7324F">
        <w:rPr>
          <w:rFonts w:cstheme="minorHAnsi"/>
          <w:color w:val="000000"/>
          <w:shd w:val="clear" w:color="auto" w:fill="FFFFFF"/>
        </w:rPr>
        <w:t xml:space="preserve"> </w:t>
      </w:r>
      <w:r w:rsidR="00893186">
        <w:rPr>
          <w:color w:val="000000"/>
        </w:rPr>
        <w:t xml:space="preserve">найдены </w:t>
      </w:r>
      <w:r w:rsidR="00A7324F" w:rsidRPr="00051488">
        <w:rPr>
          <w:color w:val="000000"/>
        </w:rPr>
        <w:t>отдельны</w:t>
      </w:r>
      <w:r w:rsidR="00893186">
        <w:rPr>
          <w:color w:val="000000"/>
        </w:rPr>
        <w:t>е</w:t>
      </w:r>
      <w:r w:rsidR="00A7324F" w:rsidRPr="00051488">
        <w:rPr>
          <w:color w:val="000000"/>
        </w:rPr>
        <w:t xml:space="preserve"> «</w:t>
      </w:r>
      <w:proofErr w:type="gramStart"/>
      <w:r w:rsidR="00A7324F" w:rsidRPr="00051488">
        <w:rPr>
          <w:color w:val="000000"/>
        </w:rPr>
        <w:t>Me</w:t>
      </w:r>
      <w:r w:rsidR="00A7324F" w:rsidRPr="00042A71">
        <w:rPr>
          <w:color w:val="000000"/>
          <w:vertAlign w:val="superscript"/>
        </w:rPr>
        <w:t>(</w:t>
      </w:r>
      <w:proofErr w:type="gramEnd"/>
      <w:r w:rsidR="00A7324F" w:rsidRPr="00042A71">
        <w:rPr>
          <w:color w:val="000000"/>
          <w:vertAlign w:val="superscript"/>
        </w:rPr>
        <w:t>5,6)+</w:t>
      </w:r>
      <w:r w:rsidR="00A7324F" w:rsidRPr="00051488">
        <w:rPr>
          <w:color w:val="000000"/>
        </w:rPr>
        <w:t>-обогащенны</w:t>
      </w:r>
      <w:r w:rsidR="00893186">
        <w:rPr>
          <w:color w:val="000000"/>
        </w:rPr>
        <w:t>е</w:t>
      </w:r>
      <w:r w:rsidR="00A7324F" w:rsidRPr="00051488">
        <w:rPr>
          <w:color w:val="000000"/>
        </w:rPr>
        <w:t>» и «Ni-обогащенны</w:t>
      </w:r>
      <w:r w:rsidR="00893186">
        <w:rPr>
          <w:color w:val="000000"/>
        </w:rPr>
        <w:t>е</w:t>
      </w:r>
      <w:r w:rsidR="00A7324F" w:rsidRPr="00051488">
        <w:rPr>
          <w:color w:val="000000"/>
        </w:rPr>
        <w:t>» област</w:t>
      </w:r>
      <w:r w:rsidR="00893186">
        <w:rPr>
          <w:color w:val="000000"/>
        </w:rPr>
        <w:t>и</w:t>
      </w:r>
      <w:r w:rsidR="00A7324F" w:rsidRPr="00051488">
        <w:rPr>
          <w:color w:val="000000"/>
        </w:rPr>
        <w:t>.</w:t>
      </w:r>
      <w:r w:rsidR="00F7290A">
        <w:rPr>
          <w:color w:val="000000"/>
        </w:rPr>
        <w:t xml:space="preserve"> </w:t>
      </w:r>
      <w:r w:rsidR="00F7290A" w:rsidRPr="00051488">
        <w:rPr>
          <w:color w:val="000000"/>
        </w:rPr>
        <w:t xml:space="preserve">Области, обогащенные </w:t>
      </w:r>
      <w:proofErr w:type="gramStart"/>
      <w:r w:rsidR="00F7290A" w:rsidRPr="00051488">
        <w:rPr>
          <w:color w:val="000000"/>
        </w:rPr>
        <w:t>Me</w:t>
      </w:r>
      <w:r w:rsidR="00F7290A" w:rsidRPr="00042A71">
        <w:rPr>
          <w:color w:val="000000"/>
          <w:vertAlign w:val="superscript"/>
        </w:rPr>
        <w:t>(</w:t>
      </w:r>
      <w:proofErr w:type="gramEnd"/>
      <w:r w:rsidR="00F7290A" w:rsidRPr="00042A71">
        <w:rPr>
          <w:color w:val="000000"/>
          <w:vertAlign w:val="superscript"/>
        </w:rPr>
        <w:t>5,6)+</w:t>
      </w:r>
      <w:r w:rsidR="00F7290A" w:rsidRPr="00051488">
        <w:rPr>
          <w:color w:val="000000"/>
        </w:rPr>
        <w:t xml:space="preserve">, </w:t>
      </w:r>
      <w:r w:rsidR="00F7290A">
        <w:rPr>
          <w:color w:val="000000"/>
        </w:rPr>
        <w:t xml:space="preserve">демонстрируют неравномерное распределение </w:t>
      </w:r>
      <w:proofErr w:type="spellStart"/>
      <w:r w:rsidR="00F7290A">
        <w:rPr>
          <w:color w:val="000000"/>
        </w:rPr>
        <w:t>высокозарядных</w:t>
      </w:r>
      <w:proofErr w:type="spellEnd"/>
      <w:r w:rsidR="00F7290A">
        <w:rPr>
          <w:color w:val="000000"/>
        </w:rPr>
        <w:t xml:space="preserve"> ионов </w:t>
      </w:r>
      <w:r w:rsidR="00F7290A" w:rsidRPr="00A7324F">
        <w:rPr>
          <w:rFonts w:cstheme="minorHAnsi"/>
          <w:color w:val="000000"/>
          <w:shd w:val="clear" w:color="auto" w:fill="FFFFFF"/>
        </w:rPr>
        <w:t>внутри первичных частиц катодного материала в виде протяженных включений</w:t>
      </w:r>
      <w:r w:rsidR="00F7290A">
        <w:rPr>
          <w:rFonts w:cstheme="minorHAnsi"/>
          <w:color w:val="000000"/>
          <w:shd w:val="clear" w:color="auto" w:fill="FFFFFF"/>
        </w:rPr>
        <w:t xml:space="preserve">, при этом </w:t>
      </w:r>
      <w:r w:rsidR="00F7290A" w:rsidRPr="00A7324F">
        <w:rPr>
          <w:rFonts w:cstheme="minorHAnsi"/>
          <w:color w:val="000000"/>
          <w:shd w:val="clear" w:color="auto" w:fill="FFFFFF"/>
        </w:rPr>
        <w:t>демонстрируют высокую дефектность кристаллической структуры</w:t>
      </w:r>
      <w:r w:rsidR="00F7290A">
        <w:rPr>
          <w:rFonts w:cstheme="minorHAnsi"/>
          <w:color w:val="000000"/>
          <w:shd w:val="clear" w:color="auto" w:fill="FFFFFF"/>
        </w:rPr>
        <w:t xml:space="preserve">. </w:t>
      </w:r>
      <w:r w:rsidR="00F7290A" w:rsidRPr="00A7324F">
        <w:rPr>
          <w:rFonts w:cstheme="minorHAnsi"/>
          <w:color w:val="000000"/>
          <w:shd w:val="clear" w:color="auto" w:fill="FFFFFF"/>
        </w:rPr>
        <w:t>Напротив, Ni-обогащённые области отличаются хорошо сохранившейся слоистой структурой</w:t>
      </w:r>
      <w:r w:rsidR="00F7290A">
        <w:rPr>
          <w:rFonts w:cstheme="minorHAnsi"/>
          <w:color w:val="000000"/>
          <w:shd w:val="clear" w:color="auto" w:fill="FFFFFF"/>
        </w:rPr>
        <w:t xml:space="preserve">. </w:t>
      </w:r>
      <w:r w:rsidR="00DB2040" w:rsidRPr="00DB2040">
        <w:rPr>
          <w:rFonts w:cstheme="minorHAnsi"/>
          <w:color w:val="000000"/>
          <w:shd w:val="clear" w:color="auto" w:fill="FFFFFF"/>
        </w:rPr>
        <w:t>Гальваностатические испытания показали, что образцы с наименьшим содержанием модифицирующей добавки демонстрируют повышенную стабильность после длительного циклирования. Кроме того, на профиле дифференциальной емкости (</w:t>
      </w:r>
      <w:proofErr w:type="spellStart"/>
      <w:r w:rsidR="00DB2040" w:rsidRPr="00DB2040">
        <w:rPr>
          <w:rFonts w:cstheme="minorHAnsi"/>
          <w:color w:val="000000"/>
          <w:shd w:val="clear" w:color="auto" w:fill="FFFFFF"/>
        </w:rPr>
        <w:t>dQ</w:t>
      </w:r>
      <w:proofErr w:type="spellEnd"/>
      <w:r w:rsidR="00DB2040" w:rsidRPr="00DB2040">
        <w:rPr>
          <w:rFonts w:cstheme="minorHAnsi"/>
          <w:color w:val="000000"/>
          <w:shd w:val="clear" w:color="auto" w:fill="FFFFFF"/>
        </w:rPr>
        <w:t>/</w:t>
      </w:r>
      <w:proofErr w:type="spellStart"/>
      <w:r w:rsidR="00DB2040" w:rsidRPr="00DB2040">
        <w:rPr>
          <w:rFonts w:cstheme="minorHAnsi"/>
          <w:color w:val="000000"/>
          <w:shd w:val="clear" w:color="auto" w:fill="FFFFFF"/>
        </w:rPr>
        <w:t>dV</w:t>
      </w:r>
      <w:proofErr w:type="spellEnd"/>
      <w:r w:rsidR="00DB2040" w:rsidRPr="00DB2040">
        <w:rPr>
          <w:rFonts w:cstheme="minorHAnsi"/>
          <w:color w:val="000000"/>
          <w:shd w:val="clear" w:color="auto" w:fill="FFFFFF"/>
        </w:rPr>
        <w:t>) для этих образцов наблюдаются более плавные пики, соответствующие фазовому переходу H2–H3, что указывает на улучшенную структурную стабильность при длительном циклировании.</w:t>
      </w:r>
    </w:p>
    <w:p w14:paraId="6A902DFC" w14:textId="77777777" w:rsidR="005C41AF" w:rsidRPr="00051488" w:rsidRDefault="005C41AF" w:rsidP="0005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5C59B86" w14:textId="50293C41" w:rsidR="00051488" w:rsidRDefault="005C41AF" w:rsidP="00051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75D1">
        <w:rPr>
          <w:i/>
          <w:iCs/>
          <w:color w:val="000000"/>
        </w:rPr>
        <w:t>Работа выполнена при поддержке Российского Научного Фонда (</w:t>
      </w:r>
      <w:r>
        <w:rPr>
          <w:i/>
          <w:iCs/>
          <w:color w:val="000000"/>
        </w:rPr>
        <w:t xml:space="preserve">проект </w:t>
      </w:r>
      <w:r w:rsidRPr="001C2FF2">
        <w:rPr>
          <w:i/>
          <w:iCs/>
          <w:color w:val="000000"/>
        </w:rPr>
        <w:t>23-73-30003</w:t>
      </w:r>
      <w:r w:rsidRPr="002675D1">
        <w:rPr>
          <w:i/>
          <w:iCs/>
          <w:color w:val="000000"/>
        </w:rPr>
        <w:t>)</w:t>
      </w:r>
    </w:p>
    <w:sectPr w:rsidR="000514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D5D"/>
    <w:rsid w:val="00042A71"/>
    <w:rsid w:val="00051488"/>
    <w:rsid w:val="00063966"/>
    <w:rsid w:val="00075D6E"/>
    <w:rsid w:val="00086081"/>
    <w:rsid w:val="00091C35"/>
    <w:rsid w:val="0009449A"/>
    <w:rsid w:val="00094FD0"/>
    <w:rsid w:val="000A116E"/>
    <w:rsid w:val="000D4BAA"/>
    <w:rsid w:val="000E334E"/>
    <w:rsid w:val="00101A1C"/>
    <w:rsid w:val="00103657"/>
    <w:rsid w:val="00106375"/>
    <w:rsid w:val="00107AA3"/>
    <w:rsid w:val="00116478"/>
    <w:rsid w:val="00130241"/>
    <w:rsid w:val="00133E68"/>
    <w:rsid w:val="00145CDA"/>
    <w:rsid w:val="001E61C2"/>
    <w:rsid w:val="001F0493"/>
    <w:rsid w:val="0022260A"/>
    <w:rsid w:val="002264EE"/>
    <w:rsid w:val="0023307C"/>
    <w:rsid w:val="00292ED9"/>
    <w:rsid w:val="002F5712"/>
    <w:rsid w:val="0031361E"/>
    <w:rsid w:val="00391C38"/>
    <w:rsid w:val="003B76D6"/>
    <w:rsid w:val="003E2601"/>
    <w:rsid w:val="003F4E6B"/>
    <w:rsid w:val="004438DE"/>
    <w:rsid w:val="004A26A3"/>
    <w:rsid w:val="004A7089"/>
    <w:rsid w:val="004F0EDF"/>
    <w:rsid w:val="00522BF1"/>
    <w:rsid w:val="00590166"/>
    <w:rsid w:val="005C41AF"/>
    <w:rsid w:val="005D022B"/>
    <w:rsid w:val="005E5BE9"/>
    <w:rsid w:val="00671A7E"/>
    <w:rsid w:val="0069427D"/>
    <w:rsid w:val="006F7A19"/>
    <w:rsid w:val="007213E1"/>
    <w:rsid w:val="007468E7"/>
    <w:rsid w:val="00753245"/>
    <w:rsid w:val="00775389"/>
    <w:rsid w:val="00797838"/>
    <w:rsid w:val="007C36D8"/>
    <w:rsid w:val="007D0E75"/>
    <w:rsid w:val="007F2744"/>
    <w:rsid w:val="00893186"/>
    <w:rsid w:val="008931BE"/>
    <w:rsid w:val="008C67E3"/>
    <w:rsid w:val="00901C79"/>
    <w:rsid w:val="00907E0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324F"/>
    <w:rsid w:val="00A810AB"/>
    <w:rsid w:val="00AA6610"/>
    <w:rsid w:val="00AB1F1D"/>
    <w:rsid w:val="00AD7380"/>
    <w:rsid w:val="00B1680E"/>
    <w:rsid w:val="00BA4BA5"/>
    <w:rsid w:val="00BF36F8"/>
    <w:rsid w:val="00BF4622"/>
    <w:rsid w:val="00C844E2"/>
    <w:rsid w:val="00CB5604"/>
    <w:rsid w:val="00CD00B1"/>
    <w:rsid w:val="00D22306"/>
    <w:rsid w:val="00D42542"/>
    <w:rsid w:val="00D8121C"/>
    <w:rsid w:val="00DB2040"/>
    <w:rsid w:val="00E22189"/>
    <w:rsid w:val="00E74069"/>
    <w:rsid w:val="00E8134F"/>
    <w:rsid w:val="00E81D35"/>
    <w:rsid w:val="00EB1F49"/>
    <w:rsid w:val="00EE2693"/>
    <w:rsid w:val="00F05FE2"/>
    <w:rsid w:val="00F7290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931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31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318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31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318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Savina</dc:creator>
  <cp:lastModifiedBy>Люция Ситникова</cp:lastModifiedBy>
  <cp:revision>3</cp:revision>
  <dcterms:created xsi:type="dcterms:W3CDTF">2025-03-09T09:35:00Z</dcterms:created>
  <dcterms:modified xsi:type="dcterms:W3CDTF">2025-03-09T10:39:00Z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