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F8838F2" w:rsidR="00130241" w:rsidRDefault="00A27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Каркасы вместо структур срастания: новые четверные фосфид-</w:t>
      </w:r>
      <w:proofErr w:type="spellStart"/>
      <w:r>
        <w:rPr>
          <w:b/>
          <w:color w:val="000000"/>
        </w:rPr>
        <w:t>платиниды</w:t>
      </w:r>
      <w:proofErr w:type="spellEnd"/>
      <w:r>
        <w:rPr>
          <w:b/>
          <w:color w:val="000000"/>
        </w:rPr>
        <w:t xml:space="preserve"> с нетривиальными структурными фрагментами</w:t>
      </w:r>
    </w:p>
    <w:p w14:paraId="00000002" w14:textId="4A95792D" w:rsidR="00130241" w:rsidRDefault="008816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16E4">
        <w:rPr>
          <w:b/>
          <w:i/>
          <w:color w:val="000000"/>
        </w:rPr>
        <w:t>Маханёва А.Ю.</w:t>
      </w:r>
      <w:r w:rsidRPr="008816E4">
        <w:rPr>
          <w:b/>
          <w:i/>
          <w:color w:val="000000"/>
          <w:sz w:val="28"/>
          <w:szCs w:val="28"/>
          <w:vertAlign w:val="superscript"/>
        </w:rPr>
        <w:t>1</w:t>
      </w:r>
      <w:r w:rsidRPr="008816E4">
        <w:rPr>
          <w:b/>
          <w:i/>
          <w:color w:val="000000"/>
        </w:rPr>
        <w:t>, Захарова Е.Ю.</w:t>
      </w:r>
      <w:r w:rsidRPr="008816E4">
        <w:rPr>
          <w:b/>
          <w:i/>
          <w:color w:val="000000"/>
          <w:vertAlign w:val="superscript"/>
        </w:rPr>
        <w:t>1</w:t>
      </w:r>
      <w:r w:rsidRPr="008816E4">
        <w:rPr>
          <w:b/>
          <w:i/>
          <w:color w:val="000000"/>
        </w:rPr>
        <w:t>, Нестеренко С.Н.</w:t>
      </w:r>
      <w:r w:rsidRPr="008816E4">
        <w:rPr>
          <w:b/>
          <w:i/>
          <w:color w:val="000000"/>
          <w:vertAlign w:val="superscript"/>
        </w:rPr>
        <w:t>1</w:t>
      </w:r>
      <w:r w:rsidRPr="008816E4">
        <w:rPr>
          <w:b/>
          <w:i/>
          <w:color w:val="000000"/>
        </w:rPr>
        <w:t>, Лысенко К.А.</w:t>
      </w:r>
      <w:r w:rsidRPr="008816E4">
        <w:rPr>
          <w:b/>
          <w:i/>
          <w:color w:val="000000"/>
          <w:vertAlign w:val="superscript"/>
        </w:rPr>
        <w:t>1,2</w:t>
      </w:r>
      <w:r w:rsidRPr="008816E4">
        <w:rPr>
          <w:b/>
          <w:i/>
          <w:color w:val="000000"/>
        </w:rPr>
        <w:t>, Кузнецов А.Н.</w:t>
      </w:r>
      <w:r w:rsidRPr="008816E4">
        <w:rPr>
          <w:b/>
          <w:i/>
          <w:color w:val="000000"/>
          <w:vertAlign w:val="superscript"/>
        </w:rPr>
        <w:t>1</w:t>
      </w:r>
      <w:r w:rsidRPr="008816E4">
        <w:rPr>
          <w:b/>
          <w:i/>
          <w:color w:val="000000"/>
        </w:rPr>
        <w:t xml:space="preserve"> </w:t>
      </w:r>
    </w:p>
    <w:p w14:paraId="00000003" w14:textId="71F5E875" w:rsidR="00130241" w:rsidRDefault="008816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0000005" w14:textId="2D3FD6C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562853DD" w:rsidR="00AD7380" w:rsidRPr="002920D9" w:rsidRDefault="00EB1F49" w:rsidP="002920D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816E4" w:rsidRPr="003E2E4A">
        <w:rPr>
          <w:i/>
          <w:color w:val="000000"/>
        </w:rPr>
        <w:t>Национальный исследовательский университет «Высшая школа экономики»</w:t>
      </w:r>
      <w:r w:rsidR="008816E4">
        <w:rPr>
          <w:i/>
          <w:color w:val="000000"/>
        </w:rPr>
        <w:t>,</w:t>
      </w:r>
      <w:r w:rsidR="008816E4">
        <w:rPr>
          <w:i/>
          <w:color w:val="000000"/>
        </w:rPr>
        <w:br/>
        <w:t>Москва, Россия</w:t>
      </w:r>
    </w:p>
    <w:p w14:paraId="00000008" w14:textId="1DBB15CB" w:rsidR="00130241" w:rsidRPr="002920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920D9">
        <w:rPr>
          <w:i/>
          <w:color w:val="000000"/>
          <w:lang w:val="en-US"/>
        </w:rPr>
        <w:t>E</w:t>
      </w:r>
      <w:r w:rsidR="003B76D6" w:rsidRPr="002920D9">
        <w:rPr>
          <w:i/>
          <w:color w:val="000000"/>
          <w:lang w:val="en-US"/>
        </w:rPr>
        <w:t>-</w:t>
      </w:r>
      <w:r w:rsidRPr="002920D9">
        <w:rPr>
          <w:i/>
          <w:color w:val="000000"/>
          <w:lang w:val="en-US"/>
        </w:rPr>
        <w:t>mail:</w:t>
      </w:r>
      <w:r w:rsidR="008816E4" w:rsidRPr="002920D9">
        <w:rPr>
          <w:i/>
          <w:color w:val="000000"/>
          <w:lang w:val="en-US"/>
        </w:rPr>
        <w:t xml:space="preserve"> </w:t>
      </w:r>
      <w:r w:rsidR="008816E4" w:rsidRPr="008816E4">
        <w:rPr>
          <w:i/>
          <w:color w:val="000000"/>
          <w:u w:val="single"/>
          <w:lang w:val="en-US"/>
        </w:rPr>
        <w:t>nastya</w:t>
      </w:r>
      <w:r w:rsidR="008816E4" w:rsidRPr="002920D9">
        <w:rPr>
          <w:i/>
          <w:color w:val="000000"/>
          <w:u w:val="single"/>
          <w:lang w:val="en-US"/>
        </w:rPr>
        <w:t>.</w:t>
      </w:r>
      <w:r w:rsidR="008816E4" w:rsidRPr="008816E4">
        <w:rPr>
          <w:i/>
          <w:color w:val="000000"/>
          <w:u w:val="single"/>
          <w:lang w:val="en-US"/>
        </w:rPr>
        <w:t>makhaneva</w:t>
      </w:r>
      <w:r w:rsidR="008816E4" w:rsidRPr="002920D9">
        <w:rPr>
          <w:i/>
          <w:color w:val="000000"/>
          <w:u w:val="single"/>
          <w:lang w:val="en-US"/>
        </w:rPr>
        <w:t>@</w:t>
      </w:r>
      <w:r w:rsidR="008816E4" w:rsidRPr="008816E4">
        <w:rPr>
          <w:i/>
          <w:color w:val="000000"/>
          <w:u w:val="single"/>
          <w:lang w:val="en-US"/>
        </w:rPr>
        <w:t>mail</w:t>
      </w:r>
      <w:r w:rsidR="008816E4" w:rsidRPr="002920D9">
        <w:rPr>
          <w:i/>
          <w:color w:val="000000"/>
          <w:u w:val="single"/>
          <w:lang w:val="en-US"/>
        </w:rPr>
        <w:t>.</w:t>
      </w:r>
      <w:r w:rsidR="008816E4" w:rsidRPr="008816E4">
        <w:rPr>
          <w:i/>
          <w:color w:val="000000"/>
          <w:u w:val="single"/>
          <w:lang w:val="en-US"/>
        </w:rPr>
        <w:t>ru</w:t>
      </w:r>
      <w:r w:rsidRPr="002920D9">
        <w:rPr>
          <w:i/>
          <w:color w:val="000000"/>
          <w:lang w:val="en-US"/>
        </w:rPr>
        <w:t xml:space="preserve"> </w:t>
      </w:r>
    </w:p>
    <w:p w14:paraId="483FB57B" w14:textId="15DE4BF2" w:rsidR="00A27079" w:rsidRDefault="002920D9" w:rsidP="00A27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Химия </w:t>
      </w:r>
      <w:proofErr w:type="spellStart"/>
      <w:r>
        <w:rPr>
          <w:color w:val="000000"/>
        </w:rPr>
        <w:t>пниктогенов</w:t>
      </w:r>
      <w:proofErr w:type="spellEnd"/>
      <w:r>
        <w:rPr>
          <w:color w:val="000000"/>
        </w:rPr>
        <w:t xml:space="preserve"> – это обширная и многогранная область неорганической химии. Как сами элементы, так и их соединения демонстрируют широкое разнообразие составов и структур, наличие нетривиальных химических связей и электронного строение, которые часто сопровождаются интересными и потенциально полезными физическими свойствами. Благодаря богатому структурному разнообразию </w:t>
      </w:r>
      <w:proofErr w:type="spellStart"/>
      <w:r>
        <w:rPr>
          <w:color w:val="000000"/>
        </w:rPr>
        <w:t>пниктидов</w:t>
      </w:r>
      <w:proofErr w:type="spellEnd"/>
      <w:r>
        <w:rPr>
          <w:color w:val="000000"/>
        </w:rPr>
        <w:t xml:space="preserve"> и их производных при переходе от системы к системе </w:t>
      </w:r>
      <w:r w:rsidR="002458D8">
        <w:rPr>
          <w:color w:val="000000"/>
        </w:rPr>
        <w:t>наблюдается</w:t>
      </w:r>
      <w:r>
        <w:rPr>
          <w:color w:val="000000"/>
        </w:rPr>
        <w:t xml:space="preserve"> непредсказуемость фазовых соотношений, что затрудняет синтез конкретных структур, тем самым увеличивая роль исследовательского синтеза и превращая его в ключевую часть поиска новых соединений.</w:t>
      </w:r>
      <w:r w:rsidR="005A2BFC">
        <w:rPr>
          <w:color w:val="000000"/>
        </w:rPr>
        <w:t xml:space="preserve"> </w:t>
      </w:r>
      <w:r w:rsidR="00A27079">
        <w:rPr>
          <w:color w:val="000000"/>
        </w:rPr>
        <w:t xml:space="preserve">Так, в центре данной работы поиск, </w:t>
      </w:r>
      <w:r w:rsidR="006F53A3">
        <w:rPr>
          <w:color w:val="000000"/>
        </w:rPr>
        <w:t>к</w:t>
      </w:r>
      <w:r w:rsidR="00A27079">
        <w:rPr>
          <w:color w:val="000000"/>
        </w:rPr>
        <w:t>ристаллохимический дизайн, направленный синтез и изучение особенностей строения новых четверных фосфид-</w:t>
      </w:r>
      <w:proofErr w:type="spellStart"/>
      <w:r w:rsidR="00A27079">
        <w:rPr>
          <w:color w:val="000000"/>
        </w:rPr>
        <w:t>платинидов</w:t>
      </w:r>
      <w:proofErr w:type="spellEnd"/>
      <w:r w:rsidR="00A27079">
        <w:rPr>
          <w:color w:val="000000"/>
        </w:rPr>
        <w:t>.</w:t>
      </w:r>
    </w:p>
    <w:p w14:paraId="7C6AF2D6" w14:textId="2C688609" w:rsidR="005A2BFC" w:rsidRPr="006F53A3" w:rsidRDefault="00A27079" w:rsidP="00A27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целом, в системах </w:t>
      </w:r>
      <w:r>
        <w:rPr>
          <w:color w:val="000000"/>
          <w:lang w:val="en-US"/>
        </w:rPr>
        <w:t>R</w:t>
      </w:r>
      <w:r w:rsidRPr="00A27079">
        <w:rPr>
          <w:color w:val="000000"/>
        </w:rPr>
        <w:t>-</w:t>
      </w:r>
      <w:r>
        <w:rPr>
          <w:color w:val="000000"/>
          <w:lang w:val="en-US"/>
        </w:rPr>
        <w:t>Pt</w:t>
      </w:r>
      <w:r w:rsidRPr="00A27079">
        <w:rPr>
          <w:color w:val="000000"/>
        </w:rPr>
        <w:t>-</w:t>
      </w:r>
      <w:r>
        <w:rPr>
          <w:color w:val="000000"/>
          <w:lang w:val="en-US"/>
        </w:rPr>
        <w:t>M</w:t>
      </w:r>
      <w:r w:rsidRPr="00A27079">
        <w:rPr>
          <w:color w:val="000000"/>
        </w:rPr>
        <w:t>-</w:t>
      </w:r>
      <w:r>
        <w:rPr>
          <w:color w:val="000000"/>
          <w:lang w:val="en-US"/>
        </w:rPr>
        <w:t>P</w:t>
      </w:r>
      <w:r w:rsidRPr="00A27079">
        <w:rPr>
          <w:color w:val="000000"/>
        </w:rPr>
        <w:t xml:space="preserve"> (</w:t>
      </w:r>
      <w:r>
        <w:rPr>
          <w:color w:val="000000"/>
          <w:lang w:val="en-US"/>
        </w:rPr>
        <w:t>R</w:t>
      </w:r>
      <w:r w:rsidRPr="00A27079">
        <w:rPr>
          <w:color w:val="000000"/>
        </w:rPr>
        <w:t xml:space="preserve"> = </w:t>
      </w:r>
      <w:r>
        <w:rPr>
          <w:color w:val="000000"/>
          <w:lang w:val="en-US"/>
        </w:rPr>
        <w:t>Ca</w:t>
      </w:r>
      <w:r w:rsidRPr="00A27079">
        <w:rPr>
          <w:color w:val="000000"/>
        </w:rPr>
        <w:t xml:space="preserve">, </w:t>
      </w:r>
      <w:r>
        <w:rPr>
          <w:color w:val="000000"/>
          <w:lang w:val="en-US"/>
        </w:rPr>
        <w:t>Eu</w:t>
      </w:r>
      <w:r w:rsidRPr="00A27079">
        <w:rPr>
          <w:color w:val="000000"/>
        </w:rPr>
        <w:t xml:space="preserve">; </w:t>
      </w:r>
      <w:r>
        <w:rPr>
          <w:color w:val="000000"/>
          <w:lang w:val="en-US"/>
        </w:rPr>
        <w:t>M</w:t>
      </w:r>
      <w:r w:rsidRPr="00A27079">
        <w:rPr>
          <w:color w:val="000000"/>
        </w:rPr>
        <w:t xml:space="preserve"> = 3</w:t>
      </w:r>
      <w:r w:rsidRPr="00A27079">
        <w:rPr>
          <w:i/>
          <w:iCs/>
          <w:color w:val="000000"/>
          <w:lang w:val="en-US"/>
        </w:rPr>
        <w:t>d</w:t>
      </w:r>
      <w:r w:rsidRPr="00A27079">
        <w:rPr>
          <w:color w:val="000000"/>
        </w:rPr>
        <w:t>-</w:t>
      </w:r>
      <w:r>
        <w:rPr>
          <w:color w:val="000000"/>
        </w:rPr>
        <w:t>металл</w:t>
      </w:r>
      <w:r w:rsidR="00577AF4">
        <w:rPr>
          <w:color w:val="000000"/>
        </w:rPr>
        <w:t xml:space="preserve"> или </w:t>
      </w:r>
      <w:r w:rsidR="00577AF4" w:rsidRPr="00577AF4">
        <w:rPr>
          <w:i/>
          <w:iCs/>
          <w:color w:val="000000"/>
        </w:rPr>
        <w:t>р</w:t>
      </w:r>
      <w:r w:rsidR="00577AF4" w:rsidRPr="00577AF4">
        <w:rPr>
          <w:color w:val="000000"/>
        </w:rPr>
        <w:t>-</w:t>
      </w:r>
      <w:r w:rsidR="00577AF4">
        <w:rPr>
          <w:color w:val="000000"/>
        </w:rPr>
        <w:t>металл</w:t>
      </w:r>
      <w:r w:rsidRPr="00A27079">
        <w:rPr>
          <w:color w:val="000000"/>
        </w:rPr>
        <w:t>)</w:t>
      </w:r>
      <w:r>
        <w:rPr>
          <w:color w:val="000000"/>
        </w:rPr>
        <w:t xml:space="preserve"> ранее было известно о существовании соединений со структурой срастания, в частности, относящихся к уникальному структурному типу</w:t>
      </w:r>
      <w:r w:rsidRPr="00A27079">
        <w:rPr>
          <w:color w:val="000000"/>
        </w:rPr>
        <w:t xml:space="preserve"> Eu</w:t>
      </w:r>
      <w:r w:rsidRPr="00A27079">
        <w:rPr>
          <w:color w:val="000000"/>
          <w:vertAlign w:val="subscript"/>
        </w:rPr>
        <w:t>2</w:t>
      </w:r>
      <w:r w:rsidRPr="00A27079">
        <w:rPr>
          <w:color w:val="000000"/>
        </w:rPr>
        <w:t>Pt</w:t>
      </w:r>
      <w:r w:rsidRPr="00A27079">
        <w:rPr>
          <w:color w:val="000000"/>
          <w:vertAlign w:val="subscript"/>
        </w:rPr>
        <w:t>7</w:t>
      </w:r>
      <w:r w:rsidRPr="00A27079">
        <w:rPr>
          <w:color w:val="000000"/>
        </w:rPr>
        <w:t>AlP</w:t>
      </w:r>
      <w:r w:rsidRPr="00A27079">
        <w:rPr>
          <w:color w:val="000000"/>
          <w:vertAlign w:val="subscript"/>
        </w:rPr>
        <w:t xml:space="preserve">2.95 </w:t>
      </w:r>
      <w:r w:rsidRPr="00A27079">
        <w:rPr>
          <w:color w:val="000000"/>
        </w:rPr>
        <w:t xml:space="preserve">(пр. гр. </w:t>
      </w:r>
      <w:r w:rsidRPr="00A27079">
        <w:rPr>
          <w:i/>
          <w:iCs/>
          <w:color w:val="000000"/>
        </w:rPr>
        <w:t>I</w:t>
      </w:r>
      <w:r w:rsidRPr="001D1AEA">
        <w:rPr>
          <w:color w:val="000000"/>
        </w:rPr>
        <w:t>4</w:t>
      </w:r>
      <w:r w:rsidRPr="00A27079">
        <w:rPr>
          <w:i/>
          <w:iCs/>
          <w:color w:val="000000"/>
        </w:rPr>
        <w:t>/</w:t>
      </w:r>
      <w:proofErr w:type="spellStart"/>
      <w:r w:rsidRPr="00A27079">
        <w:rPr>
          <w:i/>
          <w:iCs/>
          <w:color w:val="000000"/>
        </w:rPr>
        <w:t>mmm</w:t>
      </w:r>
      <w:proofErr w:type="spellEnd"/>
      <w:r w:rsidRPr="00A27079">
        <w:rPr>
          <w:color w:val="000000"/>
        </w:rPr>
        <w:t>)</w:t>
      </w:r>
      <w:r w:rsidR="006F53A3">
        <w:rPr>
          <w:color w:val="000000"/>
        </w:rPr>
        <w:t xml:space="preserve">. </w:t>
      </w:r>
      <w:r w:rsidRPr="00A27079">
        <w:rPr>
          <w:color w:val="000000"/>
        </w:rPr>
        <w:t xml:space="preserve">Структура </w:t>
      </w:r>
      <w:r w:rsidR="006F53A3">
        <w:rPr>
          <w:color w:val="000000"/>
        </w:rPr>
        <w:t xml:space="preserve">таких </w:t>
      </w:r>
      <w:r w:rsidRPr="00A27079">
        <w:rPr>
          <w:color w:val="000000"/>
        </w:rPr>
        <w:t>четверных фосфид-</w:t>
      </w:r>
      <w:proofErr w:type="spellStart"/>
      <w:r w:rsidRPr="00A27079">
        <w:rPr>
          <w:color w:val="000000"/>
        </w:rPr>
        <w:t>платинидов</w:t>
      </w:r>
      <w:proofErr w:type="spellEnd"/>
      <w:r w:rsidRPr="00A27079">
        <w:rPr>
          <w:color w:val="000000"/>
        </w:rPr>
        <w:t xml:space="preserve"> построена путём чередования двух блоков: интерметаллического блока типа AuCu</w:t>
      </w:r>
      <w:r w:rsidRPr="006F53A3">
        <w:rPr>
          <w:color w:val="000000"/>
          <w:vertAlign w:val="subscript"/>
        </w:rPr>
        <w:t>3</w:t>
      </w:r>
      <w:r w:rsidRPr="00A27079">
        <w:rPr>
          <w:color w:val="000000"/>
        </w:rPr>
        <w:t xml:space="preserve"> и тройного блока типа CaBe</w:t>
      </w:r>
      <w:r w:rsidRPr="006F53A3">
        <w:rPr>
          <w:color w:val="000000"/>
          <w:vertAlign w:val="subscript"/>
        </w:rPr>
        <w:t>2</w:t>
      </w:r>
      <w:r w:rsidRPr="00A27079">
        <w:rPr>
          <w:color w:val="000000"/>
        </w:rPr>
        <w:t>Ge</w:t>
      </w:r>
      <w:r w:rsidRPr="006F53A3">
        <w:rPr>
          <w:color w:val="000000"/>
          <w:vertAlign w:val="subscript"/>
        </w:rPr>
        <w:t>2</w:t>
      </w:r>
      <w:r w:rsidRPr="00A27079">
        <w:rPr>
          <w:color w:val="000000"/>
        </w:rPr>
        <w:t>.</w:t>
      </w:r>
      <w:r w:rsidR="006F53A3">
        <w:rPr>
          <w:color w:val="000000"/>
        </w:rPr>
        <w:t xml:space="preserve"> В данной же работе при попытке поиска соединений со структурой срастания методом высокотемпературного ампульного синтеза с использованием металлических флюсов </w:t>
      </w:r>
      <w:r w:rsidR="006F53A3">
        <w:rPr>
          <w:color w:val="000000"/>
        </w:rPr>
        <w:br/>
        <w:t>(</w:t>
      </w:r>
      <w:r w:rsidR="006F53A3">
        <w:rPr>
          <w:color w:val="000000"/>
          <w:lang w:val="en-US"/>
        </w:rPr>
        <w:t>Pb</w:t>
      </w:r>
      <w:r w:rsidR="006F53A3" w:rsidRPr="006F53A3">
        <w:rPr>
          <w:color w:val="000000"/>
        </w:rPr>
        <w:t xml:space="preserve"> </w:t>
      </w:r>
      <w:r w:rsidR="006F53A3">
        <w:rPr>
          <w:color w:val="000000"/>
        </w:rPr>
        <w:t xml:space="preserve">и </w:t>
      </w:r>
      <w:r w:rsidR="006F53A3">
        <w:rPr>
          <w:color w:val="000000"/>
          <w:lang w:val="en-US"/>
        </w:rPr>
        <w:t>Bi</w:t>
      </w:r>
      <w:r w:rsidR="006F53A3">
        <w:rPr>
          <w:color w:val="000000"/>
        </w:rPr>
        <w:t xml:space="preserve">) в </w:t>
      </w:r>
      <w:r>
        <w:rPr>
          <w:color w:val="000000"/>
        </w:rPr>
        <w:t xml:space="preserve">системах </w:t>
      </w:r>
      <w:r>
        <w:rPr>
          <w:color w:val="000000"/>
          <w:lang w:val="en-US"/>
        </w:rPr>
        <w:t>R</w:t>
      </w:r>
      <w:r w:rsidRPr="002920D9">
        <w:rPr>
          <w:color w:val="000000"/>
        </w:rPr>
        <w:t>-</w:t>
      </w:r>
      <w:r>
        <w:rPr>
          <w:color w:val="000000"/>
          <w:lang w:val="en-US"/>
        </w:rPr>
        <w:t>Pt</w:t>
      </w:r>
      <w:r w:rsidRPr="002920D9">
        <w:rPr>
          <w:color w:val="000000"/>
        </w:rPr>
        <w:t>-</w:t>
      </w:r>
      <w:r>
        <w:rPr>
          <w:color w:val="000000"/>
          <w:lang w:val="en-US"/>
        </w:rPr>
        <w:t>M</w:t>
      </w:r>
      <w:r w:rsidRPr="002920D9">
        <w:rPr>
          <w:color w:val="000000"/>
        </w:rPr>
        <w:t>-</w:t>
      </w:r>
      <w:r>
        <w:rPr>
          <w:color w:val="000000"/>
          <w:lang w:val="en-US"/>
        </w:rPr>
        <w:t>P</w:t>
      </w:r>
      <w:r w:rsidR="006F53A3" w:rsidRPr="006F53A3">
        <w:rPr>
          <w:color w:val="000000"/>
        </w:rPr>
        <w:t xml:space="preserve"> (</w:t>
      </w:r>
      <w:r>
        <w:rPr>
          <w:color w:val="000000"/>
          <w:lang w:val="en-US"/>
        </w:rPr>
        <w:t>R</w:t>
      </w:r>
      <w:r w:rsidRPr="002920D9">
        <w:rPr>
          <w:color w:val="000000"/>
        </w:rPr>
        <w:t xml:space="preserve"> = </w:t>
      </w:r>
      <w:r>
        <w:rPr>
          <w:color w:val="000000"/>
          <w:lang w:val="en-US"/>
        </w:rPr>
        <w:t>Ca</w:t>
      </w:r>
      <w:r w:rsidRPr="002920D9">
        <w:rPr>
          <w:color w:val="000000"/>
        </w:rPr>
        <w:t xml:space="preserve">, </w:t>
      </w:r>
      <w:r>
        <w:rPr>
          <w:color w:val="000000"/>
          <w:lang w:val="en-US"/>
        </w:rPr>
        <w:t>Eu</w:t>
      </w:r>
      <w:r w:rsidRPr="002920D9">
        <w:rPr>
          <w:color w:val="000000"/>
        </w:rPr>
        <w:t xml:space="preserve">; </w:t>
      </w:r>
      <w:r>
        <w:rPr>
          <w:color w:val="000000"/>
          <w:lang w:val="en-US"/>
        </w:rPr>
        <w:t>M</w:t>
      </w:r>
      <w:r w:rsidRPr="002920D9">
        <w:rPr>
          <w:color w:val="000000"/>
        </w:rPr>
        <w:t xml:space="preserve"> = </w:t>
      </w:r>
      <w:r>
        <w:rPr>
          <w:color w:val="000000"/>
          <w:lang w:val="en-US"/>
        </w:rPr>
        <w:t>Cu</w:t>
      </w:r>
      <w:r w:rsidRPr="002920D9">
        <w:rPr>
          <w:color w:val="000000"/>
        </w:rPr>
        <w:t xml:space="preserve">, </w:t>
      </w:r>
      <w:r>
        <w:rPr>
          <w:color w:val="000000"/>
          <w:lang w:val="en-US"/>
        </w:rPr>
        <w:t>Ni</w:t>
      </w:r>
      <w:r w:rsidR="006F53A3" w:rsidRPr="006F53A3">
        <w:rPr>
          <w:color w:val="000000"/>
        </w:rPr>
        <w:t xml:space="preserve">) </w:t>
      </w:r>
      <w:r w:rsidR="006F53A3">
        <w:rPr>
          <w:color w:val="000000"/>
        </w:rPr>
        <w:t>было получено несколько новых четверных фосфид-</w:t>
      </w:r>
      <w:proofErr w:type="spellStart"/>
      <w:r w:rsidR="006F53A3">
        <w:rPr>
          <w:color w:val="000000"/>
        </w:rPr>
        <w:t>платинидов</w:t>
      </w:r>
      <w:proofErr w:type="spellEnd"/>
      <w:r w:rsidR="006F53A3">
        <w:rPr>
          <w:color w:val="000000"/>
        </w:rPr>
        <w:t xml:space="preserve"> с каркасной структурой, кристаллизующихся в собственных структурных типах.</w:t>
      </w:r>
    </w:p>
    <w:p w14:paraId="1F6BCF78" w14:textId="558B9AA2" w:rsidR="005A2BFC" w:rsidRPr="006F53A3" w:rsidRDefault="005A2BFC" w:rsidP="00292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2BFC">
        <w:t xml:space="preserve"> </w:t>
      </w:r>
      <w:r w:rsidR="006F53A3">
        <w:t>Так, в</w:t>
      </w:r>
      <w:r w:rsidRPr="005A2BFC">
        <w:rPr>
          <w:color w:val="000000"/>
        </w:rPr>
        <w:t xml:space="preserve"> системах R-</w:t>
      </w:r>
      <w:proofErr w:type="spellStart"/>
      <w:r w:rsidRPr="005A2BFC">
        <w:rPr>
          <w:color w:val="000000"/>
        </w:rPr>
        <w:t>Pt</w:t>
      </w:r>
      <w:proofErr w:type="spellEnd"/>
      <w:r w:rsidRPr="005A2BFC">
        <w:rPr>
          <w:color w:val="000000"/>
        </w:rPr>
        <w:t>-</w:t>
      </w:r>
      <w:proofErr w:type="spellStart"/>
      <w:r w:rsidRPr="005A2BFC">
        <w:rPr>
          <w:color w:val="000000"/>
        </w:rPr>
        <w:t>Cu</w:t>
      </w:r>
      <w:proofErr w:type="spellEnd"/>
      <w:r w:rsidRPr="005A2BFC">
        <w:rPr>
          <w:color w:val="000000"/>
        </w:rPr>
        <w:t xml:space="preserve">-P (R = </w:t>
      </w:r>
      <w:proofErr w:type="spellStart"/>
      <w:r w:rsidRPr="005A2BFC">
        <w:rPr>
          <w:color w:val="000000"/>
        </w:rPr>
        <w:t>Ca</w:t>
      </w:r>
      <w:proofErr w:type="spellEnd"/>
      <w:r w:rsidRPr="005A2BFC">
        <w:rPr>
          <w:color w:val="000000"/>
        </w:rPr>
        <w:t xml:space="preserve">, </w:t>
      </w:r>
      <w:proofErr w:type="spellStart"/>
      <w:r w:rsidRPr="005A2BFC">
        <w:rPr>
          <w:color w:val="000000"/>
        </w:rPr>
        <w:t>Eu</w:t>
      </w:r>
      <w:proofErr w:type="spellEnd"/>
      <w:r w:rsidRPr="005A2BFC">
        <w:rPr>
          <w:color w:val="000000"/>
        </w:rPr>
        <w:t>) был получен ряд четверных фосфид-</w:t>
      </w:r>
      <w:proofErr w:type="spellStart"/>
      <w:r w:rsidRPr="005A2BFC">
        <w:rPr>
          <w:color w:val="000000"/>
        </w:rPr>
        <w:t>платинидов</w:t>
      </w:r>
      <w:proofErr w:type="spellEnd"/>
      <w:r w:rsidRPr="005A2BFC">
        <w:rPr>
          <w:color w:val="000000"/>
        </w:rPr>
        <w:t>, описываемых общей формулой R</w:t>
      </w:r>
      <w:r w:rsidRPr="005A2BFC">
        <w:rPr>
          <w:color w:val="000000"/>
          <w:vertAlign w:val="subscript"/>
        </w:rPr>
        <w:t>6</w:t>
      </w:r>
      <w:r w:rsidRPr="005A2BFC">
        <w:rPr>
          <w:color w:val="000000"/>
        </w:rPr>
        <w:t>Pt</w:t>
      </w:r>
      <w:r w:rsidRPr="005A2BFC">
        <w:rPr>
          <w:color w:val="000000"/>
          <w:vertAlign w:val="subscript"/>
        </w:rPr>
        <w:t>21-x</w:t>
      </w:r>
      <w:r w:rsidRPr="005A2BFC">
        <w:rPr>
          <w:color w:val="000000"/>
        </w:rPr>
        <w:t>Cu</w:t>
      </w:r>
      <w:r w:rsidRPr="005A2BFC">
        <w:rPr>
          <w:color w:val="000000"/>
          <w:vertAlign w:val="subscript"/>
        </w:rPr>
        <w:t>x</w:t>
      </w:r>
      <w:r w:rsidRPr="005A2BFC">
        <w:rPr>
          <w:color w:val="000000"/>
        </w:rPr>
        <w:t>P</w:t>
      </w:r>
      <w:r w:rsidRPr="005A2BFC">
        <w:rPr>
          <w:color w:val="000000"/>
          <w:vertAlign w:val="subscript"/>
        </w:rPr>
        <w:t>9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x</w:t>
      </w:r>
      <w:r w:rsidRPr="005A2BFC">
        <w:rPr>
          <w:color w:val="000000"/>
        </w:rPr>
        <w:t xml:space="preserve"> = 4 - 9</w:t>
      </w:r>
      <w:r>
        <w:rPr>
          <w:color w:val="000000"/>
        </w:rPr>
        <w:t>)</w:t>
      </w:r>
      <w:r w:rsidRPr="005A2BFC">
        <w:rPr>
          <w:color w:val="000000"/>
        </w:rPr>
        <w:t xml:space="preserve">. Все эти соединения кристаллизуются в гексагональной сингонии (пр. гр. </w:t>
      </w:r>
      <w:r w:rsidRPr="005A2BFC">
        <w:rPr>
          <w:i/>
          <w:iCs/>
          <w:color w:val="000000"/>
        </w:rPr>
        <w:t>P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6</m:t>
            </m:r>
          </m:e>
        </m:acc>
      </m:oMath>
      <w:r w:rsidRPr="005A2BFC">
        <w:rPr>
          <w:color w:val="000000"/>
        </w:rPr>
        <w:t>2</w:t>
      </w:r>
      <w:r w:rsidRPr="005A2BFC">
        <w:rPr>
          <w:i/>
          <w:iCs/>
          <w:color w:val="000000"/>
        </w:rPr>
        <w:t>m</w:t>
      </w:r>
      <w:r w:rsidRPr="005A2BFC">
        <w:rPr>
          <w:color w:val="000000"/>
        </w:rPr>
        <w:t>)</w:t>
      </w:r>
      <w:r w:rsidR="006F53A3">
        <w:rPr>
          <w:color w:val="000000"/>
        </w:rPr>
        <w:t>.</w:t>
      </w:r>
      <w:r w:rsidRPr="005A2BFC">
        <w:rPr>
          <w:color w:val="000000"/>
        </w:rPr>
        <w:t xml:space="preserve"> </w:t>
      </w:r>
      <w:r w:rsidR="006F53A3">
        <w:rPr>
          <w:color w:val="000000"/>
        </w:rPr>
        <w:t>Их с</w:t>
      </w:r>
      <w:r w:rsidRPr="005A2BFC">
        <w:rPr>
          <w:color w:val="000000"/>
        </w:rPr>
        <w:t>труктура представляет собой каркас, образованный атомами платины, меди и фосфора, в полостях которого располагаются атомы европия и кальция, соответственно. Хотя, эти фосфид-</w:t>
      </w:r>
      <w:proofErr w:type="spellStart"/>
      <w:r w:rsidRPr="005A2BFC">
        <w:rPr>
          <w:color w:val="000000"/>
        </w:rPr>
        <w:t>платиниды</w:t>
      </w:r>
      <w:proofErr w:type="spellEnd"/>
      <w:r w:rsidRPr="005A2BFC">
        <w:rPr>
          <w:color w:val="000000"/>
        </w:rPr>
        <w:t xml:space="preserve"> имеют одинаковый структурный мотив, наличие различных соотношений </w:t>
      </w:r>
      <w:proofErr w:type="spellStart"/>
      <w:r w:rsidRPr="005A2BFC">
        <w:rPr>
          <w:color w:val="000000"/>
        </w:rPr>
        <w:t>Pt:Cu</w:t>
      </w:r>
      <w:proofErr w:type="spellEnd"/>
      <w:r w:rsidRPr="005A2BFC">
        <w:rPr>
          <w:color w:val="000000"/>
        </w:rPr>
        <w:t xml:space="preserve"> приводит к различиям во фрагментах, образованных этими атомами.</w:t>
      </w:r>
      <w:r w:rsidR="006F53A3">
        <w:rPr>
          <w:color w:val="000000"/>
        </w:rPr>
        <w:t xml:space="preserve"> </w:t>
      </w:r>
      <w:proofErr w:type="spellStart"/>
      <w:r w:rsidR="006F53A3">
        <w:rPr>
          <w:color w:val="000000"/>
        </w:rPr>
        <w:t>Квантовохимические</w:t>
      </w:r>
      <w:proofErr w:type="spellEnd"/>
      <w:r w:rsidR="006F53A3">
        <w:rPr>
          <w:color w:val="000000"/>
        </w:rPr>
        <w:t xml:space="preserve"> расчеты электронной структуры предсказывают металлический тип проводимости, анализ функции электронной локализации демонстрирует наличие парных взаимодействий </w:t>
      </w:r>
      <w:r w:rsidR="006F53A3">
        <w:rPr>
          <w:color w:val="000000"/>
          <w:lang w:val="en-US"/>
        </w:rPr>
        <w:t>Pt</w:t>
      </w:r>
      <w:r w:rsidR="006F53A3" w:rsidRPr="006F53A3">
        <w:rPr>
          <w:color w:val="000000"/>
        </w:rPr>
        <w:t>-</w:t>
      </w:r>
      <w:r w:rsidR="006F53A3">
        <w:rPr>
          <w:color w:val="000000"/>
          <w:lang w:val="en-US"/>
        </w:rPr>
        <w:t>Pt</w:t>
      </w:r>
      <w:r w:rsidR="006F53A3" w:rsidRPr="006F53A3">
        <w:rPr>
          <w:color w:val="000000"/>
        </w:rPr>
        <w:t xml:space="preserve">, </w:t>
      </w:r>
      <w:r w:rsidR="006F53A3">
        <w:rPr>
          <w:color w:val="000000"/>
          <w:lang w:val="en-US"/>
        </w:rPr>
        <w:t>Pt</w:t>
      </w:r>
      <w:r w:rsidR="006F53A3" w:rsidRPr="006F53A3">
        <w:rPr>
          <w:color w:val="000000"/>
        </w:rPr>
        <w:t>-</w:t>
      </w:r>
      <w:r w:rsidR="006F53A3">
        <w:rPr>
          <w:color w:val="000000"/>
          <w:lang w:val="en-US"/>
        </w:rPr>
        <w:t>P</w:t>
      </w:r>
      <w:r w:rsidR="006F53A3" w:rsidRPr="006F53A3">
        <w:rPr>
          <w:color w:val="000000"/>
        </w:rPr>
        <w:t xml:space="preserve"> </w:t>
      </w:r>
      <w:r w:rsidR="006F53A3">
        <w:rPr>
          <w:color w:val="000000"/>
        </w:rPr>
        <w:t xml:space="preserve">и </w:t>
      </w:r>
      <w:r w:rsidR="006F53A3">
        <w:rPr>
          <w:color w:val="000000"/>
          <w:lang w:val="en-US"/>
        </w:rPr>
        <w:t>Cu</w:t>
      </w:r>
      <w:r w:rsidR="006F53A3" w:rsidRPr="006F53A3">
        <w:rPr>
          <w:color w:val="000000"/>
        </w:rPr>
        <w:t>-</w:t>
      </w:r>
      <w:r w:rsidR="006F53A3">
        <w:rPr>
          <w:color w:val="000000"/>
          <w:lang w:val="en-US"/>
        </w:rPr>
        <w:t>P</w:t>
      </w:r>
      <w:r w:rsidR="002458D8">
        <w:rPr>
          <w:color w:val="000000"/>
        </w:rPr>
        <w:t>, что позволяет считать каркас ковалентным</w:t>
      </w:r>
      <w:r w:rsidR="00577AF4">
        <w:rPr>
          <w:color w:val="000000"/>
        </w:rPr>
        <w:t>.</w:t>
      </w:r>
    </w:p>
    <w:p w14:paraId="2467F97E" w14:textId="77777777" w:rsidR="002458D8" w:rsidRDefault="005A2BFC" w:rsidP="00A27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A2BFC">
        <w:rPr>
          <w:color w:val="000000"/>
        </w:rPr>
        <w:t xml:space="preserve">В системе </w:t>
      </w:r>
      <w:proofErr w:type="spellStart"/>
      <w:r w:rsidRPr="005A2BFC">
        <w:rPr>
          <w:color w:val="000000"/>
        </w:rPr>
        <w:t>Eu</w:t>
      </w:r>
      <w:proofErr w:type="spellEnd"/>
      <w:r w:rsidRPr="005A2BFC">
        <w:rPr>
          <w:color w:val="000000"/>
        </w:rPr>
        <w:t>-</w:t>
      </w:r>
      <w:proofErr w:type="spellStart"/>
      <w:r w:rsidRPr="005A2BFC">
        <w:rPr>
          <w:color w:val="000000"/>
        </w:rPr>
        <w:t>Pt</w:t>
      </w:r>
      <w:proofErr w:type="spellEnd"/>
      <w:r w:rsidRPr="005A2BFC">
        <w:rPr>
          <w:color w:val="000000"/>
        </w:rPr>
        <w:t>-</w:t>
      </w:r>
      <w:proofErr w:type="spellStart"/>
      <w:r w:rsidRPr="005A2BFC">
        <w:rPr>
          <w:color w:val="000000"/>
        </w:rPr>
        <w:t>Ni</w:t>
      </w:r>
      <w:proofErr w:type="spellEnd"/>
      <w:r w:rsidRPr="005A2BFC">
        <w:rPr>
          <w:color w:val="000000"/>
        </w:rPr>
        <w:t xml:space="preserve">-P </w:t>
      </w:r>
      <w:r>
        <w:rPr>
          <w:color w:val="000000"/>
        </w:rPr>
        <w:t xml:space="preserve">были </w:t>
      </w:r>
      <w:r w:rsidRPr="005A2BFC">
        <w:rPr>
          <w:color w:val="000000"/>
        </w:rPr>
        <w:t>обнаружены кристаллы другого четверного фосфид</w:t>
      </w:r>
      <w:r>
        <w:rPr>
          <w:color w:val="000000"/>
        </w:rPr>
        <w:t>-</w:t>
      </w:r>
      <w:proofErr w:type="spellStart"/>
      <w:r>
        <w:rPr>
          <w:color w:val="000000"/>
        </w:rPr>
        <w:t>платинида</w:t>
      </w:r>
      <w:proofErr w:type="spellEnd"/>
      <w:r w:rsidRPr="005A2BFC">
        <w:rPr>
          <w:color w:val="000000"/>
        </w:rPr>
        <w:t xml:space="preserve"> состава Eu</w:t>
      </w:r>
      <w:r w:rsidRPr="005A2BFC">
        <w:rPr>
          <w:color w:val="000000"/>
          <w:vertAlign w:val="subscript"/>
        </w:rPr>
        <w:t>6</w:t>
      </w:r>
      <w:r w:rsidRPr="005A2BFC">
        <w:rPr>
          <w:color w:val="000000"/>
        </w:rPr>
        <w:t>Pt</w:t>
      </w:r>
      <w:r w:rsidRPr="005A2BFC">
        <w:rPr>
          <w:color w:val="000000"/>
          <w:vertAlign w:val="subscript"/>
        </w:rPr>
        <w:t>29.25</w:t>
      </w:r>
      <w:r w:rsidRPr="005A2BFC">
        <w:rPr>
          <w:color w:val="000000"/>
        </w:rPr>
        <w:t>Ni</w:t>
      </w:r>
      <w:r w:rsidRPr="005A2BFC">
        <w:rPr>
          <w:color w:val="000000"/>
          <w:vertAlign w:val="subscript"/>
        </w:rPr>
        <w:t>17</w:t>
      </w:r>
      <w:r w:rsidRPr="005A2BFC">
        <w:rPr>
          <w:color w:val="000000"/>
        </w:rPr>
        <w:t>P</w:t>
      </w:r>
      <w:r w:rsidRPr="005A2BFC">
        <w:rPr>
          <w:color w:val="000000"/>
          <w:vertAlign w:val="subscript"/>
        </w:rPr>
        <w:t>22</w:t>
      </w:r>
      <w:r w:rsidRPr="005A2BFC">
        <w:rPr>
          <w:color w:val="000000"/>
        </w:rPr>
        <w:t>, который кристаллизуется в кубической сингонии (пр.</w:t>
      </w:r>
      <w:r>
        <w:rPr>
          <w:color w:val="000000"/>
          <w:lang w:val="en-US"/>
        </w:rPr>
        <w:t> </w:t>
      </w:r>
      <w:r w:rsidRPr="005A2BFC">
        <w:rPr>
          <w:color w:val="000000"/>
        </w:rPr>
        <w:t>гр.</w:t>
      </w:r>
      <w:r w:rsidRPr="005A2BFC">
        <w:rPr>
          <w:i/>
          <w:iCs/>
          <w:color w:val="000000"/>
        </w:rPr>
        <w:t xml:space="preserve"> </w:t>
      </w:r>
      <w:proofErr w:type="spellStart"/>
      <w:r w:rsidRPr="005A2BFC">
        <w:rPr>
          <w:i/>
          <w:iCs/>
          <w:color w:val="000000"/>
          <w:lang w:val="en-US"/>
        </w:rPr>
        <w:t>Fm</w:t>
      </w:r>
      <w:proofErr w:type="spellEnd"/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3</m:t>
            </m:r>
          </m:e>
        </m:acc>
      </m:oMath>
      <w:r w:rsidRPr="005A2BFC">
        <w:rPr>
          <w:i/>
          <w:color w:val="000000"/>
          <w:lang w:val="en-US"/>
        </w:rPr>
        <w:t>m</w:t>
      </w:r>
      <w:r w:rsidRPr="005A2BFC">
        <w:rPr>
          <w:color w:val="000000"/>
        </w:rPr>
        <w:t xml:space="preserve">). </w:t>
      </w:r>
      <w:r>
        <w:rPr>
          <w:color w:val="000000"/>
        </w:rPr>
        <w:t xml:space="preserve">Кристаллы близкого состава были получены и в системе </w:t>
      </w:r>
      <w:r>
        <w:rPr>
          <w:color w:val="000000"/>
          <w:lang w:val="en-US"/>
        </w:rPr>
        <w:t>Ca</w:t>
      </w:r>
      <w:r w:rsidRPr="005A2BFC">
        <w:rPr>
          <w:color w:val="000000"/>
        </w:rPr>
        <w:t>-</w:t>
      </w:r>
      <w:r>
        <w:rPr>
          <w:color w:val="000000"/>
          <w:lang w:val="en-US"/>
        </w:rPr>
        <w:t>Pt</w:t>
      </w:r>
      <w:r w:rsidRPr="005A2BFC">
        <w:rPr>
          <w:color w:val="000000"/>
        </w:rPr>
        <w:t>-</w:t>
      </w:r>
      <w:r>
        <w:rPr>
          <w:color w:val="000000"/>
          <w:lang w:val="en-US"/>
        </w:rPr>
        <w:t>Ni</w:t>
      </w:r>
      <w:r w:rsidRPr="005A2BFC">
        <w:rPr>
          <w:color w:val="000000"/>
        </w:rPr>
        <w:t>-</w:t>
      </w:r>
      <w:r>
        <w:rPr>
          <w:color w:val="000000"/>
          <w:lang w:val="en-US"/>
        </w:rPr>
        <w:t>P</w:t>
      </w:r>
      <w:r w:rsidRPr="005A2BFC">
        <w:rPr>
          <w:color w:val="000000"/>
        </w:rPr>
        <w:t xml:space="preserve">. Архитектура данного соединения довольно сложна и может быть описана в терминах образования составных </w:t>
      </w:r>
      <w:proofErr w:type="spellStart"/>
      <w:r w:rsidRPr="005A2BFC">
        <w:rPr>
          <w:color w:val="000000"/>
        </w:rPr>
        <w:t>гетероэлементных</w:t>
      </w:r>
      <w:proofErr w:type="spellEnd"/>
      <w:r w:rsidRPr="005A2BFC">
        <w:rPr>
          <w:color w:val="000000"/>
        </w:rPr>
        <w:t xml:space="preserve"> «</w:t>
      </w:r>
      <w:proofErr w:type="spellStart"/>
      <w:r w:rsidRPr="005A2BFC">
        <w:rPr>
          <w:color w:val="000000"/>
        </w:rPr>
        <w:t>суперкубооктаэдров</w:t>
      </w:r>
      <w:proofErr w:type="spellEnd"/>
      <w:r w:rsidRPr="005A2BFC">
        <w:rPr>
          <w:color w:val="000000"/>
        </w:rPr>
        <w:t>»,</w:t>
      </w:r>
      <w:r>
        <w:rPr>
          <w:color w:val="000000"/>
        </w:rPr>
        <w:t xml:space="preserve"> образованных атомами европия и</w:t>
      </w:r>
      <w:r w:rsidRPr="005A2BFC">
        <w:rPr>
          <w:color w:val="000000"/>
        </w:rPr>
        <w:t xml:space="preserve"> включающих более простые фрагменты</w:t>
      </w:r>
      <w:r w:rsidR="00A27079">
        <w:rPr>
          <w:color w:val="000000"/>
        </w:rPr>
        <w:t>.</w:t>
      </w:r>
      <w:r>
        <w:t xml:space="preserve"> </w:t>
      </w:r>
      <w:r w:rsidR="006F53A3">
        <w:t xml:space="preserve">В структуре можно выделить два типа таких </w:t>
      </w:r>
      <w:proofErr w:type="spellStart"/>
      <w:r w:rsidR="006F53A3">
        <w:t>кубооктаэдров</w:t>
      </w:r>
      <w:proofErr w:type="spellEnd"/>
      <w:r w:rsidR="006F53A3">
        <w:t xml:space="preserve"> с разным наполнением из полиэдров, причем разные </w:t>
      </w:r>
      <w:proofErr w:type="spellStart"/>
      <w:r w:rsidR="006F53A3">
        <w:t>кубооктаэдры</w:t>
      </w:r>
      <w:proofErr w:type="spellEnd"/>
      <w:r w:rsidR="006F53A3">
        <w:t xml:space="preserve"> в структуре располагаются в шахматном порядке. </w:t>
      </w:r>
      <w:r w:rsidR="006F53A3" w:rsidRPr="006F53A3">
        <w:t xml:space="preserve">Между </w:t>
      </w:r>
      <w:proofErr w:type="spellStart"/>
      <w:r w:rsidR="006F53A3" w:rsidRPr="006F53A3">
        <w:t>кубооктаэдрами</w:t>
      </w:r>
      <w:proofErr w:type="spellEnd"/>
      <w:r w:rsidR="006F53A3" w:rsidRPr="006F53A3">
        <w:t xml:space="preserve"> пустоты имеют также </w:t>
      </w:r>
      <w:proofErr w:type="spellStart"/>
      <w:r w:rsidR="006F53A3" w:rsidRPr="006F53A3">
        <w:t>высокосимметричную</w:t>
      </w:r>
      <w:proofErr w:type="spellEnd"/>
      <w:r w:rsidR="006F53A3" w:rsidRPr="006F53A3">
        <w:t xml:space="preserve"> форму - октаэдров, внутри которых также присутствуют полиэдры из атомов со связывающими расстояниями.</w:t>
      </w:r>
    </w:p>
    <w:p w14:paraId="4E4A1CA1" w14:textId="038A534B" w:rsidR="00E22189" w:rsidRDefault="002458D8" w:rsidP="00A27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Новые соединения, полученные в работе, су</w:t>
      </w:r>
      <w:r w:rsidR="00577AF4">
        <w:t>щ</w:t>
      </w:r>
      <w:r>
        <w:t>ественно обогащают структурную химию фосфид-</w:t>
      </w:r>
      <w:proofErr w:type="spellStart"/>
      <w:r>
        <w:t>платинидов</w:t>
      </w:r>
      <w:proofErr w:type="spellEnd"/>
      <w:r>
        <w:t xml:space="preserve"> и иллюстрируют непр</w:t>
      </w:r>
      <w:r w:rsidR="00577AF4">
        <w:t>е</w:t>
      </w:r>
      <w:r>
        <w:t>дсказуемость их мотивов.</w:t>
      </w:r>
      <w:r w:rsidR="006F53A3" w:rsidRPr="006F53A3">
        <w:t xml:space="preserve">  </w:t>
      </w:r>
    </w:p>
    <w:sectPr w:rsidR="00E2218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1AEA"/>
    <w:rsid w:val="001E61C2"/>
    <w:rsid w:val="001F0493"/>
    <w:rsid w:val="0022260A"/>
    <w:rsid w:val="002264EE"/>
    <w:rsid w:val="0023307C"/>
    <w:rsid w:val="002458D8"/>
    <w:rsid w:val="002920D9"/>
    <w:rsid w:val="0031361E"/>
    <w:rsid w:val="00391C38"/>
    <w:rsid w:val="003B76D6"/>
    <w:rsid w:val="003E2601"/>
    <w:rsid w:val="003F4E6B"/>
    <w:rsid w:val="004A26A3"/>
    <w:rsid w:val="004F0EDF"/>
    <w:rsid w:val="00522BF1"/>
    <w:rsid w:val="00577AF4"/>
    <w:rsid w:val="00590166"/>
    <w:rsid w:val="005A2BFC"/>
    <w:rsid w:val="005D022B"/>
    <w:rsid w:val="005E5BE9"/>
    <w:rsid w:val="0069427D"/>
    <w:rsid w:val="006F53A3"/>
    <w:rsid w:val="006F7A19"/>
    <w:rsid w:val="007213E1"/>
    <w:rsid w:val="00775389"/>
    <w:rsid w:val="00797838"/>
    <w:rsid w:val="007C36D8"/>
    <w:rsid w:val="007F2744"/>
    <w:rsid w:val="008816E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7079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921B66B3-ADDF-4502-8746-0100FFEE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816E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6E4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458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458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458D8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58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58D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16C8AD-8569-4F51-9DC3-7690819E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Юрьевна</cp:lastModifiedBy>
  <cp:revision>5</cp:revision>
  <dcterms:created xsi:type="dcterms:W3CDTF">2025-03-07T15:04:00Z</dcterms:created>
  <dcterms:modified xsi:type="dcterms:W3CDTF">2025-03-09T06:19:00Z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