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5AB537" w:rsidR="00130241" w:rsidRDefault="00B92459" w:rsidP="00B924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92459">
        <w:rPr>
          <w:b/>
          <w:bCs/>
          <w:color w:val="000000"/>
        </w:rPr>
        <w:t>Синтез и исследование смешанного оксида Na</w:t>
      </w:r>
      <w:r>
        <w:rPr>
          <w:b/>
          <w:bCs/>
          <w:color w:val="000000"/>
          <w:vertAlign w:val="subscript"/>
        </w:rPr>
        <w:t>2/</w:t>
      </w:r>
      <w:r w:rsidRPr="00B92459">
        <w:rPr>
          <w:b/>
          <w:bCs/>
          <w:color w:val="000000"/>
          <w:vertAlign w:val="subscript"/>
        </w:rPr>
        <w:t>3</w:t>
      </w:r>
      <w:r>
        <w:rPr>
          <w:b/>
          <w:bCs/>
          <w:color w:val="000000"/>
          <w:lang w:val="en-US"/>
        </w:rPr>
        <w:t>Ni</w:t>
      </w:r>
      <w:r w:rsidRPr="00B92459">
        <w:rPr>
          <w:b/>
          <w:bCs/>
          <w:color w:val="000000"/>
          <w:vertAlign w:val="subscript"/>
        </w:rPr>
        <w:t>1/3</w:t>
      </w:r>
      <w:r>
        <w:rPr>
          <w:b/>
          <w:bCs/>
          <w:color w:val="000000"/>
          <w:lang w:val="en-US"/>
        </w:rPr>
        <w:t>Mn</w:t>
      </w:r>
      <w:r w:rsidRPr="00B92459">
        <w:rPr>
          <w:b/>
          <w:bCs/>
          <w:color w:val="000000"/>
          <w:vertAlign w:val="subscript"/>
        </w:rPr>
        <w:t>2/3</w:t>
      </w:r>
      <w:r>
        <w:rPr>
          <w:b/>
          <w:bCs/>
          <w:color w:val="000000"/>
          <w:lang w:val="en-US"/>
        </w:rPr>
        <w:t>O</w:t>
      </w:r>
      <w:r w:rsidRPr="00B92459">
        <w:rPr>
          <w:b/>
          <w:bCs/>
          <w:color w:val="000000"/>
          <w:vertAlign w:val="subscript"/>
        </w:rPr>
        <w:t>2</w:t>
      </w:r>
      <w:r w:rsidRPr="00B92459">
        <w:rPr>
          <w:b/>
          <w:bCs/>
          <w:color w:val="000000"/>
        </w:rPr>
        <w:t>, допированного магнием как материала катода для натрий-ионного аккумулятора</w:t>
      </w:r>
    </w:p>
    <w:p w14:paraId="00000002" w14:textId="24B28AFD" w:rsidR="00130241" w:rsidRPr="00B92459" w:rsidRDefault="00B92459" w:rsidP="00B924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Погиба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Pr="00B92459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="0023432E">
        <w:rPr>
          <w:b/>
          <w:i/>
          <w:color w:val="000000"/>
          <w:vertAlign w:val="superscript"/>
        </w:rPr>
        <w:t>3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Захарченко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Т.К</w:t>
      </w:r>
      <w:r w:rsidR="00EB1F49">
        <w:rPr>
          <w:b/>
          <w:i/>
          <w:color w:val="000000"/>
        </w:rPr>
        <w:t>.</w:t>
      </w:r>
      <w:r w:rsidR="0023432E">
        <w:rPr>
          <w:b/>
          <w:i/>
          <w:color w:val="000000"/>
          <w:vertAlign w:val="superscript"/>
        </w:rPr>
        <w:t>2</w:t>
      </w:r>
      <w:r w:rsidR="003B76D6" w:rsidRPr="003B76D6">
        <w:rPr>
          <w:b/>
          <w:i/>
          <w:color w:val="000000"/>
          <w:vertAlign w:val="superscript"/>
        </w:rPr>
        <w:t>,</w:t>
      </w:r>
      <w:r w:rsidR="0023432E">
        <w:rPr>
          <w:b/>
          <w:i/>
          <w:color w:val="000000"/>
          <w:vertAlign w:val="superscript"/>
        </w:rPr>
        <w:t>3</w:t>
      </w:r>
      <w:r w:rsidR="00EB1F49" w:rsidRPr="00BF4622">
        <w:rPr>
          <w:b/>
          <w:color w:val="000000"/>
        </w:rPr>
        <w:t xml:space="preserve"> </w:t>
      </w:r>
    </w:p>
    <w:p w14:paraId="00000003" w14:textId="55346ED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B92459">
        <w:rPr>
          <w:i/>
          <w:color w:val="000000"/>
        </w:rPr>
        <w:t>бакалавриата</w:t>
      </w:r>
    </w:p>
    <w:p w14:paraId="00000005" w14:textId="73D719F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23432E" w:rsidRPr="0023432E">
        <w:rPr>
          <w:i/>
          <w:color w:val="000000"/>
        </w:rPr>
        <w:t xml:space="preserve"> </w:t>
      </w:r>
      <w:r w:rsidR="00CC1E01">
        <w:rPr>
          <w:i/>
          <w:color w:val="000000"/>
        </w:rPr>
        <w:t>ф</w:t>
      </w:r>
      <w:r w:rsidR="0023432E">
        <w:rPr>
          <w:i/>
          <w:color w:val="000000"/>
        </w:rPr>
        <w:t>акультет наук о материалах,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</w:p>
    <w:p w14:paraId="404148A6" w14:textId="3BFAEE6D" w:rsidR="0023432E" w:rsidRPr="000E334E" w:rsidRDefault="0023432E" w:rsidP="00234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  <w:r w:rsidRPr="0023432E">
        <w:rPr>
          <w:i/>
          <w:color w:val="000000"/>
        </w:rPr>
        <w:t xml:space="preserve"> </w:t>
      </w:r>
      <w:r w:rsidR="00CC1E01">
        <w:rPr>
          <w:i/>
          <w:color w:val="000000"/>
        </w:rPr>
        <w:t>х</w:t>
      </w:r>
      <w:r>
        <w:rPr>
          <w:i/>
          <w:color w:val="000000"/>
        </w:rPr>
        <w:t>имический факультет, Москва, Россия</w:t>
      </w:r>
    </w:p>
    <w:p w14:paraId="00000007" w14:textId="05C390CE" w:rsidR="00130241" w:rsidRPr="000E334E" w:rsidRDefault="0023432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="00D60E60">
        <w:rPr>
          <w:i/>
          <w:color w:val="000000"/>
        </w:rPr>
        <w:t>Федеральный исследовательский центр химической физики РАН имени Н.Н. Семёнова</w:t>
      </w:r>
      <w:r w:rsidR="00391C38">
        <w:rPr>
          <w:i/>
          <w:color w:val="000000"/>
        </w:rPr>
        <w:t xml:space="preserve">, </w:t>
      </w:r>
      <w:r w:rsidR="00D60E60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2DAD1133" w:rsidR="00130241" w:rsidRPr="00D60E6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60E60">
        <w:rPr>
          <w:i/>
          <w:color w:val="000000"/>
          <w:lang w:val="en-US"/>
        </w:rPr>
        <w:t>E</w:t>
      </w:r>
      <w:r w:rsidR="003B76D6" w:rsidRPr="00D60E60">
        <w:rPr>
          <w:i/>
          <w:color w:val="000000"/>
          <w:lang w:val="en-US"/>
        </w:rPr>
        <w:t>-</w:t>
      </w:r>
      <w:r w:rsidRPr="00D60E60">
        <w:rPr>
          <w:i/>
          <w:color w:val="000000"/>
          <w:lang w:val="en-US"/>
        </w:rPr>
        <w:t>mail:</w:t>
      </w:r>
      <w:r w:rsidR="00D60E60" w:rsidRPr="00D60E60">
        <w:rPr>
          <w:i/>
          <w:color w:val="000000"/>
          <w:lang w:val="en-US"/>
        </w:rPr>
        <w:t xml:space="preserve"> </w:t>
      </w:r>
      <w:r w:rsidR="00D60E60" w:rsidRPr="00D60E60">
        <w:rPr>
          <w:i/>
          <w:color w:val="000000"/>
          <w:u w:val="single"/>
          <w:lang w:val="en-US"/>
        </w:rPr>
        <w:t>pogibaaa@my.msu.ru</w:t>
      </w:r>
    </w:p>
    <w:p w14:paraId="1D5B7FE4" w14:textId="2DDD516D" w:rsidR="007E3A50" w:rsidRPr="007E3A50" w:rsidRDefault="007E3A50" w:rsidP="007E3A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3A50">
        <w:rPr>
          <w:color w:val="000000"/>
        </w:rPr>
        <w:t>Для развития альтернативных источников энергии необходимо развитие стационарных</w:t>
      </w:r>
      <w:r>
        <w:rPr>
          <w:color w:val="000000"/>
        </w:rPr>
        <w:t xml:space="preserve"> </w:t>
      </w:r>
      <w:r w:rsidRPr="007E3A50">
        <w:rPr>
          <w:color w:val="000000"/>
        </w:rPr>
        <w:t xml:space="preserve">накопителей энергии. В качестве одного из экономически выгодных вариантов рассматриваются ячейки с </w:t>
      </w:r>
      <w:r w:rsidRPr="00CC1E01">
        <w:rPr>
          <w:color w:val="000000"/>
        </w:rPr>
        <w:t>распространённым и простым в добыче натрием. В связи с этим становится актуальным вопрос поиска</w:t>
      </w:r>
      <w:r w:rsidRPr="007E3A50">
        <w:rPr>
          <w:color w:val="000000"/>
        </w:rPr>
        <w:t xml:space="preserve"> материалов для натрий-ионных аккумуляторов. В качестве перспективного катодного материала рассматривается фаза</w:t>
      </w:r>
      <w:r w:rsidR="0023432E" w:rsidRPr="0023432E">
        <w:rPr>
          <w:color w:val="000000"/>
        </w:rPr>
        <w:t xml:space="preserve"> </w:t>
      </w:r>
      <w:r w:rsidRPr="007E3A50">
        <w:rPr>
          <w:color w:val="000000"/>
        </w:rPr>
        <w:t>Na</w:t>
      </w:r>
      <w:r w:rsidR="0023432E" w:rsidRPr="0023432E">
        <w:rPr>
          <w:color w:val="000000"/>
          <w:vertAlign w:val="subscript"/>
        </w:rPr>
        <w:t>2/3</w:t>
      </w:r>
      <w:r w:rsidRPr="007E3A50">
        <w:rPr>
          <w:color w:val="000000"/>
        </w:rPr>
        <w:t>N</w:t>
      </w:r>
      <w:r w:rsidR="0023432E">
        <w:rPr>
          <w:color w:val="000000"/>
          <w:lang w:val="en-US"/>
        </w:rPr>
        <w:t>i</w:t>
      </w:r>
      <w:r w:rsidR="0023432E" w:rsidRPr="0023432E">
        <w:rPr>
          <w:color w:val="000000"/>
          <w:vertAlign w:val="subscript"/>
        </w:rPr>
        <w:t>1/3</w:t>
      </w:r>
      <w:r w:rsidRPr="007E3A50">
        <w:rPr>
          <w:color w:val="000000"/>
        </w:rPr>
        <w:t>Mn</w:t>
      </w:r>
      <w:r w:rsidR="0023432E" w:rsidRPr="0023432E">
        <w:rPr>
          <w:color w:val="000000"/>
          <w:vertAlign w:val="subscript"/>
        </w:rPr>
        <w:t>2/3</w:t>
      </w:r>
      <w:r w:rsidRPr="007E3A50">
        <w:rPr>
          <w:color w:val="000000"/>
        </w:rPr>
        <w:t>O</w:t>
      </w:r>
      <w:r w:rsidR="0023432E" w:rsidRPr="0023432E">
        <w:rPr>
          <w:color w:val="000000"/>
          <w:vertAlign w:val="subscript"/>
        </w:rPr>
        <w:t>2</w:t>
      </w:r>
      <w:r w:rsidRPr="007E3A50">
        <w:rPr>
          <w:color w:val="000000"/>
        </w:rPr>
        <w:t>, демонстрирующая высокие показатели удельной электроёмкости, достигающие 173</w:t>
      </w:r>
      <w:r w:rsidR="0023432E" w:rsidRPr="0023432E">
        <w:rPr>
          <w:color w:val="000000"/>
        </w:rPr>
        <w:t xml:space="preserve"> </w:t>
      </w:r>
      <w:r w:rsidRPr="007E3A50">
        <w:rPr>
          <w:color w:val="000000"/>
        </w:rPr>
        <w:t>мАч/г. Однако, в процессе циклирования ёмкость фазы значительно снижается из-за окислительно-восстановительных процессов, способствующих быстрой деградации структуры. Одним из предложенных методов решения проблемы является частичное замещение никеля на магний, который позволил бы стабилизировать данную структуру. Другой важной</w:t>
      </w:r>
      <w:r w:rsidR="00D24A5D">
        <w:rPr>
          <w:color w:val="000000"/>
        </w:rPr>
        <w:t xml:space="preserve"> </w:t>
      </w:r>
      <w:r w:rsidRPr="007E3A50">
        <w:rPr>
          <w:color w:val="000000"/>
        </w:rPr>
        <w:t>проблемой является поиск наиболее безопасных материало</w:t>
      </w:r>
      <w:r w:rsidR="00D24A5D">
        <w:rPr>
          <w:color w:val="000000"/>
        </w:rPr>
        <w:t>в, о</w:t>
      </w:r>
      <w:r w:rsidRPr="007E3A50">
        <w:rPr>
          <w:color w:val="000000"/>
        </w:rPr>
        <w:t>дним из критериев безопасности является высокая термическая устойчивость</w:t>
      </w:r>
      <w:r w:rsidR="00D24A5D">
        <w:rPr>
          <w:color w:val="000000"/>
        </w:rPr>
        <w:t>, которая не была иссле</w:t>
      </w:r>
      <w:r w:rsidR="0023432E">
        <w:rPr>
          <w:color w:val="000000"/>
        </w:rPr>
        <w:t>дована</w:t>
      </w:r>
      <w:r w:rsidRPr="007E3A50">
        <w:rPr>
          <w:color w:val="000000"/>
        </w:rPr>
        <w:t xml:space="preserve"> для фазы, рассматриваемой в данной работе. </w:t>
      </w:r>
    </w:p>
    <w:p w14:paraId="3C6938A6" w14:textId="3F5A8AC5" w:rsidR="007E3A50" w:rsidRPr="007E3A50" w:rsidRDefault="007E3A50" w:rsidP="007E3A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3A50">
        <w:rPr>
          <w:color w:val="000000"/>
        </w:rPr>
        <w:t>В ходе работы был проведён твердофазный синтез образцов Na</w:t>
      </w:r>
      <w:r w:rsidR="0023432E">
        <w:rPr>
          <w:color w:val="000000"/>
          <w:vertAlign w:val="subscript"/>
        </w:rPr>
        <w:t>2/3</w:t>
      </w:r>
      <w:r w:rsidRPr="007E3A50">
        <w:rPr>
          <w:color w:val="000000"/>
        </w:rPr>
        <w:t>Ni</w:t>
      </w:r>
      <w:r w:rsidR="0023432E">
        <w:rPr>
          <w:color w:val="000000"/>
          <w:vertAlign w:val="subscript"/>
        </w:rPr>
        <w:t>1/3-</w:t>
      </w:r>
      <w:r w:rsidR="0023432E">
        <w:rPr>
          <w:color w:val="000000"/>
          <w:vertAlign w:val="subscript"/>
          <w:lang w:val="en-US"/>
        </w:rPr>
        <w:t>x</w:t>
      </w:r>
      <w:r w:rsidRPr="007E3A50">
        <w:rPr>
          <w:color w:val="000000"/>
        </w:rPr>
        <w:t>Mg</w:t>
      </w:r>
      <w:r w:rsidR="0023432E">
        <w:rPr>
          <w:color w:val="000000"/>
          <w:vertAlign w:val="subscript"/>
          <w:lang w:val="en-US"/>
        </w:rPr>
        <w:t>x</w:t>
      </w:r>
      <w:r w:rsidRPr="007E3A50">
        <w:rPr>
          <w:color w:val="000000"/>
        </w:rPr>
        <w:t>Mn</w:t>
      </w:r>
      <w:r w:rsidR="0023432E" w:rsidRPr="0023432E">
        <w:rPr>
          <w:color w:val="000000"/>
          <w:vertAlign w:val="subscript"/>
        </w:rPr>
        <w:t>2/3</w:t>
      </w:r>
      <w:r w:rsidRPr="007E3A50">
        <w:rPr>
          <w:color w:val="000000"/>
        </w:rPr>
        <w:t>O</w:t>
      </w:r>
      <w:r w:rsidR="0023432E" w:rsidRPr="0023432E">
        <w:rPr>
          <w:color w:val="000000"/>
          <w:vertAlign w:val="subscript"/>
        </w:rPr>
        <w:t>2</w:t>
      </w:r>
      <w:r w:rsidRPr="007E3A50">
        <w:rPr>
          <w:color w:val="000000"/>
        </w:rPr>
        <w:t xml:space="preserve"> (x=0; 1/9; 1/6; 2/9). Фазовый состав образцов был подтверждён с помощью рентгенофазового анализа. На основе полученных веществ были изготовлены электроды путем нанесения катодной пасты, полученной в результате смешивания оксидной фазы с сажей и поливинилиденфторидом при растворении в N-метилпирролидоне. Для проведения электрохимических испытаний были собраны полуячейки с анодом из металлического натрия и раствором NaPF</w:t>
      </w:r>
      <w:r w:rsidR="0023432E" w:rsidRPr="0023432E">
        <w:rPr>
          <w:color w:val="000000"/>
          <w:vertAlign w:val="subscript"/>
        </w:rPr>
        <w:t>6</w:t>
      </w:r>
      <w:r w:rsidRPr="007E3A50">
        <w:rPr>
          <w:color w:val="000000"/>
        </w:rPr>
        <w:t xml:space="preserve"> в 0.5</w:t>
      </w:r>
      <w:r w:rsidR="0023432E" w:rsidRPr="0023432E">
        <w:rPr>
          <w:color w:val="000000"/>
        </w:rPr>
        <w:t xml:space="preserve"> </w:t>
      </w:r>
      <w:r w:rsidRPr="007E3A50">
        <w:rPr>
          <w:color w:val="000000"/>
        </w:rPr>
        <w:t>М пропиленкарбонате в качестве электролита. Длительное гальваностатическое циклирование продемонстрировало высокую устойчивость состава x=1/9 по сравнению с остальными рассматриваемыми составами от 2 до 4,35</w:t>
      </w:r>
      <w:r w:rsidR="0023432E" w:rsidRPr="0023432E">
        <w:rPr>
          <w:color w:val="000000"/>
        </w:rPr>
        <w:t xml:space="preserve"> </w:t>
      </w:r>
      <w:r w:rsidRPr="007E3A50">
        <w:rPr>
          <w:color w:val="000000"/>
        </w:rPr>
        <w:t>В. При этом, для составов х=1/6, 2/9 не удалось получить значения, превышающие 90</w:t>
      </w:r>
      <w:r w:rsidR="0023432E" w:rsidRPr="0023432E">
        <w:rPr>
          <w:color w:val="000000"/>
        </w:rPr>
        <w:t xml:space="preserve"> </w:t>
      </w:r>
      <w:r w:rsidRPr="007E3A50">
        <w:rPr>
          <w:color w:val="000000"/>
        </w:rPr>
        <w:t>мАч/г на первом цикле. При увеличении верхнего предела циклирования до 4.5</w:t>
      </w:r>
      <w:r w:rsidR="0023432E" w:rsidRPr="0023432E">
        <w:rPr>
          <w:color w:val="000000"/>
        </w:rPr>
        <w:t xml:space="preserve"> </w:t>
      </w:r>
      <w:r w:rsidRPr="007E3A50">
        <w:rPr>
          <w:color w:val="000000"/>
        </w:rPr>
        <w:t>В были получены значения ёмкости в диапазоне от 120 до 135 мАч/г для всех рассматриваемых составов. Путём</w:t>
      </w:r>
      <w:r>
        <w:rPr>
          <w:color w:val="000000"/>
        </w:rPr>
        <w:t xml:space="preserve"> </w:t>
      </w:r>
      <w:r w:rsidRPr="007E3A50">
        <w:rPr>
          <w:color w:val="000000"/>
        </w:rPr>
        <w:t xml:space="preserve">проведения </w:t>
      </w:r>
      <w:r w:rsidR="00D24A5D">
        <w:rPr>
          <w:color w:val="000000"/>
        </w:rPr>
        <w:t>РФА</w:t>
      </w:r>
      <w:r w:rsidRPr="007E3A50">
        <w:rPr>
          <w:color w:val="000000"/>
        </w:rPr>
        <w:t xml:space="preserve"> денатрированных электродов при заряде до 4.15, 4.35 и 4.5</w:t>
      </w:r>
      <w:r w:rsidR="0023432E" w:rsidRPr="0023432E">
        <w:rPr>
          <w:color w:val="000000"/>
        </w:rPr>
        <w:t xml:space="preserve"> </w:t>
      </w:r>
      <w:r w:rsidRPr="007E3A50">
        <w:rPr>
          <w:color w:val="000000"/>
        </w:rPr>
        <w:t xml:space="preserve">В было установлено, что причиной низких значений ёмкости для высоко замещённых магнием материалов является отсутствие полиморфного перехода, который должен обеспечивать половину ёмкости для незамещённого магнием материала. </w:t>
      </w:r>
    </w:p>
    <w:p w14:paraId="3486C755" w14:textId="6853EE00" w:rsidR="00116478" w:rsidRPr="007E3A50" w:rsidRDefault="007E3A50" w:rsidP="00D24A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3A50">
        <w:rPr>
          <w:color w:val="000000"/>
        </w:rPr>
        <w:t>Помимо растворителей на основе карбонатов перспективными, особенно с точки зрения безопасности, считаются растворители на основе простых эфиров. Однако было обнаружено, что в 1М растворы NaPF</w:t>
      </w:r>
      <w:r w:rsidR="0023432E" w:rsidRPr="0023432E">
        <w:rPr>
          <w:color w:val="000000"/>
          <w:vertAlign w:val="subscript"/>
        </w:rPr>
        <w:t>6</w:t>
      </w:r>
      <w:r w:rsidRPr="007E3A50">
        <w:rPr>
          <w:color w:val="000000"/>
        </w:rPr>
        <w:t xml:space="preserve"> и NaBF</w:t>
      </w:r>
      <w:r w:rsidR="0023432E" w:rsidRPr="0023432E">
        <w:rPr>
          <w:color w:val="000000"/>
          <w:vertAlign w:val="subscript"/>
        </w:rPr>
        <w:t>4</w:t>
      </w:r>
      <w:r w:rsidRPr="007E3A50">
        <w:rPr>
          <w:color w:val="000000"/>
        </w:rPr>
        <w:t xml:space="preserve"> в диглиме и тетраглиме скорость падения емкости при циклировани</w:t>
      </w:r>
      <w:r>
        <w:rPr>
          <w:color w:val="000000"/>
        </w:rPr>
        <w:t xml:space="preserve">и </w:t>
      </w:r>
      <w:r w:rsidRPr="007E3A50">
        <w:rPr>
          <w:color w:val="000000"/>
        </w:rPr>
        <w:t>в диапазоне от 2 до 4.35</w:t>
      </w:r>
      <w:r w:rsidR="0023432E" w:rsidRPr="0023432E">
        <w:rPr>
          <w:color w:val="000000"/>
        </w:rPr>
        <w:t xml:space="preserve"> </w:t>
      </w:r>
      <w:r w:rsidRPr="007E3A50">
        <w:rPr>
          <w:color w:val="000000"/>
        </w:rPr>
        <w:t xml:space="preserve">В существенно выше, чем в </w:t>
      </w:r>
      <w:r w:rsidR="00D24A5D">
        <w:rPr>
          <w:color w:val="000000"/>
        </w:rPr>
        <w:t>ПК</w:t>
      </w:r>
      <w:r w:rsidRPr="007E3A50">
        <w:rPr>
          <w:color w:val="000000"/>
        </w:rPr>
        <w:t xml:space="preserve">. При этом </w:t>
      </w:r>
      <w:r w:rsidR="00D24A5D">
        <w:rPr>
          <w:color w:val="000000"/>
        </w:rPr>
        <w:t>РФА</w:t>
      </w:r>
      <w:r w:rsidRPr="007E3A50">
        <w:rPr>
          <w:color w:val="000000"/>
        </w:rPr>
        <w:t xml:space="preserve"> электродов после гальваностатического циклирования против металлического натрия, указывает на то, что причиной снижения удельной ёмкости является именно разложение электролита, а не деградация кристаллической структуры катодного материала.</w:t>
      </w:r>
      <w:r>
        <w:rPr>
          <w:color w:val="000000"/>
        </w:rPr>
        <w:t xml:space="preserve"> </w:t>
      </w:r>
      <w:r w:rsidR="00D24A5D">
        <w:rPr>
          <w:color w:val="000000"/>
        </w:rPr>
        <w:t>ДСК</w:t>
      </w:r>
      <w:r w:rsidRPr="007E3A50">
        <w:rPr>
          <w:color w:val="000000"/>
        </w:rPr>
        <w:t xml:space="preserve"> с последующим рентгенофазовым анализом незаряженных катодных материалов продемонстрировали, стабильность всех материалов в незаряженном состоянии в диапазоне 50-450</w:t>
      </w:r>
      <w:r w:rsidR="0034245B" w:rsidRPr="0034245B">
        <w:rPr>
          <w:color w:val="000000"/>
        </w:rPr>
        <w:t xml:space="preserve"> </w:t>
      </w:r>
      <w:r w:rsidRPr="007E3A50">
        <w:rPr>
          <w:color w:val="000000"/>
          <w:vertAlign w:val="superscript"/>
        </w:rPr>
        <w:t>о</w:t>
      </w:r>
      <w:r w:rsidRPr="007E3A50">
        <w:rPr>
          <w:color w:val="000000"/>
        </w:rPr>
        <w:t>С. Для заряженных материалов с x=0, 1/9 была установлено, что они подвергаются термическому разложению при 275</w:t>
      </w:r>
      <w:r w:rsidR="0034245B" w:rsidRPr="0034245B">
        <w:rPr>
          <w:color w:val="000000"/>
        </w:rPr>
        <w:t xml:space="preserve"> </w:t>
      </w:r>
      <w:r w:rsidRPr="0034245B">
        <w:rPr>
          <w:color w:val="000000"/>
          <w:vertAlign w:val="superscript"/>
        </w:rPr>
        <w:t>о</w:t>
      </w:r>
      <w:r w:rsidRPr="007E3A50">
        <w:rPr>
          <w:color w:val="000000"/>
        </w:rPr>
        <w:t xml:space="preserve">С. </w:t>
      </w:r>
    </w:p>
    <w:sectPr w:rsidR="00116478" w:rsidRPr="007E3A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432E"/>
    <w:rsid w:val="0031361E"/>
    <w:rsid w:val="00330CE8"/>
    <w:rsid w:val="0034245B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B0033"/>
    <w:rsid w:val="007C36D8"/>
    <w:rsid w:val="007E3A50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1A68"/>
    <w:rsid w:val="00AD7380"/>
    <w:rsid w:val="00B92459"/>
    <w:rsid w:val="00BF36F8"/>
    <w:rsid w:val="00BF4622"/>
    <w:rsid w:val="00C52965"/>
    <w:rsid w:val="00C844E2"/>
    <w:rsid w:val="00CC1E01"/>
    <w:rsid w:val="00CD00B1"/>
    <w:rsid w:val="00D22306"/>
    <w:rsid w:val="00D24A5D"/>
    <w:rsid w:val="00D42542"/>
    <w:rsid w:val="00D60E60"/>
    <w:rsid w:val="00D8121C"/>
    <w:rsid w:val="00E22189"/>
    <w:rsid w:val="00E74069"/>
    <w:rsid w:val="00E81D35"/>
    <w:rsid w:val="00EB1F49"/>
    <w:rsid w:val="00F865B3"/>
    <w:rsid w:val="00FB1509"/>
    <w:rsid w:val="00FF1903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45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Погиба</dc:creator>
  <cp:lastModifiedBy>Мария Скрыпник</cp:lastModifiedBy>
  <cp:revision>5</cp:revision>
  <dcterms:created xsi:type="dcterms:W3CDTF">2025-03-09T20:36:00Z</dcterms:created>
  <dcterms:modified xsi:type="dcterms:W3CDTF">2025-03-19T07:56:00Z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