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B4A1" w14:textId="77777777" w:rsidR="00694211" w:rsidRDefault="00000000">
      <w:pPr>
        <w:shd w:val="clear" w:color="auto" w:fill="FFFFFF"/>
        <w:jc w:val="center"/>
      </w:pPr>
      <w:bookmarkStart w:id="0" w:name="_heading=h.gjdgxs"/>
      <w:bookmarkEnd w:id="0"/>
      <w:r>
        <w:rPr>
          <w:b/>
          <w:color w:val="000000"/>
        </w:rPr>
        <w:t xml:space="preserve">Исследование катодного материала </w:t>
      </w:r>
      <w:r>
        <w:rPr>
          <w:b/>
          <w:color w:val="000000"/>
        </w:rPr>
        <w:br/>
        <w:t>LiMn</w:t>
      </w:r>
      <w:r>
        <w:rPr>
          <w:b/>
          <w:color w:val="000000"/>
          <w:vertAlign w:val="subscript"/>
        </w:rPr>
        <w:t>0.5</w:t>
      </w:r>
      <w:r>
        <w:rPr>
          <w:b/>
          <w:color w:val="000000"/>
        </w:rPr>
        <w:t>Fe</w:t>
      </w:r>
      <w:r>
        <w:rPr>
          <w:b/>
          <w:color w:val="000000"/>
          <w:vertAlign w:val="subscript"/>
        </w:rPr>
        <w:t>0.5</w:t>
      </w:r>
      <w:r>
        <w:rPr>
          <w:b/>
          <w:color w:val="000000"/>
        </w:rPr>
        <w:t>PO</w:t>
      </w:r>
      <w:r>
        <w:rPr>
          <w:b/>
          <w:color w:val="000000"/>
          <w:vertAlign w:val="subscript"/>
        </w:rPr>
        <w:t>4</w:t>
      </w:r>
      <w:r>
        <w:rPr>
          <w:b/>
          <w:color w:val="000000"/>
        </w:rPr>
        <w:t>, полученного гидротермальным методом синтеза</w:t>
      </w:r>
    </w:p>
    <w:p w14:paraId="2AF17DCC" w14:textId="77777777" w:rsidR="00694211" w:rsidRDefault="00000000">
      <w:pPr>
        <w:shd w:val="clear" w:color="auto" w:fill="FFFFFF"/>
        <w:jc w:val="center"/>
      </w:pPr>
      <w:r>
        <w:rPr>
          <w:b/>
          <w:i/>
          <w:color w:val="000000"/>
        </w:rPr>
        <w:t>Курносов В.</w:t>
      </w:r>
      <w:r>
        <w:rPr>
          <w:b/>
          <w:i/>
        </w:rPr>
        <w:t>А.</w:t>
      </w:r>
    </w:p>
    <w:p w14:paraId="0D73D7F3" w14:textId="77777777" w:rsidR="00694211" w:rsidRDefault="00000000">
      <w:pPr>
        <w:shd w:val="clear" w:color="auto" w:fill="FFFFFF"/>
        <w:jc w:val="center"/>
      </w:pPr>
      <w:r>
        <w:rPr>
          <w:i/>
          <w:color w:val="000000"/>
        </w:rPr>
        <w:t>Студент, 2 курс специалитета</w:t>
      </w:r>
    </w:p>
    <w:p w14:paraId="30303AC7" w14:textId="77777777" w:rsidR="00694211" w:rsidRDefault="00000000">
      <w:pPr>
        <w:shd w:val="clear" w:color="auto" w:fill="FFFFFF"/>
        <w:jc w:val="center"/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454BB24B" w14:textId="77777777" w:rsidR="00694211" w:rsidRDefault="00000000">
      <w:pPr>
        <w:shd w:val="clear" w:color="auto" w:fill="FFFFFF"/>
        <w:jc w:val="center"/>
      </w:pPr>
      <w:r>
        <w:rPr>
          <w:i/>
          <w:color w:val="000000"/>
        </w:rPr>
        <w:t>химический факультет, Москва, Россия</w:t>
      </w:r>
    </w:p>
    <w:p w14:paraId="0403C476" w14:textId="77777777" w:rsidR="00694211" w:rsidRDefault="00000000">
      <w:pPr>
        <w:shd w:val="clear" w:color="auto" w:fill="FFFFFF"/>
        <w:jc w:val="center"/>
      </w:pPr>
      <w:r>
        <w:rPr>
          <w:i/>
          <w:color w:val="000000"/>
        </w:rPr>
        <w:t>E-mail:</w:t>
      </w:r>
      <w:r>
        <w:rPr>
          <w:i/>
        </w:rPr>
        <w:t xml:space="preserve"> </w:t>
      </w:r>
      <w:r>
        <w:rPr>
          <w:i/>
          <w:u w:val="single"/>
        </w:rPr>
        <w:t>aqwa007.kurnosov@yandex.ru</w:t>
      </w:r>
    </w:p>
    <w:p w14:paraId="1F9494D9" w14:textId="77777777" w:rsidR="00694211" w:rsidRDefault="00000000">
      <w:pPr>
        <w:shd w:val="clear" w:color="auto" w:fill="FFFFFF"/>
        <w:ind w:firstLine="397"/>
        <w:jc w:val="both"/>
      </w:pPr>
      <w:r>
        <w:t xml:space="preserve">В настоящее время металл-ионные аккумуляторы находят широкое применение в самых разных отраслях промышленности и транспорта. </w:t>
      </w:r>
      <w:r>
        <w:rPr>
          <w:color w:val="000000"/>
        </w:rPr>
        <w:t>Одним из самых перспективных катодных материалов явля</w:t>
      </w:r>
      <w:r>
        <w:t>е</w:t>
      </w:r>
      <w:r>
        <w:rPr>
          <w:color w:val="000000"/>
        </w:rPr>
        <w:t>тся соединени</w:t>
      </w:r>
      <w:r>
        <w:t>е</w:t>
      </w:r>
      <w:r>
        <w:rPr>
          <w:color w:val="000000"/>
        </w:rPr>
        <w:t xml:space="preserve"> со структурой оливина </w:t>
      </w:r>
      <w:r w:rsidRPr="00AD1767">
        <w:rPr>
          <w:color w:val="000000"/>
        </w:rPr>
        <w:t xml:space="preserve">состава </w:t>
      </w:r>
      <w:r>
        <w:rPr>
          <w:color w:val="000000"/>
        </w:rPr>
        <w:t>LiMn</w:t>
      </w:r>
      <w:r>
        <w:rPr>
          <w:color w:val="000000"/>
          <w:vertAlign w:val="subscript"/>
        </w:rPr>
        <w:t>0.5</w:t>
      </w:r>
      <w:r>
        <w:rPr>
          <w:color w:val="000000"/>
        </w:rPr>
        <w:t>Fe</w:t>
      </w:r>
      <w:r>
        <w:rPr>
          <w:color w:val="000000"/>
          <w:vertAlign w:val="subscript"/>
        </w:rPr>
        <w:t>0.5</w:t>
      </w:r>
      <w:r>
        <w:rPr>
          <w:color w:val="000000"/>
        </w:rPr>
        <w:t>PO</w:t>
      </w:r>
      <w:r>
        <w:rPr>
          <w:color w:val="000000"/>
          <w:vertAlign w:val="subscript"/>
        </w:rPr>
        <w:t>4</w:t>
      </w:r>
      <w:r>
        <w:rPr>
          <w:color w:val="000000"/>
        </w:rPr>
        <w:t xml:space="preserve"> (LFMP). Основными методами синтеза </w:t>
      </w:r>
      <w:r w:rsidRPr="00AD1767">
        <w:rPr>
          <w:color w:val="000000"/>
        </w:rPr>
        <w:t xml:space="preserve">данного </w:t>
      </w:r>
      <w:r>
        <w:rPr>
          <w:color w:val="000000"/>
        </w:rPr>
        <w:t xml:space="preserve">катодного материала являются </w:t>
      </w:r>
      <w:proofErr w:type="spellStart"/>
      <w:r>
        <w:rPr>
          <w:color w:val="000000"/>
        </w:rPr>
        <w:t>сольвотермальный</w:t>
      </w:r>
      <w:proofErr w:type="spellEnd"/>
      <w:r>
        <w:rPr>
          <w:color w:val="000000"/>
        </w:rPr>
        <w:t xml:space="preserve"> и метод </w:t>
      </w:r>
      <w:proofErr w:type="spellStart"/>
      <w:r>
        <w:rPr>
          <w:color w:val="000000"/>
        </w:rPr>
        <w:t>соосаждения</w:t>
      </w:r>
      <w:proofErr w:type="spellEnd"/>
      <w:r>
        <w:rPr>
          <w:color w:val="000000"/>
        </w:rPr>
        <w:t xml:space="preserve">. В </w:t>
      </w:r>
      <w:proofErr w:type="spellStart"/>
      <w:r>
        <w:rPr>
          <w:color w:val="000000"/>
        </w:rPr>
        <w:t>сольвотремальном</w:t>
      </w:r>
      <w:proofErr w:type="spellEnd"/>
      <w:r>
        <w:rPr>
          <w:color w:val="000000"/>
        </w:rPr>
        <w:t xml:space="preserve"> синтезе используются органические растворители, что делает производственный процесс дорогим и неэкологичным. </w:t>
      </w:r>
    </w:p>
    <w:p w14:paraId="221F023B" w14:textId="77777777" w:rsidR="00694211" w:rsidRDefault="00000000">
      <w:pPr>
        <w:shd w:val="clear" w:color="auto" w:fill="FFFFFF"/>
        <w:ind w:firstLine="397"/>
        <w:jc w:val="both"/>
      </w:pPr>
      <w:r>
        <w:rPr>
          <w:color w:val="000000"/>
        </w:rPr>
        <w:t>Поэтому целью настоящей работы являлся синтез образца состава LiMn</w:t>
      </w:r>
      <w:r>
        <w:rPr>
          <w:color w:val="000000"/>
          <w:vertAlign w:val="subscript"/>
        </w:rPr>
        <w:t>0.5</w:t>
      </w:r>
      <w:r>
        <w:rPr>
          <w:color w:val="000000"/>
        </w:rPr>
        <w:t>Fe</w:t>
      </w:r>
      <w:r>
        <w:rPr>
          <w:color w:val="000000"/>
          <w:vertAlign w:val="subscript"/>
        </w:rPr>
        <w:t>0.5</w:t>
      </w:r>
      <w:r>
        <w:rPr>
          <w:color w:val="000000"/>
        </w:rPr>
        <w:t>PO</w:t>
      </w:r>
      <w:r>
        <w:rPr>
          <w:color w:val="000000"/>
          <w:vertAlign w:val="subscript"/>
        </w:rPr>
        <w:t>4</w:t>
      </w:r>
      <w:r>
        <w:rPr>
          <w:color w:val="000000"/>
        </w:rPr>
        <w:t xml:space="preserve"> гидротермальным методом (без органического растворителя) с контролируемым режимом нагрева и дальнейшее исследование его структуры и электрохимических свойств.</w:t>
      </w:r>
    </w:p>
    <w:p w14:paraId="1AA54A28" w14:textId="77777777" w:rsidR="00694211" w:rsidRDefault="00000000">
      <w:pPr>
        <w:shd w:val="clear" w:color="auto" w:fill="FFFFFF"/>
        <w:ind w:firstLine="397"/>
        <w:jc w:val="both"/>
      </w:pPr>
      <w:r>
        <w:rPr>
          <w:color w:val="000000"/>
        </w:rPr>
        <w:t>В результате синтеза был получен однофазный образец (GT), методом рентгенофазового анализа уточнены параметры элементарной ячейки. Для создания углеродного покрытия использовался метод распылительной сушки (</w:t>
      </w:r>
      <w:proofErr w:type="spellStart"/>
      <w:r>
        <w:rPr>
          <w:color w:val="000000"/>
        </w:rPr>
        <w:t>GT_sd</w:t>
      </w:r>
      <w:proofErr w:type="spellEnd"/>
      <w:r>
        <w:rPr>
          <w:color w:val="000000"/>
        </w:rPr>
        <w:t>). Морфология полученных образцов была исследована при помощи сканирующей электронной микроскопии. Методом БЭТ была определена площадь поверхности.</w:t>
      </w:r>
    </w:p>
    <w:p w14:paraId="521AA743" w14:textId="77777777" w:rsidR="00694211" w:rsidRDefault="00000000">
      <w:pPr>
        <w:shd w:val="clear" w:color="auto" w:fill="FFFFFF"/>
        <w:ind w:firstLine="397"/>
        <w:jc w:val="both"/>
      </w:pPr>
      <w:r>
        <w:rPr>
          <w:color w:val="000000"/>
        </w:rPr>
        <w:t>Исследование электрохимических свойств образцов проводилось при токах 1C при комнатной температуре (20℃) 100 циклов.</w:t>
      </w:r>
    </w:p>
    <w:p w14:paraId="638FA129" w14:textId="642B8305" w:rsidR="00694211" w:rsidRDefault="00000000">
      <w:pPr>
        <w:shd w:val="clear" w:color="auto" w:fill="FFFFFF"/>
        <w:ind w:firstLine="397"/>
        <w:jc w:val="both"/>
      </w:pPr>
      <w:r>
        <w:rPr>
          <w:color w:val="000000"/>
        </w:rPr>
        <w:t xml:space="preserve">Сравнение с аналогичным образцом, полученным </w:t>
      </w:r>
      <w:proofErr w:type="spellStart"/>
      <w:r>
        <w:rPr>
          <w:color w:val="000000"/>
        </w:rPr>
        <w:t>сольвотермальным</w:t>
      </w:r>
      <w:proofErr w:type="spellEnd"/>
      <w:r>
        <w:rPr>
          <w:color w:val="000000"/>
        </w:rPr>
        <w:t xml:space="preserve"> методом (ST и </w:t>
      </w:r>
      <w:proofErr w:type="spellStart"/>
      <w:r>
        <w:rPr>
          <w:color w:val="000000"/>
        </w:rPr>
        <w:t>ST_sd</w:t>
      </w:r>
      <w:proofErr w:type="spellEnd"/>
      <w:r>
        <w:rPr>
          <w:color w:val="000000"/>
        </w:rPr>
        <w:t xml:space="preserve">) показало, что размер частиц после гидротермального синтеза несколько больше, чем после </w:t>
      </w:r>
      <w:proofErr w:type="spellStart"/>
      <w:r>
        <w:rPr>
          <w:color w:val="000000"/>
        </w:rPr>
        <w:t>сольвотермального</w:t>
      </w:r>
      <w:proofErr w:type="spellEnd"/>
      <w:r>
        <w:rPr>
          <w:color w:val="000000"/>
        </w:rPr>
        <w:t xml:space="preserve">. Однако значения удельной емкости образцов близки, </w:t>
      </w:r>
      <w:proofErr w:type="gramStart"/>
      <w:r>
        <w:rPr>
          <w:color w:val="000000"/>
        </w:rPr>
        <w:t>а  использование</w:t>
      </w:r>
      <w:proofErr w:type="gramEnd"/>
      <w:r>
        <w:rPr>
          <w:color w:val="000000"/>
        </w:rPr>
        <w:t xml:space="preserve"> распылительной сушки позволяет добиться значительной стабильности циклирования (потеря емкости после 100 циклов составила 5</w:t>
      </w:r>
      <w:r w:rsidR="00F06D5D">
        <w:rPr>
          <w:color w:val="000000"/>
        </w:rPr>
        <w:t xml:space="preserve"> </w:t>
      </w:r>
      <w:r>
        <w:rPr>
          <w:color w:val="000000"/>
        </w:rPr>
        <w:t>%).</w:t>
      </w:r>
    </w:p>
    <w:p w14:paraId="18268A59" w14:textId="24559BAE" w:rsidR="00694211" w:rsidRDefault="00000000">
      <w:pPr>
        <w:shd w:val="clear" w:color="auto" w:fill="FFFFFF"/>
        <w:jc w:val="center"/>
      </w:pPr>
      <w:bookmarkStart w:id="1" w:name="_heading=h.30j0zll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anchorId="558C0423" wp14:editId="778788CE">
            <wp:simplePos x="0" y="0"/>
            <wp:positionH relativeFrom="column">
              <wp:align>center</wp:align>
            </wp:positionH>
            <wp:positionV relativeFrom="paragraph">
              <wp:posOffset>68580</wp:posOffset>
            </wp:positionV>
            <wp:extent cx="5760085" cy="1595120"/>
            <wp:effectExtent l="0" t="0" r="0" b="0"/>
            <wp:wrapSquare wrapText="largest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5951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Рис. 1. </w:t>
      </w:r>
      <w:r>
        <w:rPr>
          <w:b/>
          <w:color w:val="000000"/>
        </w:rPr>
        <w:t>A</w:t>
      </w:r>
      <w:r>
        <w:rPr>
          <w:color w:val="000000"/>
        </w:rPr>
        <w:t xml:space="preserve"> SEM-изображение образца GT; </w:t>
      </w:r>
      <w:r>
        <w:rPr>
          <w:b/>
          <w:color w:val="000000"/>
        </w:rPr>
        <w:t xml:space="preserve">Б </w:t>
      </w:r>
      <w:r>
        <w:rPr>
          <w:color w:val="000000"/>
        </w:rPr>
        <w:t>SEM-изображение образца ST</w:t>
      </w:r>
      <w:r w:rsidR="00AD1767">
        <w:rPr>
          <w:color w:val="000000"/>
        </w:rPr>
        <w:t>;</w:t>
      </w:r>
    </w:p>
    <w:p w14:paraId="199633C1" w14:textId="77777777" w:rsidR="00694211" w:rsidRDefault="00000000">
      <w:pPr>
        <w:shd w:val="clear" w:color="auto" w:fill="FFFFFF"/>
        <w:jc w:val="center"/>
      </w:pPr>
      <w:r>
        <w:rPr>
          <w:b/>
          <w:color w:val="000000"/>
        </w:rPr>
        <w:t>B</w:t>
      </w:r>
      <w:r>
        <w:rPr>
          <w:color w:val="000000"/>
        </w:rPr>
        <w:t xml:space="preserve"> Изменение емкости при длительном циклировании образцов ST, </w:t>
      </w:r>
      <w:proofErr w:type="spellStart"/>
      <w:r>
        <w:rPr>
          <w:color w:val="000000"/>
        </w:rPr>
        <w:t>ST_sd</w:t>
      </w:r>
      <w:proofErr w:type="spellEnd"/>
      <w:r>
        <w:rPr>
          <w:color w:val="000000"/>
        </w:rPr>
        <w:t xml:space="preserve">, GT и </w:t>
      </w:r>
      <w:proofErr w:type="spellStart"/>
      <w:r>
        <w:rPr>
          <w:color w:val="000000"/>
        </w:rPr>
        <w:t>GT_sd</w:t>
      </w:r>
      <w:proofErr w:type="spellEnd"/>
      <w:r>
        <w:rPr>
          <w:color w:val="000000"/>
        </w:rPr>
        <w:t xml:space="preserve"> состава LiMn</w:t>
      </w:r>
      <w:r>
        <w:rPr>
          <w:color w:val="000000"/>
          <w:vertAlign w:val="subscript"/>
        </w:rPr>
        <w:t>0.5</w:t>
      </w:r>
      <w:r>
        <w:rPr>
          <w:color w:val="000000"/>
        </w:rPr>
        <w:t>Fe</w:t>
      </w:r>
      <w:r>
        <w:rPr>
          <w:color w:val="000000"/>
          <w:vertAlign w:val="subscript"/>
        </w:rPr>
        <w:t>0.5</w:t>
      </w:r>
      <w:r>
        <w:rPr>
          <w:color w:val="000000"/>
        </w:rPr>
        <w:t>PO</w:t>
      </w:r>
      <w:r>
        <w:rPr>
          <w:color w:val="000000"/>
          <w:vertAlign w:val="subscript"/>
        </w:rPr>
        <w:t>4</w:t>
      </w:r>
      <w:r>
        <w:rPr>
          <w:color w:val="000000"/>
        </w:rPr>
        <w:t>.</w:t>
      </w:r>
    </w:p>
    <w:p w14:paraId="324C282A" w14:textId="77777777" w:rsidR="00694211" w:rsidRDefault="00000000">
      <w:pPr>
        <w:shd w:val="clear" w:color="auto" w:fill="FFFFFF"/>
        <w:jc w:val="center"/>
      </w:pPr>
      <w:r>
        <w:rPr>
          <w:b/>
          <w:color w:val="000000"/>
        </w:rPr>
        <w:t>Литература</w:t>
      </w:r>
    </w:p>
    <w:p w14:paraId="2EAD9DD0" w14:textId="77777777" w:rsidR="00694211" w:rsidRDefault="00000000">
      <w:r>
        <w:rPr>
          <w:color w:val="000000"/>
        </w:rPr>
        <w:t xml:space="preserve">1. </w:t>
      </w:r>
      <w:proofErr w:type="spellStart"/>
      <w:r>
        <w:rPr>
          <w:color w:val="000000"/>
        </w:rPr>
        <w:t>Yang</w:t>
      </w:r>
      <w:proofErr w:type="spellEnd"/>
      <w:r>
        <w:rPr>
          <w:color w:val="000000"/>
        </w:rPr>
        <w:t xml:space="preserve"> J. </w:t>
      </w:r>
      <w:proofErr w:type="spellStart"/>
      <w:r>
        <w:rPr>
          <w:color w:val="000000"/>
        </w:rPr>
        <w:t>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</w:t>
      </w:r>
      <w:proofErr w:type="spellEnd"/>
      <w:r>
        <w:rPr>
          <w:color w:val="000000"/>
        </w:rPr>
        <w:t xml:space="preserve">. </w:t>
      </w:r>
      <w:r w:rsidRPr="00AD1767">
        <w:rPr>
          <w:color w:val="000000"/>
          <w:lang w:val="en-US"/>
        </w:rPr>
        <w:t xml:space="preserve">Zero Lithium Miscibility Gap Enables High-Rate Equimolar </w:t>
      </w:r>
      <w:proofErr w:type="gramStart"/>
      <w:r w:rsidRPr="00AD1767">
        <w:rPr>
          <w:color w:val="000000"/>
          <w:lang w:val="en-US"/>
        </w:rPr>
        <w:t>Li(</w:t>
      </w:r>
      <w:proofErr w:type="gramEnd"/>
      <w:r w:rsidRPr="00AD1767">
        <w:rPr>
          <w:color w:val="000000"/>
          <w:lang w:val="en-US"/>
        </w:rPr>
        <w:t>Mn, Fe)PO</w:t>
      </w:r>
      <w:r w:rsidRPr="00AD1767">
        <w:rPr>
          <w:color w:val="000000"/>
          <w:vertAlign w:val="subscript"/>
          <w:lang w:val="en-US"/>
        </w:rPr>
        <w:t>4</w:t>
      </w:r>
      <w:r w:rsidRPr="00AD1767">
        <w:rPr>
          <w:color w:val="000000"/>
          <w:lang w:val="en-US"/>
        </w:rPr>
        <w:t xml:space="preserve"> Solid Solution // Nano Lett. 2021. </w:t>
      </w:r>
      <w:proofErr w:type="spellStart"/>
      <w:r>
        <w:rPr>
          <w:color w:val="000000"/>
        </w:rPr>
        <w:t>Vol</w:t>
      </w:r>
      <w:proofErr w:type="spellEnd"/>
      <w:r>
        <w:rPr>
          <w:color w:val="000000"/>
        </w:rPr>
        <w:t>. 21, № 12. P. 5091–5097.</w:t>
      </w:r>
    </w:p>
    <w:sectPr w:rsidR="00694211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211"/>
    <w:rsid w:val="00694211"/>
    <w:rsid w:val="00AD1767"/>
    <w:rsid w:val="00C52965"/>
    <w:rsid w:val="00F0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202E"/>
  <w15:docId w15:val="{56E92DD1-0A32-44E9-9DED-8C8E675D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3">
    <w:name w:val="Заголовок Знак"/>
    <w:basedOn w:val="a0"/>
    <w:link w:val="a4"/>
    <w:uiPriority w:val="10"/>
    <w:qFormat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character" w:customStyle="1" w:styleId="a5">
    <w:name w:val="Подзаголовок Знак"/>
    <w:basedOn w:val="a0"/>
    <w:uiPriority w:val="11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6">
    <w:name w:val="Абзац списка Знак"/>
    <w:basedOn w:val="a0"/>
    <w:link w:val="a7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qFormat/>
    <w:rPr>
      <w:color w:val="808080"/>
    </w:rPr>
  </w:style>
  <w:style w:type="character" w:styleId="a9">
    <w:name w:val="Hyperlink"/>
    <w:basedOn w:val="a0"/>
    <w:uiPriority w:val="9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qFormat/>
    <w:rPr>
      <w:color w:val="605E5C"/>
      <w:shd w:val="clear" w:color="auto" w:fill="E1DFDD"/>
    </w:rPr>
  </w:style>
  <w:style w:type="character" w:customStyle="1" w:styleId="EndNoteBibliographyTitle">
    <w:name w:val="EndNote Bibliography Title Знак"/>
    <w:basedOn w:val="a0"/>
    <w:link w:val="EndNoteBibliographyTitle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dNoteBibliography">
    <w:name w:val="EndNote Bibliography Знак"/>
    <w:basedOn w:val="a0"/>
    <w:link w:val="EndNoteBibliography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dNoteCategoryHeading">
    <w:name w:val="EndNote Category Heading Знак"/>
    <w:basedOn w:val="a0"/>
    <w:link w:val="EndNoteCategoryHeading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Title"/>
    <w:basedOn w:val="a"/>
    <w:next w:val="ac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normal1">
    <w:name w:val="normal1"/>
    <w:qFormat/>
  </w:style>
  <w:style w:type="paragraph" w:styleId="af0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link w:val="a6"/>
    <w:uiPriority w:val="34"/>
    <w:qFormat/>
    <w:pPr>
      <w:ind w:left="720"/>
      <w:contextualSpacing/>
    </w:pPr>
  </w:style>
  <w:style w:type="paragraph" w:styleId="af1">
    <w:name w:val="No Spacing"/>
    <w:uiPriority w:val="1"/>
    <w:qFormat/>
    <w:rPr>
      <w:rFonts w:ascii="Calibri" w:eastAsia="Calibri" w:hAnsi="Calibri" w:cs="Times New Roman"/>
      <w:lang w:val="en-US" w:bidi="en-US"/>
    </w:rPr>
  </w:style>
  <w:style w:type="paragraph" w:customStyle="1" w:styleId="EndNoteBibliographyTitle0">
    <w:name w:val="EndNote Bibliography Title"/>
    <w:basedOn w:val="a"/>
    <w:link w:val="EndNoteBibliographyTitle"/>
    <w:qFormat/>
    <w:pPr>
      <w:jc w:val="center"/>
    </w:pPr>
  </w:style>
  <w:style w:type="paragraph" w:customStyle="1" w:styleId="EndNoteBibliography0">
    <w:name w:val="EndNote Bibliography"/>
    <w:basedOn w:val="a"/>
    <w:link w:val="EndNoteBibliography"/>
    <w:qFormat/>
  </w:style>
  <w:style w:type="paragraph" w:customStyle="1" w:styleId="EndNoteCategoryHeading0">
    <w:name w:val="EndNote Category Heading"/>
    <w:basedOn w:val="a"/>
    <w:link w:val="EndNoteCategoryHeading"/>
    <w:qFormat/>
    <w:pPr>
      <w:spacing w:before="120" w:after="120"/>
    </w:pPr>
    <w:rPr>
      <w:b/>
    </w:rPr>
  </w:style>
  <w:style w:type="paragraph" w:styleId="ab">
    <w:name w:val="Balloon Text"/>
    <w:basedOn w:val="a"/>
    <w:link w:val="aa"/>
    <w:uiPriority w:val="99"/>
    <w:qFormat/>
    <w:rPr>
      <w:rFonts w:ascii="Tahoma" w:hAnsi="Tahoma" w:cs="Tahoma"/>
      <w:sz w:val="16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dc:description/>
  <cp:lastModifiedBy>Мария Скрыпник</cp:lastModifiedBy>
  <cp:revision>7</cp:revision>
  <dcterms:created xsi:type="dcterms:W3CDTF">2025-02-27T08:51:00Z</dcterms:created>
  <dcterms:modified xsi:type="dcterms:W3CDTF">2025-03-17T11:35:00Z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cada98f427b54de09b6dd6efa0642f5e</vt:lpwstr>
  </property>
</Properties>
</file>