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682" w14:textId="14E6DB02" w:rsidR="004307D2" w:rsidRDefault="0024678C" w:rsidP="00430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Колебательно-вращательный анализ и моделирование</w:t>
      </w:r>
      <w:r w:rsidR="003C0323">
        <w:rPr>
          <w:b/>
          <w:color w:val="000000"/>
        </w:rPr>
        <w:t xml:space="preserve"> </w:t>
      </w:r>
      <w:r>
        <w:rPr>
          <w:b/>
          <w:color w:val="000000"/>
        </w:rPr>
        <w:t xml:space="preserve">полосы </w:t>
      </w:r>
      <w:r w:rsidRPr="00E24986">
        <w:rPr>
          <w:rFonts w:ascii="Symbol" w:hAnsi="Symbol"/>
          <w:b/>
          <w:color w:val="000000"/>
          <w:lang w:val="en-US"/>
        </w:rPr>
        <w:t>n</w:t>
      </w:r>
      <w:r w:rsidRPr="00E24986">
        <w:rPr>
          <w:b/>
          <w:color w:val="000000"/>
          <w:vertAlign w:val="subscript"/>
        </w:rPr>
        <w:t>4</w:t>
      </w:r>
      <w:r w:rsidRPr="0024678C">
        <w:rPr>
          <w:b/>
          <w:color w:val="000000"/>
        </w:rPr>
        <w:t xml:space="preserve"> </w:t>
      </w:r>
      <w:r>
        <w:rPr>
          <w:b/>
          <w:color w:val="000000"/>
        </w:rPr>
        <w:t xml:space="preserve">основного </w:t>
      </w:r>
      <w:proofErr w:type="spellStart"/>
      <w:r>
        <w:rPr>
          <w:b/>
          <w:color w:val="000000"/>
        </w:rPr>
        <w:t>изотополога</w:t>
      </w:r>
      <w:proofErr w:type="spellEnd"/>
      <w:r w:rsidR="00B66937">
        <w:rPr>
          <w:b/>
          <w:color w:val="000000"/>
        </w:rPr>
        <w:t xml:space="preserve"> фреона-22</w:t>
      </w:r>
      <w:r>
        <w:rPr>
          <w:b/>
          <w:color w:val="000000"/>
        </w:rPr>
        <w:t xml:space="preserve"> </w:t>
      </w:r>
      <w:r w:rsidR="00B66937">
        <w:rPr>
          <w:b/>
          <w:color w:val="000000"/>
        </w:rPr>
        <w:t>(</w:t>
      </w:r>
      <w:proofErr w:type="spellStart"/>
      <w:r>
        <w:rPr>
          <w:b/>
          <w:color w:val="000000"/>
          <w:lang w:val="en-US"/>
        </w:rPr>
        <w:t>CHClF</w:t>
      </w:r>
      <w:proofErr w:type="spellEnd"/>
      <w:r w:rsidRPr="0024678C">
        <w:rPr>
          <w:b/>
          <w:color w:val="000000"/>
          <w:vertAlign w:val="subscript"/>
        </w:rPr>
        <w:t>2</w:t>
      </w:r>
      <w:r w:rsidR="00B66937" w:rsidRPr="00B66937">
        <w:rPr>
          <w:b/>
          <w:color w:val="000000"/>
        </w:rPr>
        <w:t>)</w:t>
      </w:r>
    </w:p>
    <w:p w14:paraId="014D071F" w14:textId="77777777" w:rsidR="004307D2" w:rsidRPr="004307D2" w:rsidRDefault="004307D2" w:rsidP="00430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</w:p>
    <w:p w14:paraId="24679E7B" w14:textId="49A39D51" w:rsidR="0079060A" w:rsidRPr="00603022" w:rsidRDefault="00B82678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678C">
        <w:rPr>
          <w:b/>
          <w:i/>
          <w:color w:val="000000"/>
          <w:u w:val="single"/>
        </w:rPr>
        <w:t>Добролюбов Е.О.</w:t>
      </w:r>
      <w:r w:rsidR="0024678C" w:rsidRPr="0024678C">
        <w:rPr>
          <w:b/>
          <w:i/>
          <w:color w:val="000000"/>
          <w:u w:val="single"/>
          <w:vertAlign w:val="superscript"/>
        </w:rPr>
        <w:t>1</w:t>
      </w:r>
      <w:r w:rsidR="0054279E">
        <w:rPr>
          <w:b/>
          <w:i/>
          <w:color w:val="000000"/>
          <w:u w:val="single"/>
          <w:vertAlign w:val="superscript"/>
        </w:rPr>
        <w:t>,2</w:t>
      </w:r>
      <w:r w:rsidRPr="00603022">
        <w:rPr>
          <w:b/>
          <w:i/>
          <w:color w:val="000000"/>
        </w:rPr>
        <w:t>,</w:t>
      </w:r>
      <w:r w:rsidR="003C0323" w:rsidRPr="003C0323">
        <w:rPr>
          <w:b/>
          <w:i/>
          <w:color w:val="000000"/>
        </w:rPr>
        <w:t xml:space="preserve"> </w:t>
      </w:r>
      <w:r w:rsidR="003C0323">
        <w:rPr>
          <w:b/>
          <w:i/>
          <w:color w:val="000000"/>
        </w:rPr>
        <w:t>Ефремов И.М.</w:t>
      </w:r>
      <w:r w:rsidR="0024678C" w:rsidRPr="0024678C">
        <w:rPr>
          <w:b/>
          <w:i/>
          <w:color w:val="000000"/>
          <w:vertAlign w:val="superscript"/>
        </w:rPr>
        <w:t>1</w:t>
      </w:r>
      <w:r w:rsidR="00B66937">
        <w:rPr>
          <w:b/>
          <w:i/>
          <w:color w:val="000000"/>
          <w:vertAlign w:val="superscript"/>
        </w:rPr>
        <w:t>,3</w:t>
      </w:r>
      <w:r w:rsidR="003C0323">
        <w:rPr>
          <w:b/>
          <w:i/>
          <w:color w:val="000000"/>
        </w:rPr>
        <w:t>,</w:t>
      </w:r>
      <w:r w:rsidRPr="00603022">
        <w:rPr>
          <w:b/>
          <w:i/>
          <w:color w:val="000000"/>
        </w:rPr>
        <w:t xml:space="preserve"> </w:t>
      </w:r>
      <w:r w:rsidR="00124B02" w:rsidRPr="00603022">
        <w:rPr>
          <w:b/>
          <w:i/>
          <w:color w:val="000000"/>
        </w:rPr>
        <w:t>Краснощеков С.В</w:t>
      </w:r>
      <w:r w:rsidRPr="00603022">
        <w:rPr>
          <w:b/>
          <w:i/>
          <w:color w:val="000000"/>
        </w:rPr>
        <w:t>.</w:t>
      </w:r>
      <w:r w:rsidR="0024678C" w:rsidRPr="0024678C">
        <w:rPr>
          <w:b/>
          <w:i/>
          <w:color w:val="000000"/>
          <w:vertAlign w:val="superscript"/>
        </w:rPr>
        <w:t>1</w:t>
      </w:r>
      <w:r w:rsidR="003C0323">
        <w:rPr>
          <w:b/>
          <w:i/>
          <w:color w:val="000000"/>
        </w:rPr>
        <w:t>, Науменко О.В.</w:t>
      </w:r>
      <w:r w:rsidR="00B66937">
        <w:rPr>
          <w:b/>
          <w:i/>
          <w:color w:val="000000"/>
          <w:vertAlign w:val="superscript"/>
        </w:rPr>
        <w:t>4</w:t>
      </w:r>
    </w:p>
    <w:p w14:paraId="0927A08C" w14:textId="405C5149" w:rsidR="00603022" w:rsidRPr="00603022" w:rsidRDefault="00603022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03022">
        <w:rPr>
          <w:i/>
          <w:iCs/>
          <w:color w:val="000000"/>
        </w:rPr>
        <w:t xml:space="preserve">Аспирант, </w:t>
      </w:r>
      <w:r w:rsidR="0024678C">
        <w:rPr>
          <w:i/>
          <w:iCs/>
          <w:color w:val="000000"/>
        </w:rPr>
        <w:t>3</w:t>
      </w:r>
      <w:r w:rsidRPr="00603022">
        <w:rPr>
          <w:i/>
          <w:iCs/>
          <w:color w:val="000000"/>
        </w:rPr>
        <w:t xml:space="preserve"> год обучения</w:t>
      </w:r>
    </w:p>
    <w:p w14:paraId="293EDBF9" w14:textId="77777777" w:rsidR="00E24986" w:rsidRPr="00E24986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24986">
        <w:rPr>
          <w:i/>
          <w:color w:val="000000"/>
          <w:vertAlign w:val="superscript"/>
        </w:rPr>
        <w:t>1</w:t>
      </w:r>
      <w:r w:rsidRPr="00E24986">
        <w:rPr>
          <w:i/>
          <w:color w:val="000000"/>
        </w:rPr>
        <w:t>Московский государственный университет имени М.В. Ломоносова, </w:t>
      </w:r>
    </w:p>
    <w:p w14:paraId="6B89A224" w14:textId="77777777" w:rsidR="00E24986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24986">
        <w:rPr>
          <w:i/>
          <w:color w:val="000000"/>
        </w:rPr>
        <w:t>химический факультет, Москва, Россия</w:t>
      </w:r>
    </w:p>
    <w:p w14:paraId="5C10851A" w14:textId="07A241E8" w:rsidR="0054279E" w:rsidRDefault="0054279E" w:rsidP="00B66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66937" w:rsidRPr="00B66937">
        <w:rPr>
          <w:i/>
          <w:color w:val="000000"/>
        </w:rPr>
        <w:t>Институт биохимической физики им. Н.М. Эмануэля РАН, Москва, Россия</w:t>
      </w:r>
    </w:p>
    <w:p w14:paraId="38B3A896" w14:textId="0046AFC4" w:rsidR="00B66937" w:rsidRPr="00E24986" w:rsidRDefault="00B66937" w:rsidP="00B66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B66937">
        <w:rPr>
          <w:i/>
          <w:color w:val="000000"/>
        </w:rPr>
        <w:t>И</w:t>
      </w:r>
      <w:r>
        <w:rPr>
          <w:i/>
          <w:color w:val="000000"/>
        </w:rPr>
        <w:t>нститут физической химии и электрохимии им. А.Н. Фрумкина РАН, Москва, Россия</w:t>
      </w:r>
    </w:p>
    <w:p w14:paraId="137A5569" w14:textId="2D7510EA" w:rsidR="00E24986" w:rsidRPr="00E24986" w:rsidRDefault="00B66937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 w:rsidR="00E24986">
        <w:rPr>
          <w:i/>
          <w:color w:val="000000"/>
        </w:rPr>
        <w:t>Институт оптики атмосферы им. В.Е. Зуева СО РАН, Томск, Россия</w:t>
      </w:r>
    </w:p>
    <w:p w14:paraId="572B4B4D" w14:textId="77777777" w:rsidR="00E24986" w:rsidRPr="004307D2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E24986">
        <w:rPr>
          <w:i/>
          <w:color w:val="000000"/>
          <w:lang w:val="en-US"/>
        </w:rPr>
        <w:t>E</w:t>
      </w:r>
      <w:r w:rsidRPr="004307D2">
        <w:rPr>
          <w:i/>
          <w:color w:val="000000"/>
          <w:lang w:val="en-US"/>
        </w:rPr>
        <w:t>-</w:t>
      </w:r>
      <w:r w:rsidRPr="00E24986">
        <w:rPr>
          <w:i/>
          <w:color w:val="000000"/>
          <w:lang w:val="en-US"/>
        </w:rPr>
        <w:t>mail</w:t>
      </w:r>
      <w:r w:rsidRPr="004307D2">
        <w:rPr>
          <w:i/>
          <w:color w:val="000000"/>
          <w:lang w:val="en-US"/>
        </w:rPr>
        <w:t xml:space="preserve">: </w:t>
      </w:r>
      <w:r w:rsidRPr="00E24986">
        <w:rPr>
          <w:i/>
          <w:color w:val="000000"/>
          <w:lang w:val="en-US"/>
        </w:rPr>
        <w:t>dobroljubov</w:t>
      </w:r>
      <w:r w:rsidRPr="004307D2">
        <w:rPr>
          <w:i/>
          <w:color w:val="000000"/>
          <w:lang w:val="en-US"/>
        </w:rPr>
        <w:t>@</w:t>
      </w:r>
      <w:r w:rsidRPr="00E24986">
        <w:rPr>
          <w:i/>
          <w:color w:val="000000"/>
          <w:lang w:val="en-US"/>
        </w:rPr>
        <w:t>phys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chem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msu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ru</w:t>
      </w:r>
    </w:p>
    <w:p w14:paraId="6E6464D6" w14:textId="77777777" w:rsidR="00E24986" w:rsidRPr="004307D2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lang w:val="en-US"/>
        </w:rPr>
      </w:pPr>
    </w:p>
    <w:p w14:paraId="13FCE17F" w14:textId="20603F30" w:rsidR="00E24986" w:rsidRPr="00CA7EC1" w:rsidRDefault="00E24986" w:rsidP="00A13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Фреон-22 (</w:t>
      </w:r>
      <w:proofErr w:type="spellStart"/>
      <w:r>
        <w:rPr>
          <w:color w:val="000000"/>
          <w:lang w:val="en-US"/>
        </w:rPr>
        <w:t>CHClF</w:t>
      </w:r>
      <w:proofErr w:type="spellEnd"/>
      <w:r w:rsidRPr="00E24986">
        <w:rPr>
          <w:color w:val="000000"/>
          <w:vertAlign w:val="subscript"/>
        </w:rPr>
        <w:t>2</w:t>
      </w:r>
      <w:r w:rsidRPr="00E24986">
        <w:rPr>
          <w:color w:val="000000"/>
        </w:rPr>
        <w:t>)</w:t>
      </w:r>
      <w:r>
        <w:rPr>
          <w:color w:val="000000"/>
        </w:rPr>
        <w:t xml:space="preserve"> является важным атмосферным загрязнителем</w:t>
      </w:r>
      <w:r w:rsidR="00981C9C">
        <w:rPr>
          <w:color w:val="000000"/>
        </w:rPr>
        <w:t xml:space="preserve"> и</w:t>
      </w:r>
      <w:r>
        <w:rPr>
          <w:color w:val="000000"/>
        </w:rPr>
        <w:t xml:space="preserve"> облада</w:t>
      </w:r>
      <w:r w:rsidR="00981C9C">
        <w:rPr>
          <w:color w:val="000000"/>
        </w:rPr>
        <w:t>ет</w:t>
      </w:r>
      <w:r>
        <w:rPr>
          <w:color w:val="000000"/>
        </w:rPr>
        <w:t xml:space="preserve"> выраженными озоноразрушающими свойствами</w:t>
      </w:r>
      <w:r w:rsidR="00981C9C">
        <w:rPr>
          <w:color w:val="000000"/>
        </w:rPr>
        <w:t>, в связи с чем его производство и потребление регулиру</w:t>
      </w:r>
      <w:r w:rsidR="00CE03D0">
        <w:rPr>
          <w:color w:val="000000"/>
        </w:rPr>
        <w:t>ю</w:t>
      </w:r>
      <w:r w:rsidR="00981C9C">
        <w:rPr>
          <w:color w:val="000000"/>
        </w:rPr>
        <w:t xml:space="preserve">тся рядом международных соглашений. Несмотря на это его атмосферное содержание продолжает расти, на что указывают данные недавнего исследования </w:t>
      </w:r>
      <w:r w:rsidR="00981C9C" w:rsidRPr="00981C9C">
        <w:rPr>
          <w:color w:val="000000"/>
        </w:rPr>
        <w:t>[1]</w:t>
      </w:r>
      <w:r w:rsidR="00981C9C">
        <w:rPr>
          <w:color w:val="000000"/>
        </w:rPr>
        <w:t>.</w:t>
      </w:r>
      <w:r w:rsidR="0054279E">
        <w:rPr>
          <w:color w:val="000000"/>
        </w:rPr>
        <w:t xml:space="preserve"> В связи с этим мониторинг содержания данного соединения остаётся актуальной задачей</w:t>
      </w:r>
      <w:r w:rsidR="008F0690">
        <w:rPr>
          <w:color w:val="000000"/>
        </w:rPr>
        <w:t>, для решения которой активно используются спектры поглощения солнечного излучения</w:t>
      </w:r>
      <w:r w:rsidR="00CA7EC1">
        <w:rPr>
          <w:color w:val="000000"/>
        </w:rPr>
        <w:t xml:space="preserve"> в инфракрасном (ИК) диапазоне</w:t>
      </w:r>
      <w:r w:rsidR="008F0690">
        <w:rPr>
          <w:color w:val="000000"/>
        </w:rPr>
        <w:t xml:space="preserve">, регистрируемые на наземных станциях. </w:t>
      </w:r>
      <w:r w:rsidR="002F101B">
        <w:rPr>
          <w:color w:val="000000"/>
        </w:rPr>
        <w:t>Совершенствование методик количественного определения содержания Фреона-22 сопряжено с доступностью высокоточных эмпирических данных, в первую очередь данных наиболее интенсивных полос поглощения. В случае полосы</w:t>
      </w:r>
      <w:r w:rsidR="00CA7EC1">
        <w:rPr>
          <w:color w:val="000000"/>
        </w:rPr>
        <w:t xml:space="preserve"> </w:t>
      </w:r>
      <w:r w:rsidR="00CA7EC1" w:rsidRPr="00CA7EC1">
        <w:rPr>
          <w:rFonts w:ascii="Symbol" w:hAnsi="Symbol"/>
          <w:color w:val="000000"/>
          <w:lang w:val="en-US"/>
        </w:rPr>
        <w:t>n</w:t>
      </w:r>
      <w:r w:rsidR="00CA7EC1" w:rsidRPr="00CA7EC1">
        <w:rPr>
          <w:color w:val="000000"/>
          <w:vertAlign w:val="subscript"/>
        </w:rPr>
        <w:t>4</w:t>
      </w:r>
      <w:r w:rsidR="002F101B">
        <w:rPr>
          <w:color w:val="000000"/>
        </w:rPr>
        <w:t xml:space="preserve"> в литературе </w:t>
      </w:r>
      <w:r w:rsidR="00CE03D0">
        <w:rPr>
          <w:color w:val="000000"/>
        </w:rPr>
        <w:t>ранее опубликован</w:t>
      </w:r>
      <w:r w:rsidR="002F101B">
        <w:rPr>
          <w:color w:val="000000"/>
        </w:rPr>
        <w:t xml:space="preserve"> анализ спектра с разрешением</w:t>
      </w:r>
      <w:r w:rsidR="00CA7EC1">
        <w:rPr>
          <w:color w:val="000000"/>
        </w:rPr>
        <w:t xml:space="preserve"> </w:t>
      </w:r>
      <w:r w:rsidR="002F101B">
        <w:rPr>
          <w:color w:val="000000"/>
        </w:rPr>
        <w:t>0.005 см</w:t>
      </w:r>
      <w:r w:rsidR="002F101B" w:rsidRPr="00CA7EC1">
        <w:rPr>
          <w:color w:val="000000"/>
          <w:vertAlign w:val="superscript"/>
        </w:rPr>
        <w:t>-1</w:t>
      </w:r>
      <w:r w:rsidR="002F101B">
        <w:rPr>
          <w:color w:val="000000"/>
        </w:rPr>
        <w:t xml:space="preserve"> </w:t>
      </w:r>
      <w:r w:rsidR="00CA7EC1" w:rsidRPr="00CA7EC1">
        <w:rPr>
          <w:color w:val="000000"/>
        </w:rPr>
        <w:t>[2]</w:t>
      </w:r>
      <w:r w:rsidR="00CA7EC1">
        <w:rPr>
          <w:color w:val="000000"/>
        </w:rPr>
        <w:t>,</w:t>
      </w:r>
      <w:r w:rsidR="00CA7EC1" w:rsidRPr="00CA7EC1">
        <w:rPr>
          <w:color w:val="000000"/>
        </w:rPr>
        <w:t xml:space="preserve"> </w:t>
      </w:r>
      <w:r w:rsidR="00CE03D0">
        <w:rPr>
          <w:color w:val="000000"/>
        </w:rPr>
        <w:t>что не позволило</w:t>
      </w:r>
      <w:r w:rsidR="004307D2">
        <w:rPr>
          <w:color w:val="000000"/>
        </w:rPr>
        <w:t xml:space="preserve"> </w:t>
      </w:r>
      <w:r w:rsidR="00CE03D0">
        <w:rPr>
          <w:color w:val="000000"/>
        </w:rPr>
        <w:t>корректно</w:t>
      </w:r>
      <w:r w:rsidR="004307D2">
        <w:rPr>
          <w:color w:val="000000"/>
        </w:rPr>
        <w:t xml:space="preserve"> определ</w:t>
      </w:r>
      <w:r w:rsidR="00CE03D0">
        <w:rPr>
          <w:color w:val="000000"/>
        </w:rPr>
        <w:t>ить</w:t>
      </w:r>
      <w:r w:rsidR="004307D2">
        <w:rPr>
          <w:color w:val="000000"/>
        </w:rPr>
        <w:t xml:space="preserve"> точны</w:t>
      </w:r>
      <w:r w:rsidR="00CE03D0">
        <w:rPr>
          <w:color w:val="000000"/>
        </w:rPr>
        <w:t>е</w:t>
      </w:r>
      <w:r w:rsidR="004307D2">
        <w:rPr>
          <w:color w:val="000000"/>
        </w:rPr>
        <w:t xml:space="preserve"> значени</w:t>
      </w:r>
      <w:r w:rsidR="00CE03D0">
        <w:rPr>
          <w:color w:val="000000"/>
        </w:rPr>
        <w:t>я</w:t>
      </w:r>
      <w:r w:rsidR="004307D2">
        <w:rPr>
          <w:color w:val="000000"/>
        </w:rPr>
        <w:t xml:space="preserve"> частот колебательно-вращательных переходов.</w:t>
      </w:r>
    </w:p>
    <w:p w14:paraId="00B4CF34" w14:textId="666EA9D9" w:rsidR="0054279E" w:rsidRDefault="0054279E" w:rsidP="00A13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A7EC1">
        <w:rPr>
          <w:color w:val="000000"/>
        </w:rPr>
        <w:t xml:space="preserve"> настоящей</w:t>
      </w:r>
      <w:r>
        <w:rPr>
          <w:color w:val="000000"/>
        </w:rPr>
        <w:t xml:space="preserve"> работе</w:t>
      </w:r>
      <w:r w:rsidR="008F0690">
        <w:rPr>
          <w:color w:val="000000"/>
        </w:rPr>
        <w:t xml:space="preserve"> был выполнен колебательно-вращательный анализ ИК спектра высокого разрешения (0.001 см</w:t>
      </w:r>
      <w:r w:rsidR="008F0690" w:rsidRPr="008F0690">
        <w:rPr>
          <w:color w:val="000000"/>
          <w:vertAlign w:val="superscript"/>
        </w:rPr>
        <w:t>-1</w:t>
      </w:r>
      <w:r w:rsidR="008F0690">
        <w:rPr>
          <w:color w:val="000000"/>
        </w:rPr>
        <w:t xml:space="preserve">) смеси </w:t>
      </w:r>
      <w:proofErr w:type="spellStart"/>
      <w:r w:rsidR="008F0690">
        <w:rPr>
          <w:color w:val="000000"/>
        </w:rPr>
        <w:t>изотопологов</w:t>
      </w:r>
      <w:proofErr w:type="spellEnd"/>
      <w:r w:rsidR="008F0690">
        <w:rPr>
          <w:color w:val="000000"/>
        </w:rPr>
        <w:t xml:space="preserve"> Фреона-22, обогащенной </w:t>
      </w:r>
      <w:r w:rsidR="008F0690" w:rsidRPr="008F0690">
        <w:rPr>
          <w:color w:val="000000"/>
          <w:vertAlign w:val="superscript"/>
        </w:rPr>
        <w:t>13</w:t>
      </w:r>
      <w:r w:rsidR="008F0690">
        <w:rPr>
          <w:color w:val="000000"/>
          <w:lang w:val="en-US"/>
        </w:rPr>
        <w:t>C</w:t>
      </w:r>
      <w:r w:rsidR="008F0690" w:rsidRPr="008F0690">
        <w:rPr>
          <w:color w:val="000000"/>
        </w:rPr>
        <w:t xml:space="preserve"> </w:t>
      </w:r>
      <w:r w:rsidR="008F0690">
        <w:rPr>
          <w:color w:val="000000"/>
        </w:rPr>
        <w:t xml:space="preserve">до 29.8%. </w:t>
      </w:r>
      <w:r w:rsidR="00361594">
        <w:rPr>
          <w:color w:val="000000"/>
        </w:rPr>
        <w:t xml:space="preserve">Спектр был зарегистрирован при комнатной температуре на </w:t>
      </w:r>
      <w:r w:rsidR="00F00609">
        <w:rPr>
          <w:color w:val="000000"/>
        </w:rPr>
        <w:t>Фурье-</w:t>
      </w:r>
      <w:r w:rsidR="00361594">
        <w:rPr>
          <w:color w:val="000000"/>
        </w:rPr>
        <w:t xml:space="preserve">спектрометре </w:t>
      </w:r>
      <w:r w:rsidR="00361594">
        <w:rPr>
          <w:color w:val="000000"/>
          <w:lang w:val="en-US"/>
        </w:rPr>
        <w:t>Bruker</w:t>
      </w:r>
      <w:r w:rsidR="00361594" w:rsidRPr="00361594">
        <w:rPr>
          <w:color w:val="000000"/>
        </w:rPr>
        <w:t xml:space="preserve"> </w:t>
      </w:r>
      <w:r w:rsidR="00361594">
        <w:rPr>
          <w:color w:val="000000"/>
          <w:lang w:val="en-US"/>
        </w:rPr>
        <w:t>IFS</w:t>
      </w:r>
      <w:r w:rsidR="00361594" w:rsidRPr="00361594">
        <w:rPr>
          <w:color w:val="000000"/>
        </w:rPr>
        <w:t>-125</w:t>
      </w:r>
      <w:r w:rsidR="00361594">
        <w:rPr>
          <w:color w:val="000000"/>
          <w:lang w:val="en-US"/>
        </w:rPr>
        <w:t>HR</w:t>
      </w:r>
      <w:r w:rsidR="00361594" w:rsidRPr="00361594">
        <w:rPr>
          <w:color w:val="000000"/>
        </w:rPr>
        <w:t xml:space="preserve">. </w:t>
      </w:r>
      <w:r w:rsidR="008F0690">
        <w:rPr>
          <w:color w:val="000000"/>
        </w:rPr>
        <w:t xml:space="preserve">Исследованный спектральный диапазон </w:t>
      </w:r>
      <w:r w:rsidR="002F101B">
        <w:rPr>
          <w:color w:val="000000"/>
        </w:rPr>
        <w:t>соответствовал полос</w:t>
      </w:r>
      <w:r w:rsidR="00CA7EC1">
        <w:rPr>
          <w:color w:val="000000"/>
        </w:rPr>
        <w:t>е</w:t>
      </w:r>
      <w:r w:rsidR="002F101B">
        <w:rPr>
          <w:color w:val="000000"/>
        </w:rPr>
        <w:t xml:space="preserve"> поглощения </w:t>
      </w:r>
      <w:r w:rsidR="002F101B" w:rsidRPr="002F101B">
        <w:rPr>
          <w:rFonts w:ascii="Symbol" w:hAnsi="Symbol"/>
          <w:bCs/>
          <w:color w:val="000000"/>
          <w:lang w:val="en-US"/>
        </w:rPr>
        <w:t>n</w:t>
      </w:r>
      <w:r w:rsidR="002F101B" w:rsidRPr="002F101B">
        <w:rPr>
          <w:bCs/>
          <w:color w:val="000000"/>
          <w:vertAlign w:val="subscript"/>
        </w:rPr>
        <w:t>4</w:t>
      </w:r>
      <w:r w:rsidR="002F101B">
        <w:rPr>
          <w:color w:val="000000"/>
        </w:rPr>
        <w:t>.</w:t>
      </w:r>
      <w:r w:rsidR="008F0690">
        <w:rPr>
          <w:color w:val="000000"/>
        </w:rPr>
        <w:t xml:space="preserve"> Решение обратной задачи было выполнено с </w:t>
      </w:r>
      <w:r w:rsidR="007833AC">
        <w:rPr>
          <w:color w:val="000000"/>
        </w:rPr>
        <w:t xml:space="preserve">использованием </w:t>
      </w:r>
      <w:r w:rsidR="008F0690">
        <w:rPr>
          <w:color w:val="000000"/>
        </w:rPr>
        <w:t>эффективн</w:t>
      </w:r>
      <w:r w:rsidR="007833AC">
        <w:rPr>
          <w:color w:val="000000"/>
        </w:rPr>
        <w:t>ого</w:t>
      </w:r>
      <w:r w:rsidR="008F0690">
        <w:rPr>
          <w:color w:val="000000"/>
        </w:rPr>
        <w:t xml:space="preserve"> гамильтониан</w:t>
      </w:r>
      <w:r w:rsidR="007833AC">
        <w:rPr>
          <w:color w:val="000000"/>
        </w:rPr>
        <w:t>а</w:t>
      </w:r>
      <w:r w:rsidR="008F0690">
        <w:rPr>
          <w:color w:val="000000"/>
        </w:rPr>
        <w:t xml:space="preserve"> </w:t>
      </w:r>
      <w:proofErr w:type="spellStart"/>
      <w:r w:rsidR="009A0EC4">
        <w:rPr>
          <w:color w:val="000000"/>
        </w:rPr>
        <w:t>у</w:t>
      </w:r>
      <w:r w:rsidR="008F0690">
        <w:rPr>
          <w:color w:val="000000"/>
        </w:rPr>
        <w:t>отсоновского</w:t>
      </w:r>
      <w:proofErr w:type="spellEnd"/>
      <w:r w:rsidR="008F0690">
        <w:rPr>
          <w:color w:val="000000"/>
        </w:rPr>
        <w:t xml:space="preserve"> типа.</w:t>
      </w:r>
      <w:r w:rsidR="00361594">
        <w:rPr>
          <w:color w:val="000000"/>
        </w:rPr>
        <w:t xml:space="preserve"> </w:t>
      </w:r>
      <w:r w:rsidR="00F00609">
        <w:rPr>
          <w:color w:val="000000"/>
        </w:rPr>
        <w:t xml:space="preserve">При моделировании спектра поглощения были использованы эмпирически определённые центры линий вместе с интерполяцией по подогнанному эффективному гамильтониану верхнего колебательного состояния. Интенсивности колебательно-вращательных переходов были рассчитаны </w:t>
      </w:r>
      <w:proofErr w:type="spellStart"/>
      <w:r w:rsidR="00F00609">
        <w:rPr>
          <w:color w:val="000000"/>
        </w:rPr>
        <w:t>неэмпирически</w:t>
      </w:r>
      <w:proofErr w:type="spellEnd"/>
      <w:r w:rsidR="00F00609">
        <w:rPr>
          <w:color w:val="000000"/>
        </w:rPr>
        <w:t xml:space="preserve"> при помощи операторной теории возмущений Ван-Флека.</w:t>
      </w:r>
    </w:p>
    <w:p w14:paraId="5BFDDF9E" w14:textId="77777777" w:rsidR="008F0690" w:rsidRDefault="008F0690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6399A30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0978D42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EE9E93B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CA88504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F8C1117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3FFD0AE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C5E74D7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8E3AFD4" w14:textId="77777777" w:rsidR="004307D2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3BC2BF3" w14:textId="77777777" w:rsidR="004307D2" w:rsidRPr="008F0690" w:rsidRDefault="004307D2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DC8285F" w14:textId="4E7C5CB1" w:rsidR="005847C8" w:rsidRPr="009A0EC4" w:rsidRDefault="00B82678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603022">
        <w:rPr>
          <w:b/>
          <w:color w:val="000000"/>
        </w:rPr>
        <w:t>Литература</w:t>
      </w:r>
    </w:p>
    <w:p w14:paraId="169FF8E9" w14:textId="77777777" w:rsidR="004307D2" w:rsidRPr="009A0EC4" w:rsidRDefault="004307D2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</w:p>
    <w:p w14:paraId="55CA72E4" w14:textId="4E60D67B" w:rsidR="00981C9C" w:rsidRPr="00981C9C" w:rsidRDefault="00BF34D0" w:rsidP="00981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03022">
        <w:rPr>
          <w:color w:val="000000"/>
          <w:lang w:val="en-US"/>
        </w:rPr>
        <w:t xml:space="preserve">1. </w:t>
      </w:r>
      <w:r w:rsidR="00981C9C">
        <w:rPr>
          <w:color w:val="000000"/>
          <w:lang w:val="en-US"/>
        </w:rPr>
        <w:t xml:space="preserve">M. Zhou, B. </w:t>
      </w:r>
      <w:proofErr w:type="spellStart"/>
      <w:r w:rsidR="00981C9C">
        <w:rPr>
          <w:color w:val="000000"/>
          <w:lang w:val="en-US"/>
        </w:rPr>
        <w:t>Langerock</w:t>
      </w:r>
      <w:proofErr w:type="spellEnd"/>
      <w:r w:rsidR="00981C9C">
        <w:rPr>
          <w:color w:val="000000"/>
          <w:lang w:val="en-US"/>
        </w:rPr>
        <w:t xml:space="preserve">, C. </w:t>
      </w:r>
      <w:proofErr w:type="spellStart"/>
      <w:r w:rsidR="00981C9C">
        <w:rPr>
          <w:color w:val="000000"/>
          <w:lang w:val="en-US"/>
        </w:rPr>
        <w:t>Vigoroux</w:t>
      </w:r>
      <w:proofErr w:type="spellEnd"/>
      <w:r w:rsidR="00981C9C">
        <w:rPr>
          <w:color w:val="000000"/>
          <w:lang w:val="en-US"/>
        </w:rPr>
        <w:t>, et. al</w:t>
      </w:r>
      <w:r w:rsidR="00673559" w:rsidRPr="00603022">
        <w:rPr>
          <w:color w:val="000000"/>
          <w:lang w:val="en-US"/>
        </w:rPr>
        <w:t>.</w:t>
      </w:r>
      <w:r w:rsidR="00981C9C" w:rsidRPr="00981C9C">
        <w:rPr>
          <w:lang w:val="en-US"/>
        </w:rPr>
        <w:t xml:space="preserve"> </w:t>
      </w:r>
      <w:r w:rsidR="00981C9C" w:rsidRPr="00981C9C">
        <w:rPr>
          <w:color w:val="000000"/>
          <w:lang w:val="en-US"/>
        </w:rPr>
        <w:t xml:space="preserve">Recent </w:t>
      </w:r>
      <w:r w:rsidR="00981C9C">
        <w:rPr>
          <w:color w:val="000000"/>
          <w:lang w:val="en-US"/>
        </w:rPr>
        <w:t>D</w:t>
      </w:r>
      <w:r w:rsidR="00981C9C" w:rsidRPr="00981C9C">
        <w:rPr>
          <w:color w:val="000000"/>
          <w:lang w:val="en-US"/>
        </w:rPr>
        <w:t xml:space="preserve">ecreases in the </w:t>
      </w:r>
      <w:r w:rsidR="00981C9C">
        <w:rPr>
          <w:color w:val="000000"/>
          <w:lang w:val="en-US"/>
        </w:rPr>
        <w:t>G</w:t>
      </w:r>
      <w:r w:rsidR="00981C9C" w:rsidRPr="00981C9C">
        <w:rPr>
          <w:color w:val="000000"/>
          <w:lang w:val="en-US"/>
        </w:rPr>
        <w:t xml:space="preserve">rowth </w:t>
      </w:r>
      <w:r w:rsidR="00981C9C">
        <w:rPr>
          <w:color w:val="000000"/>
          <w:lang w:val="en-US"/>
        </w:rPr>
        <w:t>R</w:t>
      </w:r>
      <w:r w:rsidR="00981C9C" w:rsidRPr="00981C9C">
        <w:rPr>
          <w:color w:val="000000"/>
          <w:lang w:val="en-US"/>
        </w:rPr>
        <w:t xml:space="preserve">ate of </w:t>
      </w:r>
      <w:r w:rsidR="00981C9C">
        <w:rPr>
          <w:color w:val="000000"/>
          <w:lang w:val="en-US"/>
        </w:rPr>
        <w:t>A</w:t>
      </w:r>
      <w:r w:rsidR="00981C9C" w:rsidRPr="00981C9C">
        <w:rPr>
          <w:color w:val="000000"/>
          <w:lang w:val="en-US"/>
        </w:rPr>
        <w:t xml:space="preserve">tmospheric </w:t>
      </w:r>
      <w:r w:rsidR="00981C9C">
        <w:rPr>
          <w:color w:val="000000"/>
          <w:lang w:val="en-US"/>
        </w:rPr>
        <w:t>HCFC</w:t>
      </w:r>
      <w:r w:rsidR="00981C9C" w:rsidRPr="00981C9C">
        <w:rPr>
          <w:color w:val="000000"/>
          <w:lang w:val="en-US"/>
        </w:rPr>
        <w:t xml:space="preserve">-22 </w:t>
      </w:r>
      <w:r w:rsidR="00981C9C">
        <w:rPr>
          <w:color w:val="000000"/>
          <w:lang w:val="en-US"/>
        </w:rPr>
        <w:t xml:space="preserve">Column Derived </w:t>
      </w:r>
      <w:proofErr w:type="gramStart"/>
      <w:r w:rsidR="00981C9C">
        <w:rPr>
          <w:color w:val="000000"/>
          <w:lang w:val="en-US"/>
        </w:rPr>
        <w:t>From</w:t>
      </w:r>
      <w:proofErr w:type="gramEnd"/>
      <w:r w:rsidR="00981C9C">
        <w:rPr>
          <w:color w:val="000000"/>
          <w:lang w:val="en-US"/>
        </w:rPr>
        <w:t xml:space="preserve"> the Ground-Based FTIR Harmonized Retrievals at 16 NDACC Sites // </w:t>
      </w:r>
      <w:proofErr w:type="spellStart"/>
      <w:r w:rsidR="0054279E">
        <w:rPr>
          <w:color w:val="000000"/>
          <w:lang w:val="en-US"/>
        </w:rPr>
        <w:t>Geophys</w:t>
      </w:r>
      <w:proofErr w:type="spellEnd"/>
      <w:r w:rsidR="0054279E">
        <w:rPr>
          <w:color w:val="000000"/>
          <w:lang w:val="en-US"/>
        </w:rPr>
        <w:t>. Res. Lett.</w:t>
      </w:r>
      <w:r w:rsidR="00361594">
        <w:rPr>
          <w:color w:val="000000"/>
          <w:lang w:val="en-US"/>
        </w:rPr>
        <w:t>,</w:t>
      </w:r>
      <w:r w:rsidR="0054279E">
        <w:rPr>
          <w:color w:val="000000"/>
          <w:lang w:val="en-US"/>
        </w:rPr>
        <w:t xml:space="preserve"> Vol. 51</w:t>
      </w:r>
      <w:r w:rsidR="00361594">
        <w:rPr>
          <w:color w:val="000000"/>
          <w:lang w:val="en-US"/>
        </w:rPr>
        <w:t>,</w:t>
      </w:r>
      <w:r w:rsidR="0054279E">
        <w:rPr>
          <w:color w:val="000000"/>
          <w:lang w:val="en-US"/>
        </w:rPr>
        <w:t xml:space="preserve"> </w:t>
      </w:r>
      <w:r w:rsidR="0054279E" w:rsidRPr="0054279E">
        <w:rPr>
          <w:color w:val="000000"/>
          <w:lang w:val="en-US"/>
        </w:rPr>
        <w:t>e2024GL112470</w:t>
      </w:r>
      <w:r w:rsidR="00361594">
        <w:rPr>
          <w:color w:val="000000"/>
          <w:lang w:val="en-US"/>
        </w:rPr>
        <w:t>, 2024</w:t>
      </w:r>
      <w:r w:rsidR="0054279E">
        <w:rPr>
          <w:color w:val="000000"/>
          <w:lang w:val="en-US"/>
        </w:rPr>
        <w:t>.</w:t>
      </w:r>
    </w:p>
    <w:p w14:paraId="09EE8C1D" w14:textId="2C0C5994" w:rsidR="00BF34D0" w:rsidRPr="00361594" w:rsidRDefault="00BF34D0" w:rsidP="008737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03022">
        <w:rPr>
          <w:color w:val="000000"/>
          <w:lang w:val="en-US"/>
        </w:rPr>
        <w:t>2</w:t>
      </w:r>
      <w:r w:rsidR="00B82678" w:rsidRPr="00603022">
        <w:rPr>
          <w:color w:val="000000"/>
          <w:lang w:val="en-US"/>
        </w:rPr>
        <w:t xml:space="preserve">. </w:t>
      </w:r>
      <w:r w:rsidR="00361594">
        <w:rPr>
          <w:color w:val="000000"/>
          <w:lang w:val="en-US"/>
        </w:rPr>
        <w:t xml:space="preserve">A. J. Ross, A. Amrein, D. </w:t>
      </w:r>
      <w:proofErr w:type="spellStart"/>
      <w:r w:rsidR="00361594">
        <w:rPr>
          <w:color w:val="000000"/>
          <w:lang w:val="en-US"/>
        </w:rPr>
        <w:t>Luckhaus</w:t>
      </w:r>
      <w:proofErr w:type="spellEnd"/>
      <w:r w:rsidR="00361594">
        <w:rPr>
          <w:color w:val="000000"/>
          <w:lang w:val="en-US"/>
        </w:rPr>
        <w:t>, et. al. The rotational structure of the -band of CH</w:t>
      </w:r>
      <w:r w:rsidR="00361594" w:rsidRPr="00361594">
        <w:rPr>
          <w:color w:val="000000"/>
          <w:vertAlign w:val="superscript"/>
          <w:lang w:val="en-US"/>
        </w:rPr>
        <w:t>35</w:t>
      </w:r>
      <w:r w:rsidR="00361594">
        <w:rPr>
          <w:color w:val="000000"/>
          <w:lang w:val="en-US"/>
        </w:rPr>
        <w:t>ClF</w:t>
      </w:r>
      <w:r w:rsidR="00361594" w:rsidRPr="00361594">
        <w:rPr>
          <w:color w:val="000000"/>
          <w:vertAlign w:val="subscript"/>
          <w:lang w:val="en-US"/>
        </w:rPr>
        <w:t>2</w:t>
      </w:r>
      <w:r w:rsidR="00361594">
        <w:rPr>
          <w:color w:val="000000"/>
          <w:lang w:val="en-US"/>
        </w:rPr>
        <w:t xml:space="preserve"> // Mol. Phys., Vol. 66, p. 1273 – 1277, 1989.</w:t>
      </w:r>
    </w:p>
    <w:sectPr w:rsidR="00BF34D0" w:rsidRPr="00361594" w:rsidSect="000C07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FE"/>
    <w:rsid w:val="000001C5"/>
    <w:rsid w:val="00020FA0"/>
    <w:rsid w:val="00051524"/>
    <w:rsid w:val="000F1EA6"/>
    <w:rsid w:val="00124B02"/>
    <w:rsid w:val="00136C21"/>
    <w:rsid w:val="0024678C"/>
    <w:rsid w:val="002F101B"/>
    <w:rsid w:val="00326540"/>
    <w:rsid w:val="00361594"/>
    <w:rsid w:val="003C0323"/>
    <w:rsid w:val="003E4169"/>
    <w:rsid w:val="004107A7"/>
    <w:rsid w:val="0042465B"/>
    <w:rsid w:val="004307D2"/>
    <w:rsid w:val="004529F2"/>
    <w:rsid w:val="00534477"/>
    <w:rsid w:val="0054279E"/>
    <w:rsid w:val="00576E26"/>
    <w:rsid w:val="00583640"/>
    <w:rsid w:val="005847C8"/>
    <w:rsid w:val="005A4F39"/>
    <w:rsid w:val="005D0672"/>
    <w:rsid w:val="00603022"/>
    <w:rsid w:val="0063429A"/>
    <w:rsid w:val="0066509B"/>
    <w:rsid w:val="00673559"/>
    <w:rsid w:val="00727B2C"/>
    <w:rsid w:val="0074295F"/>
    <w:rsid w:val="007833AC"/>
    <w:rsid w:val="0079060A"/>
    <w:rsid w:val="007B5732"/>
    <w:rsid w:val="007E2E66"/>
    <w:rsid w:val="008564EC"/>
    <w:rsid w:val="0087371D"/>
    <w:rsid w:val="008F0690"/>
    <w:rsid w:val="0093479C"/>
    <w:rsid w:val="009538FF"/>
    <w:rsid w:val="009632DA"/>
    <w:rsid w:val="00981C9C"/>
    <w:rsid w:val="009870E6"/>
    <w:rsid w:val="009A0EC4"/>
    <w:rsid w:val="00A13B24"/>
    <w:rsid w:val="00A42A34"/>
    <w:rsid w:val="00A47DFE"/>
    <w:rsid w:val="00A90ECB"/>
    <w:rsid w:val="00AD5CE5"/>
    <w:rsid w:val="00B45CAB"/>
    <w:rsid w:val="00B56C57"/>
    <w:rsid w:val="00B66937"/>
    <w:rsid w:val="00B74CD3"/>
    <w:rsid w:val="00B82678"/>
    <w:rsid w:val="00BD3C5B"/>
    <w:rsid w:val="00BF34D0"/>
    <w:rsid w:val="00C7723F"/>
    <w:rsid w:val="00CA7EC1"/>
    <w:rsid w:val="00CE03D0"/>
    <w:rsid w:val="00D01303"/>
    <w:rsid w:val="00D037C5"/>
    <w:rsid w:val="00D075C4"/>
    <w:rsid w:val="00D942C5"/>
    <w:rsid w:val="00DA724F"/>
    <w:rsid w:val="00DE2EEB"/>
    <w:rsid w:val="00E24986"/>
    <w:rsid w:val="00E649D6"/>
    <w:rsid w:val="00F00609"/>
    <w:rsid w:val="00F14661"/>
    <w:rsid w:val="00F3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E3CF4"/>
  <w15:chartTrackingRefBased/>
  <w15:docId w15:val="{AF27C20A-95F4-4117-BBCB-F51FB23B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8400-AB62-4940-9864-DB5F69AF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Egor</cp:lastModifiedBy>
  <cp:revision>7</cp:revision>
  <dcterms:created xsi:type="dcterms:W3CDTF">2025-03-09T14:37:00Z</dcterms:created>
  <dcterms:modified xsi:type="dcterms:W3CDTF">2025-03-09T15:23:00Z</dcterms:modified>
</cp:coreProperties>
</file>