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rtl w:val="0"/>
          <w:lang w:val="ru-RU"/>
        </w:rPr>
        <w:t>М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оделирование состояния кристалла неона при низких температурах</w:t>
      </w:r>
    </w:p>
    <w:p>
      <w:pPr>
        <w:pStyle w:val="Normal.0"/>
        <w:shd w:val="clear" w:color="auto" w:fill="ffffff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Демченко М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vertAlign w:val="superscript"/>
          <w:rtl w:val="0"/>
          <w:lang w:val="ru-RU"/>
        </w:rPr>
        <w:t>1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Саватейкин Я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.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М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.</w:t>
      </w:r>
      <w:r>
        <w:rPr>
          <w:rStyle w:val="Нет"/>
          <w:vertAlign w:val="superscript"/>
          <w:rtl w:val="0"/>
          <w:lang w:val="ru-RU"/>
        </w:rPr>
        <w:t>1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Каморзин Б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vertAlign w:val="superscript"/>
          <w:rtl w:val="0"/>
          <w:lang w:val="ru-RU"/>
        </w:rPr>
        <w:t>2</w:t>
      </w:r>
    </w:p>
    <w:p>
      <w:pPr>
        <w:pStyle w:val="Normal.0"/>
        <w:shd w:val="clear" w:color="auto" w:fill="ffffff"/>
        <w:jc w:val="center"/>
        <w:rPr>
          <w:rStyle w:val="Нет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vertAlign w:val="superscript"/>
          <w:rtl w:val="0"/>
          <w:lang w:val="ru-RU"/>
        </w:rPr>
        <w:t>1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Студенты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 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 специалитета</w:t>
      </w:r>
    </w:p>
    <w:p>
      <w:pPr>
        <w:pStyle w:val="Normal.0"/>
        <w:shd w:val="clear" w:color="auto" w:fill="ffffff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vertAlign w:val="superscript"/>
          <w:rtl w:val="0"/>
          <w:lang w:val="ru-RU"/>
        </w:rPr>
        <w:t>2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Инженер</w:t>
      </w:r>
    </w:p>
    <w:p>
      <w:pPr>
        <w:pStyle w:val="Normal.0"/>
        <w:shd w:val="clear" w:color="auto" w:fill="ffffff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jc w:val="center"/>
        <w:rPr>
          <w:rStyle w:val="Нет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химический факультет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Normal.0"/>
        <w:shd w:val="clear" w:color="auto" w:fill="ffffff"/>
        <w:jc w:val="center"/>
      </w:pP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mail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max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2006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@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gmail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</w:t>
      </w:r>
      <w:r>
        <w:rPr>
          <w:rStyle w:val="Нет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i w:val="1"/>
          <w:iCs w:val="1"/>
          <w:rtl w:val="0"/>
          <w:lang w:val="en-US"/>
        </w:rPr>
        <w:t>yaroslavsavateykin</w:t>
      </w:r>
      <w:r>
        <w:rPr>
          <w:rStyle w:val="Нет"/>
          <w:i w:val="1"/>
          <w:iCs w:val="1"/>
          <w:rtl w:val="0"/>
          <w:lang w:val="ru-RU"/>
        </w:rPr>
        <w:t>@</w:t>
      </w:r>
      <w:r>
        <w:rPr>
          <w:rStyle w:val="Нет"/>
          <w:i w:val="1"/>
          <w:iCs w:val="1"/>
          <w:rtl w:val="0"/>
          <w:lang w:val="en-US"/>
        </w:rPr>
        <w:t>yandex</w:t>
      </w:r>
      <w:r>
        <w:rPr>
          <w:rStyle w:val="Нет"/>
          <w:i w:val="1"/>
          <w:iCs w:val="1"/>
          <w:rtl w:val="0"/>
          <w:lang w:val="ru-RU"/>
        </w:rPr>
        <w:t>.</w:t>
      </w:r>
      <w:r>
        <w:rPr>
          <w:rStyle w:val="Нет"/>
          <w:i w:val="1"/>
          <w:iCs w:val="1"/>
          <w:rtl w:val="0"/>
          <w:lang w:val="en-US"/>
        </w:rPr>
        <w:t>ru</w:t>
      </w:r>
      <w:r>
        <w:rPr>
          <w:rStyle w:val="Нет"/>
          <w:i w:val="1"/>
          <w:iCs w:val="1"/>
          <w:rtl w:val="0"/>
          <w:lang w:val="en-US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mr.kamorzin@yandex.ru</w:t>
      </w:r>
    </w:p>
    <w:p>
      <w:pPr>
        <w:pStyle w:val="Normal.0"/>
        <w:shd w:val="clear" w:color="auto" w:fill="ffffff"/>
        <w:ind w:firstLine="397"/>
        <w:jc w:val="both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ind w:firstLine="397"/>
        <w:jc w:val="both"/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Интерес исследователей к тематике матричной изоляции обусловлен как возможностью наблюдать квантовые состояния отдельных изолированных атомных и молекулярных систем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и нестабильных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 и перспективами использовать подобные системы в качестве элементов квантовых устройств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квантовые сенсоры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кубиты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атомные часы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сегодняшний день изучение свойств молекул в экспериментах по матричной изоляции является активно развивающейся областью исследований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Одним из наиболее распространённых типов матриц являются матрицы на основе инертных газов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квантовые эффекты в матрице уменьшаются в ряду неон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ксенон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Матрицы аргона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криптона и ксенона могут быть описаны в рамках сугубо классических подходов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вклад квантовых эффектов ядерного движения в термодинамические функции и наблюдаемые относительно мал</w:t>
      </w:r>
      <w:r>
        <w:rPr>
          <w:rStyle w:val="Нет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Матрица неона является пограничными случаем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одной стороны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являясь столь квантовым материалом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гелий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с другой стороны вклад квантовых эффектов в ее случае сопоставим с энергией межатомного взаимодействия неон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Целью настоящей работы является численное моделирование взаимодействий в кристалле неона и анализ термодинамических свойств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энергии когезии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настоящей работе предложен комплексный подход к моделированию взаимодействий атомов неона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включающий расчет градиента и гессиана для оптимизации геометрии системы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анализа системы был написан код на языке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Python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расчета функций градиента и гессиана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проведена оптимизация геометрии кластера с использованием градиентных методов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была исследована его стабильность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осуществлено сравнение точности и устойчивости решений с использованием методов классической молекулярной динамики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Отдельное внимание было уделено исследованиям различным алгоритмам и выбор наиболее эффективного численного подхода к моделированию данной системы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результате проделанной работы были получены оценки энергии когезии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проведено сравнение с значениями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полученными из сопоставимой работы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Результаты расчетов подтвердили корректность алгоритмов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полная энергия системы сохранялась в пределах погрешности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обусловленной выбором шага интегрирования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ind w:firstLine="397"/>
        <w:jc w:val="both"/>
      </w:pPr>
    </w:p>
    <w:p>
      <w:pPr>
        <w:pStyle w:val="Normal.0"/>
        <w:shd w:val="clear" w:color="auto" w:fill="ffffff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Normal.0"/>
        <w:shd w:val="clear" w:color="auto" w:fill="ffffff"/>
        <w:jc w:val="both"/>
        <w:rPr>
          <w:rStyle w:val="Нет"/>
        </w:rPr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Kleshchina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Modeling of manganese atom and dimer isolated in solid rare gases: Structure, stability, and effect on spin coupling //The Journal of Physical Chemistry A.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2017.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Т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121.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№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12.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С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2429-2441.</w:t>
      </w:r>
    </w:p>
    <w:p>
      <w:pPr>
        <w:pStyle w:val="Normal.0"/>
        <w:shd w:val="clear" w:color="auto" w:fill="ffffff"/>
        <w:jc w:val="both"/>
        <w:rPr>
          <w:rStyle w:val="Нет"/>
          <w:lang w:val="en-US"/>
        </w:rPr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2. Zheng X. R. A New Approach for Calculating Cohesive Energy of Solid Neon Based on the First Principles //Key Engineering Materials.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2019.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Т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807.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С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128-134.</w:t>
      </w:r>
    </w:p>
    <w:p>
      <w:pPr>
        <w:pStyle w:val="Normal.0"/>
        <w:shd w:val="clear" w:color="auto" w:fill="ffffff"/>
        <w:jc w:val="both"/>
      </w:pP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3. Halpern A. M. From dimer to crystal: calculating the cohesive energy of rare gas solids //Journal of Chemical Education.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2012.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Т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89.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№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5. 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 С</w:t>
      </w:r>
      <w:r>
        <w:rPr>
          <w:rStyle w:val="Нет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592-597.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