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669004D" w:rsidR="00130241" w:rsidRDefault="00D63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32AB">
        <w:rPr>
          <w:b/>
          <w:color w:val="000000"/>
        </w:rPr>
        <w:t xml:space="preserve">     </w:t>
      </w:r>
      <w:r w:rsidR="00BF392C" w:rsidRPr="00BF392C">
        <w:rPr>
          <w:b/>
          <w:color w:val="000000"/>
        </w:rPr>
        <w:t xml:space="preserve">Изучение </w:t>
      </w:r>
      <w:proofErr w:type="spellStart"/>
      <w:r w:rsidR="00BF392C" w:rsidRPr="00BF392C">
        <w:rPr>
          <w:b/>
          <w:color w:val="000000"/>
        </w:rPr>
        <w:t>региоселективности</w:t>
      </w:r>
      <w:proofErr w:type="spellEnd"/>
      <w:r w:rsidR="00BF392C" w:rsidRPr="00BF392C">
        <w:rPr>
          <w:b/>
          <w:color w:val="000000"/>
        </w:rPr>
        <w:t xml:space="preserve"> в реакции Хека методами квантовой химии</w:t>
      </w:r>
    </w:p>
    <w:p w14:paraId="00000002" w14:textId="6A80D79F" w:rsidR="00130241" w:rsidRPr="00685FD3" w:rsidRDefault="00BF3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Назарова В.В</w:t>
      </w:r>
      <w:r w:rsidR="00685FD3" w:rsidRPr="00685FD3">
        <w:rPr>
          <w:b/>
          <w:i/>
          <w:color w:val="000000"/>
        </w:rPr>
        <w:t>.</w:t>
      </w:r>
      <w:r w:rsidR="00685FD3" w:rsidRPr="00685FD3">
        <w:rPr>
          <w:b/>
          <w:i/>
          <w:color w:val="000000"/>
          <w:vertAlign w:val="superscript"/>
        </w:rPr>
        <w:t>1</w:t>
      </w:r>
    </w:p>
    <w:p w14:paraId="00000003" w14:textId="54E7D0EA" w:rsidR="00130241" w:rsidRDefault="00BF3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специалитета </w:t>
      </w:r>
    </w:p>
    <w:p w14:paraId="7CCF5C7A" w14:textId="6BDCE6B8" w:rsidR="001B42F8" w:rsidRPr="000E334E" w:rsidRDefault="001B42F8" w:rsidP="004D64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  <w:bookmarkStart w:id="0" w:name="_GoBack"/>
      <w:bookmarkEnd w:id="0"/>
    </w:p>
    <w:p w14:paraId="00000008" w14:textId="1C88983D" w:rsidR="00130241" w:rsidRPr="00D41A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F392C">
        <w:rPr>
          <w:i/>
          <w:color w:val="000000"/>
          <w:lang w:val="en-US"/>
        </w:rPr>
        <w:t>E</w:t>
      </w:r>
      <w:r w:rsidR="003B76D6" w:rsidRPr="00D41A1F">
        <w:rPr>
          <w:i/>
          <w:color w:val="000000"/>
          <w:lang w:val="en-US"/>
        </w:rPr>
        <w:t>-</w:t>
      </w:r>
      <w:r w:rsidRPr="00BF392C">
        <w:rPr>
          <w:i/>
          <w:color w:val="000000"/>
          <w:lang w:val="en-US"/>
        </w:rPr>
        <w:t>mail</w:t>
      </w:r>
      <w:r w:rsidRPr="00D41A1F">
        <w:rPr>
          <w:i/>
          <w:color w:val="000000"/>
          <w:lang w:val="en-US"/>
        </w:rPr>
        <w:t xml:space="preserve">: </w:t>
      </w:r>
      <w:r w:rsidR="007D7094" w:rsidRPr="007D7094">
        <w:rPr>
          <w:i/>
          <w:color w:val="000000"/>
          <w:u w:val="single"/>
          <w:lang w:val="en-US"/>
        </w:rPr>
        <w:t>nazarovavv@ioc.ac.ru</w:t>
      </w:r>
      <w:r w:rsidRPr="00D41A1F">
        <w:rPr>
          <w:i/>
          <w:color w:val="000000"/>
          <w:lang w:val="en-US"/>
        </w:rPr>
        <w:t xml:space="preserve"> </w:t>
      </w:r>
    </w:p>
    <w:p w14:paraId="16DF21DA" w14:textId="128E05C9" w:rsidR="00D41A1F" w:rsidRPr="00D632AB" w:rsidRDefault="00D41A1F" w:rsidP="00E20676">
      <w:pPr>
        <w:spacing w:line="252" w:lineRule="auto"/>
        <w:ind w:firstLine="397"/>
        <w:contextualSpacing/>
        <w:jc w:val="both"/>
      </w:pPr>
      <w:r w:rsidRPr="004010BD">
        <w:t>Реакция Хека представляет</w:t>
      </w:r>
      <w:r>
        <w:t xml:space="preserve"> собой катализируемое комплексами </w:t>
      </w:r>
      <w:r w:rsidR="00D93EE4">
        <w:t>переходных металлов</w:t>
      </w:r>
      <w:r>
        <w:t xml:space="preserve"> </w:t>
      </w:r>
      <w:r w:rsidR="00D93EE4">
        <w:t xml:space="preserve">сочетание </w:t>
      </w:r>
      <w:r>
        <w:t>олефинов</w:t>
      </w:r>
      <w:r w:rsidR="00D93EE4">
        <w:t xml:space="preserve"> и </w:t>
      </w:r>
      <w:proofErr w:type="spellStart"/>
      <w:r w:rsidR="00D93EE4">
        <w:t>органогалогенидов</w:t>
      </w:r>
      <w:proofErr w:type="spellEnd"/>
      <w:r w:rsidR="00D93EE4">
        <w:t>, приводящее к образованию связи углерод-углерод</w:t>
      </w:r>
      <w:r w:rsidR="00C87F46">
        <w:t xml:space="preserve"> (Схема 1)</w:t>
      </w:r>
      <w:r>
        <w:t xml:space="preserve">. </w:t>
      </w:r>
      <w:r w:rsidR="00D93EE4">
        <w:t xml:space="preserve">Применение в качестве катализаторов комплексов палладия позволяет проводить данный процесс в относительно мягких условиях с высокими выходами и селективностью. Поэтому реакция Хека нашла широкое применение для получения сложных органических соединений в фармацевтической промышленности, синтезе новым материалов и биологически-активных соединений </w:t>
      </w:r>
      <w:r w:rsidR="00D93EE4" w:rsidRPr="00D93EE4">
        <w:t>[1]</w:t>
      </w:r>
      <w:r w:rsidR="007821A3">
        <w:t>.</w:t>
      </w:r>
    </w:p>
    <w:p w14:paraId="5BEFD461" w14:textId="28B593DD" w:rsidR="007821A3" w:rsidRDefault="00D4166F" w:rsidP="00E20676">
      <w:pPr>
        <w:spacing w:line="252" w:lineRule="auto"/>
        <w:ind w:firstLine="397"/>
        <w:contextualSpacing/>
        <w:jc w:val="both"/>
      </w:pPr>
      <w:r>
        <w:rPr>
          <w:iCs/>
        </w:rPr>
        <w:t xml:space="preserve">Одной из основных </w:t>
      </w:r>
      <w:r w:rsidR="00C34E31">
        <w:rPr>
          <w:iCs/>
        </w:rPr>
        <w:t xml:space="preserve">стадий реакции Хека, определяющей </w:t>
      </w:r>
      <w:proofErr w:type="spellStart"/>
      <w:r w:rsidR="00C34E31">
        <w:rPr>
          <w:iCs/>
        </w:rPr>
        <w:t>региоселективность</w:t>
      </w:r>
      <w:proofErr w:type="spellEnd"/>
      <w:r w:rsidR="00C34E31">
        <w:rPr>
          <w:iCs/>
        </w:rPr>
        <w:t xml:space="preserve"> процесса сочетания, является внедрение молекулы </w:t>
      </w:r>
      <w:proofErr w:type="spellStart"/>
      <w:r w:rsidR="00C34E31">
        <w:rPr>
          <w:iCs/>
        </w:rPr>
        <w:t>алкена</w:t>
      </w:r>
      <w:proofErr w:type="spellEnd"/>
      <w:r w:rsidR="00C34E31">
        <w:rPr>
          <w:iCs/>
        </w:rPr>
        <w:t xml:space="preserve"> по связи </w:t>
      </w:r>
      <w:r w:rsidR="00C34E31">
        <w:rPr>
          <w:iCs/>
          <w:lang w:val="en-US"/>
        </w:rPr>
        <w:t>Pd</w:t>
      </w:r>
      <w:r w:rsidR="00C34E31" w:rsidRPr="00C34E31">
        <w:rPr>
          <w:iCs/>
        </w:rPr>
        <w:t>-</w:t>
      </w:r>
      <w:r w:rsidR="00C34E31">
        <w:rPr>
          <w:iCs/>
          <w:lang w:val="en-US"/>
        </w:rPr>
        <w:t>C</w:t>
      </w:r>
      <w:r w:rsidR="00C34E31">
        <w:rPr>
          <w:iCs/>
        </w:rPr>
        <w:t xml:space="preserve">. В </w:t>
      </w:r>
      <w:r w:rsidR="00C34E31">
        <w:t xml:space="preserve">зависимости от </w:t>
      </w:r>
      <w:proofErr w:type="spellStart"/>
      <w:r w:rsidR="00C34E31">
        <w:t>лигандного</w:t>
      </w:r>
      <w:proofErr w:type="spellEnd"/>
      <w:r w:rsidR="00C34E31">
        <w:t xml:space="preserve"> окружения атома металла и от среды растворителя</w:t>
      </w:r>
      <w:r w:rsidR="004B5100">
        <w:t xml:space="preserve"> в реакции могут участвовать либо нейтральные комплексы палладия, либо положительно заряженные комплексы палладия. Согласно э</w:t>
      </w:r>
      <w:r w:rsidR="007821A3">
        <w:t>кспериментальны</w:t>
      </w:r>
      <w:r w:rsidR="004B5100">
        <w:t>м</w:t>
      </w:r>
      <w:r w:rsidR="007821A3">
        <w:t xml:space="preserve"> данны</w:t>
      </w:r>
      <w:r w:rsidR="004B5100">
        <w:t>м,</w:t>
      </w:r>
      <w:r w:rsidR="007821A3">
        <w:t xml:space="preserve"> </w:t>
      </w:r>
      <w:r w:rsidR="004B5100">
        <w:t xml:space="preserve">процесс с участием </w:t>
      </w:r>
      <w:r w:rsidR="007821A3">
        <w:t>нейтральны</w:t>
      </w:r>
      <w:r w:rsidR="004B5100">
        <w:t>х</w:t>
      </w:r>
      <w:r w:rsidR="007821A3">
        <w:t xml:space="preserve"> </w:t>
      </w:r>
      <w:r w:rsidR="004B5100">
        <w:t>комплексов</w:t>
      </w:r>
      <w:r w:rsidR="007821A3">
        <w:t xml:space="preserve"> приводит к продукту</w:t>
      </w:r>
      <w:r w:rsidR="00D33F62">
        <w:t xml:space="preserve">, </w:t>
      </w:r>
      <w:proofErr w:type="spellStart"/>
      <w:r w:rsidR="00D33F62">
        <w:t>функционализированному</w:t>
      </w:r>
      <w:proofErr w:type="spellEnd"/>
      <w:r w:rsidR="007821A3">
        <w:t xml:space="preserve"> почти исключительно по β-положению</w:t>
      </w:r>
      <w:r w:rsidR="00506060">
        <w:t xml:space="preserve"> молекулы </w:t>
      </w:r>
      <w:proofErr w:type="spellStart"/>
      <w:r w:rsidR="007C73C7">
        <w:t>алкена</w:t>
      </w:r>
      <w:proofErr w:type="spellEnd"/>
      <w:r w:rsidR="00506060">
        <w:t xml:space="preserve"> </w:t>
      </w:r>
      <w:r w:rsidR="00506060" w:rsidRPr="00506060">
        <w:t>[2]</w:t>
      </w:r>
      <w:r w:rsidR="007821A3">
        <w:t>.</w:t>
      </w:r>
    </w:p>
    <w:p w14:paraId="47734A14" w14:textId="0FF0758B" w:rsidR="00C87F46" w:rsidRPr="00E20676" w:rsidRDefault="00E20676" w:rsidP="00E20676">
      <w:pPr>
        <w:spacing w:line="252" w:lineRule="auto"/>
        <w:contextualSpacing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1994A9B" wp14:editId="32734CC5">
            <wp:extent cx="4229100" cy="939800"/>
            <wp:effectExtent l="0" t="0" r="0" b="0"/>
            <wp:docPr id="13887623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9153" w14:textId="24EAF7F3" w:rsidR="00C87F46" w:rsidRDefault="00C87F46" w:rsidP="00476C08">
      <w:pPr>
        <w:spacing w:line="252" w:lineRule="auto"/>
        <w:ind w:firstLine="397"/>
        <w:contextualSpacing/>
        <w:jc w:val="center"/>
      </w:pPr>
      <w:r>
        <w:t xml:space="preserve">Схема 1. Реакция Хека, приводящая к </w:t>
      </w:r>
      <w:proofErr w:type="spellStart"/>
      <w:r>
        <w:t>функционализации</w:t>
      </w:r>
      <w:proofErr w:type="spellEnd"/>
      <w:r>
        <w:t xml:space="preserve"> </w:t>
      </w:r>
      <w:proofErr w:type="spellStart"/>
      <w:r>
        <w:t>алкена</w:t>
      </w:r>
      <w:proofErr w:type="spellEnd"/>
      <w:r>
        <w:t xml:space="preserve"> по α- и β-положениям</w:t>
      </w:r>
      <w:r w:rsidR="00E20676" w:rsidRPr="00E20676">
        <w:t xml:space="preserve"> (</w:t>
      </w:r>
      <w:r w:rsidR="00E20676">
        <w:rPr>
          <w:lang w:val="en-US"/>
        </w:rPr>
        <w:t>R</w:t>
      </w:r>
      <w:r w:rsidR="00E20676" w:rsidRPr="00E20676">
        <w:t xml:space="preserve">, </w:t>
      </w:r>
      <w:r w:rsidR="00E20676">
        <w:rPr>
          <w:lang w:val="en-US"/>
        </w:rPr>
        <w:t>R</w:t>
      </w:r>
      <w:r w:rsidR="00E20676" w:rsidRPr="00E20676">
        <w:t xml:space="preserve">’ </w:t>
      </w:r>
      <w:r w:rsidR="00E20676">
        <w:t>–</w:t>
      </w:r>
      <w:r w:rsidR="00E20676" w:rsidRPr="00E20676">
        <w:t xml:space="preserve"> </w:t>
      </w:r>
      <w:r w:rsidR="00E20676">
        <w:t xml:space="preserve">органические группы, </w:t>
      </w:r>
      <w:r w:rsidR="00E20676">
        <w:rPr>
          <w:lang w:val="en-US"/>
        </w:rPr>
        <w:t>X</w:t>
      </w:r>
      <w:r w:rsidR="00E20676" w:rsidRPr="00E20676">
        <w:t xml:space="preserve"> </w:t>
      </w:r>
      <w:r w:rsidR="00E20676">
        <w:t>–</w:t>
      </w:r>
      <w:r w:rsidR="00E20676" w:rsidRPr="00E20676">
        <w:t xml:space="preserve"> </w:t>
      </w:r>
      <w:r w:rsidR="00E20676">
        <w:t>атом галогена)</w:t>
      </w:r>
    </w:p>
    <w:p w14:paraId="59DCB1CD" w14:textId="716F008B" w:rsidR="008B468C" w:rsidRDefault="00AC34EB" w:rsidP="00E20676">
      <w:pPr>
        <w:spacing w:line="252" w:lineRule="auto"/>
        <w:ind w:firstLine="397"/>
        <w:contextualSpacing/>
        <w:jc w:val="both"/>
      </w:pPr>
      <w:r>
        <w:t>В данной работе мето</w:t>
      </w:r>
      <w:r w:rsidR="009B1D4E">
        <w:t xml:space="preserve">дом функционала плотности </w:t>
      </w:r>
      <w:r w:rsidR="00D64A2E">
        <w:t xml:space="preserve">выполнено моделирование </w:t>
      </w:r>
      <w:r w:rsidR="00132964">
        <w:t xml:space="preserve">стадии внедрения </w:t>
      </w:r>
      <w:proofErr w:type="spellStart"/>
      <w:r w:rsidR="00132964">
        <w:t>алкена</w:t>
      </w:r>
      <w:proofErr w:type="spellEnd"/>
      <w:r w:rsidR="00132964">
        <w:t xml:space="preserve"> по связи </w:t>
      </w:r>
      <w:proofErr w:type="spellStart"/>
      <w:r w:rsidR="00132964">
        <w:rPr>
          <w:lang w:val="en-US"/>
        </w:rPr>
        <w:t>Pd</w:t>
      </w:r>
      <w:proofErr w:type="spellEnd"/>
      <w:r w:rsidR="00132964" w:rsidRPr="00132964">
        <w:t>-</w:t>
      </w:r>
      <w:r w:rsidR="00132964">
        <w:rPr>
          <w:lang w:val="en-US"/>
        </w:rPr>
        <w:t>C</w:t>
      </w:r>
      <w:r w:rsidR="00132964" w:rsidRPr="00132964">
        <w:t xml:space="preserve"> </w:t>
      </w:r>
      <w:r w:rsidR="00132964">
        <w:t xml:space="preserve">для ряда субстратов: </w:t>
      </w:r>
      <w:proofErr w:type="spellStart"/>
      <w:r w:rsidR="00296862">
        <w:t>алкенов</w:t>
      </w:r>
      <w:proofErr w:type="spellEnd"/>
      <w:r w:rsidR="00296862">
        <w:t xml:space="preserve"> - </w:t>
      </w:r>
      <w:r w:rsidR="00132964">
        <w:t xml:space="preserve">стирола, </w:t>
      </w:r>
      <w:proofErr w:type="spellStart"/>
      <w:r w:rsidR="00132964">
        <w:t>аллилового</w:t>
      </w:r>
      <w:proofErr w:type="spellEnd"/>
      <w:r w:rsidR="00132964">
        <w:t xml:space="preserve"> спирта и </w:t>
      </w:r>
      <w:r w:rsidR="00132964">
        <w:rPr>
          <w:lang w:val="en-US"/>
        </w:rPr>
        <w:t>N</w:t>
      </w:r>
      <w:r w:rsidR="00132964" w:rsidRPr="00AB3143">
        <w:t>-</w:t>
      </w:r>
      <w:proofErr w:type="spellStart"/>
      <w:r w:rsidR="00132964">
        <w:t>винилпирролидона</w:t>
      </w:r>
      <w:proofErr w:type="spellEnd"/>
      <w:r w:rsidR="00296862">
        <w:t xml:space="preserve"> и </w:t>
      </w:r>
      <w:proofErr w:type="spellStart"/>
      <w:r w:rsidR="00296862">
        <w:t>органогалогенидов</w:t>
      </w:r>
      <w:proofErr w:type="spellEnd"/>
      <w:r w:rsidR="00296862">
        <w:t xml:space="preserve"> – йодбензола, </w:t>
      </w:r>
      <w:proofErr w:type="spellStart"/>
      <w:r w:rsidR="00296862">
        <w:t>этилйодида</w:t>
      </w:r>
      <w:proofErr w:type="spellEnd"/>
      <w:r w:rsidR="00296862">
        <w:t xml:space="preserve">, </w:t>
      </w:r>
      <w:proofErr w:type="spellStart"/>
      <w:r w:rsidR="00296862">
        <w:t>винлйодида</w:t>
      </w:r>
      <w:proofErr w:type="spellEnd"/>
      <w:r w:rsidR="00296862">
        <w:t xml:space="preserve"> и </w:t>
      </w:r>
      <w:r w:rsidR="00296862" w:rsidRPr="00296862">
        <w:t>1-</w:t>
      </w:r>
      <w:r w:rsidR="00296862">
        <w:t>йодо</w:t>
      </w:r>
      <w:r w:rsidR="00296862" w:rsidRPr="00296862">
        <w:t>-1-</w:t>
      </w:r>
      <w:r w:rsidR="00296862">
        <w:t>пропина.</w:t>
      </w:r>
      <w:r w:rsidR="009A11B4">
        <w:t xml:space="preserve"> </w:t>
      </w:r>
      <w:r w:rsidR="00287CC2">
        <w:t>Для всех комбинаций сочетающихся субстратов были найдены переходные состояния реакции внедрения и было показано, что согласие с экспериментом достигается только для молекулы стирола, в случае которого энергия активации внедрения, приводящ</w:t>
      </w:r>
      <w:r w:rsidR="00B400F9">
        <w:t>его</w:t>
      </w:r>
      <w:r w:rsidR="00287CC2">
        <w:t xml:space="preserve"> к продукту </w:t>
      </w:r>
      <w:proofErr w:type="spellStart"/>
      <w:r w:rsidR="00615F3D">
        <w:t>функционализации</w:t>
      </w:r>
      <w:proofErr w:type="spellEnd"/>
      <w:r w:rsidR="00287CC2">
        <w:t xml:space="preserve"> в β-положение, меньше энергии активации </w:t>
      </w:r>
      <w:r w:rsidR="00B400F9">
        <w:t>внедрения</w:t>
      </w:r>
      <w:r w:rsidR="00287CC2">
        <w:t>, приводяще</w:t>
      </w:r>
      <w:r w:rsidR="00B400F9">
        <w:t>го</w:t>
      </w:r>
      <w:r w:rsidR="00287CC2">
        <w:t xml:space="preserve"> к продукту </w:t>
      </w:r>
      <w:proofErr w:type="spellStart"/>
      <w:r w:rsidR="00615F3D">
        <w:t>функционализации</w:t>
      </w:r>
      <w:proofErr w:type="spellEnd"/>
      <w:r w:rsidR="00287CC2">
        <w:t xml:space="preserve"> в α-положение.</w:t>
      </w:r>
      <w:r w:rsidR="00B400F9">
        <w:t xml:space="preserve"> </w:t>
      </w:r>
      <w:r w:rsidR="00FA36E2">
        <w:t xml:space="preserve">Однако и в случае стирола разность энергий активации невелика. </w:t>
      </w:r>
      <w:r w:rsidR="00B400F9">
        <w:t>В остальных случая</w:t>
      </w:r>
      <w:r w:rsidR="00173787">
        <w:t>х</w:t>
      </w:r>
      <w:r w:rsidR="00B400F9">
        <w:t xml:space="preserve"> соотношение энергий активации обратное</w:t>
      </w:r>
      <w:r w:rsidR="00EB03A1">
        <w:t xml:space="preserve">. </w:t>
      </w:r>
      <w:r w:rsidR="00615F3D">
        <w:t>Таким образом,</w:t>
      </w:r>
      <w:r w:rsidR="00EB03A1">
        <w:t xml:space="preserve"> </w:t>
      </w:r>
      <w:proofErr w:type="spellStart"/>
      <w:r w:rsidR="00003419">
        <w:t>региоселективность</w:t>
      </w:r>
      <w:proofErr w:type="spellEnd"/>
      <w:r w:rsidR="00003419">
        <w:t xml:space="preserve"> реакции Хека может определяться </w:t>
      </w:r>
      <w:r w:rsidR="007821A3">
        <w:t xml:space="preserve">не только соотношением энергий активации стадии внедрения, но и конформационной динамикой </w:t>
      </w:r>
      <w:proofErr w:type="spellStart"/>
      <w:r w:rsidR="007821A3">
        <w:t>предреакционного</w:t>
      </w:r>
      <w:proofErr w:type="spellEnd"/>
      <w:r w:rsidR="007821A3">
        <w:t xml:space="preserve"> комплекса, способствующей определённой ориентации молекулы </w:t>
      </w:r>
      <w:proofErr w:type="spellStart"/>
      <w:r w:rsidR="00003419">
        <w:t>алкена</w:t>
      </w:r>
      <w:proofErr w:type="spellEnd"/>
      <w:r w:rsidR="007821A3">
        <w:t xml:space="preserve"> в комплексе.</w:t>
      </w:r>
    </w:p>
    <w:p w14:paraId="7C9E04F7" w14:textId="5D08717C" w:rsidR="00FA36E2" w:rsidRPr="00F9532A" w:rsidRDefault="00F9532A" w:rsidP="00E20676">
      <w:pPr>
        <w:spacing w:line="252" w:lineRule="auto"/>
        <w:ind w:firstLine="397"/>
        <w:contextualSpacing/>
        <w:jc w:val="both"/>
      </w:pPr>
      <w:r>
        <w:t xml:space="preserve">На основании моделирования молекулярной динамики (МД) </w:t>
      </w:r>
      <w:proofErr w:type="spellStart"/>
      <w:r>
        <w:t>предреакционного</w:t>
      </w:r>
      <w:proofErr w:type="spellEnd"/>
      <w:r>
        <w:t xml:space="preserve"> комплекса стадии внедрения методом </w:t>
      </w:r>
      <w:r>
        <w:rPr>
          <w:lang w:val="en-US"/>
        </w:rPr>
        <w:t>DFT</w:t>
      </w:r>
      <w:r>
        <w:t xml:space="preserve"> было показано, что в ходе МД-траектории действительно происходит ориентация молекулы </w:t>
      </w:r>
      <w:proofErr w:type="spellStart"/>
      <w:r>
        <w:t>алкена</w:t>
      </w:r>
      <w:proofErr w:type="spellEnd"/>
      <w:r>
        <w:t>, способствующая образованию преимущественно β-</w:t>
      </w:r>
      <w:proofErr w:type="spellStart"/>
      <w:r>
        <w:t>функционализированного</w:t>
      </w:r>
      <w:proofErr w:type="spellEnd"/>
      <w:r>
        <w:t xml:space="preserve"> продукта реакции.</w:t>
      </w:r>
    </w:p>
    <w:p w14:paraId="029DE370" w14:textId="77777777" w:rsidR="008B468C" w:rsidRPr="004D64B5" w:rsidRDefault="008B468C" w:rsidP="008B46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1A08B8C" w14:textId="1B5E71BF" w:rsidR="007821A3" w:rsidRDefault="008B468C" w:rsidP="008B468C">
      <w:pPr>
        <w:spacing w:line="252" w:lineRule="auto"/>
        <w:contextualSpacing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2A1FDB" w:rsidRPr="002A1FDB">
        <w:rPr>
          <w:color w:val="000000"/>
          <w:lang w:val="en-US"/>
        </w:rPr>
        <w:t>Beletskaya</w:t>
      </w:r>
      <w:proofErr w:type="spellEnd"/>
      <w:r w:rsidRPr="00E81D35">
        <w:rPr>
          <w:color w:val="000000"/>
          <w:lang w:val="en-US"/>
        </w:rPr>
        <w:t xml:space="preserve"> </w:t>
      </w:r>
      <w:r w:rsidR="002A1FDB">
        <w:rPr>
          <w:color w:val="000000"/>
          <w:lang w:val="en-US"/>
        </w:rPr>
        <w:t>I</w:t>
      </w:r>
      <w:r w:rsidRPr="00E81D35">
        <w:rPr>
          <w:color w:val="000000"/>
          <w:lang w:val="en-US"/>
        </w:rPr>
        <w:t>.</w:t>
      </w:r>
      <w:r w:rsidR="002A1FDB">
        <w:rPr>
          <w:color w:val="000000"/>
          <w:lang w:val="en-US"/>
        </w:rPr>
        <w:t>P</w:t>
      </w:r>
      <w:r w:rsidRPr="00E81D35">
        <w:rPr>
          <w:color w:val="000000"/>
          <w:lang w:val="en-US"/>
        </w:rPr>
        <w:t xml:space="preserve">., </w:t>
      </w:r>
      <w:proofErr w:type="spellStart"/>
      <w:r w:rsidR="002A1FDB" w:rsidRPr="002A1FDB">
        <w:rPr>
          <w:color w:val="000000"/>
          <w:lang w:val="en-US"/>
        </w:rPr>
        <w:t>Cheprakov</w:t>
      </w:r>
      <w:proofErr w:type="spellEnd"/>
      <w:r w:rsidRPr="00E81D35">
        <w:rPr>
          <w:color w:val="000000"/>
          <w:lang w:val="en-US"/>
        </w:rPr>
        <w:t xml:space="preserve"> </w:t>
      </w:r>
      <w:r w:rsidR="002A1FDB">
        <w:rPr>
          <w:color w:val="000000"/>
          <w:lang w:val="en-US"/>
        </w:rPr>
        <w:t>A</w:t>
      </w:r>
      <w:r w:rsidRPr="00E81D35">
        <w:rPr>
          <w:color w:val="000000"/>
          <w:lang w:val="en-US"/>
        </w:rPr>
        <w:t>.</w:t>
      </w:r>
      <w:r w:rsidR="002A1FDB">
        <w:rPr>
          <w:color w:val="000000"/>
          <w:lang w:val="en-US"/>
        </w:rPr>
        <w:t>V</w:t>
      </w:r>
      <w:r w:rsidRPr="00E81D35">
        <w:rPr>
          <w:color w:val="000000"/>
          <w:lang w:val="en-US"/>
        </w:rPr>
        <w:t xml:space="preserve">. </w:t>
      </w:r>
      <w:r w:rsidR="002A1FDB" w:rsidRPr="002A1FDB">
        <w:rPr>
          <w:color w:val="000000"/>
          <w:lang w:val="en-US"/>
        </w:rPr>
        <w:t xml:space="preserve">The Heck </w:t>
      </w:r>
      <w:r w:rsidR="003B0039">
        <w:rPr>
          <w:color w:val="000000"/>
          <w:lang w:val="en-US"/>
        </w:rPr>
        <w:t>r</w:t>
      </w:r>
      <w:r w:rsidR="002A1FDB" w:rsidRPr="002A1FDB">
        <w:rPr>
          <w:color w:val="000000"/>
          <w:lang w:val="en-US"/>
        </w:rPr>
        <w:t xml:space="preserve">eaction as a </w:t>
      </w:r>
      <w:r w:rsidR="003B0039">
        <w:rPr>
          <w:color w:val="000000"/>
          <w:lang w:val="en-US"/>
        </w:rPr>
        <w:t>s</w:t>
      </w:r>
      <w:r w:rsidR="002A1FDB" w:rsidRPr="002A1FDB">
        <w:rPr>
          <w:color w:val="000000"/>
          <w:lang w:val="en-US"/>
        </w:rPr>
        <w:t xml:space="preserve">harpening </w:t>
      </w:r>
      <w:r w:rsidR="003B0039">
        <w:rPr>
          <w:color w:val="000000"/>
          <w:lang w:val="en-US"/>
        </w:rPr>
        <w:t>s</w:t>
      </w:r>
      <w:r w:rsidR="002A1FDB" w:rsidRPr="002A1FDB">
        <w:rPr>
          <w:color w:val="000000"/>
          <w:lang w:val="en-US"/>
        </w:rPr>
        <w:t xml:space="preserve">tone of </w:t>
      </w:r>
      <w:r w:rsidR="003B0039">
        <w:rPr>
          <w:color w:val="000000"/>
          <w:lang w:val="en-US"/>
        </w:rPr>
        <w:t>p</w:t>
      </w:r>
      <w:r w:rsidR="002A1FDB" w:rsidRPr="002A1FDB">
        <w:rPr>
          <w:color w:val="000000"/>
          <w:lang w:val="en-US"/>
        </w:rPr>
        <w:t xml:space="preserve">alladium </w:t>
      </w:r>
      <w:r w:rsidR="003B0039">
        <w:rPr>
          <w:color w:val="000000"/>
          <w:lang w:val="en-US"/>
        </w:rPr>
        <w:t>c</w:t>
      </w:r>
      <w:r w:rsidR="002A1FDB" w:rsidRPr="002A1FDB">
        <w:rPr>
          <w:color w:val="000000"/>
          <w:lang w:val="en-US"/>
        </w:rPr>
        <w:t>atalysis</w:t>
      </w:r>
      <w:r w:rsidRPr="00E81D35">
        <w:rPr>
          <w:color w:val="000000"/>
          <w:lang w:val="en-US"/>
        </w:rPr>
        <w:t xml:space="preserve"> // </w:t>
      </w:r>
      <w:r w:rsidR="002A1FDB">
        <w:rPr>
          <w:color w:val="000000"/>
          <w:lang w:val="en-US"/>
        </w:rPr>
        <w:t>Chem</w:t>
      </w:r>
      <w:r w:rsidRPr="00E81D35">
        <w:rPr>
          <w:color w:val="000000"/>
          <w:lang w:val="en-US"/>
        </w:rPr>
        <w:t>.</w:t>
      </w:r>
      <w:r w:rsidR="002A1FDB">
        <w:rPr>
          <w:color w:val="000000"/>
          <w:lang w:val="en-US"/>
        </w:rPr>
        <w:t xml:space="preserve"> Rev.</w:t>
      </w:r>
      <w:r w:rsidRPr="00E81D35">
        <w:rPr>
          <w:color w:val="000000"/>
          <w:lang w:val="en-US"/>
        </w:rPr>
        <w:t xml:space="preserve"> </w:t>
      </w:r>
      <w:r w:rsidR="002A1FDB">
        <w:rPr>
          <w:color w:val="000000"/>
          <w:lang w:val="en-US"/>
        </w:rPr>
        <w:t>2000</w:t>
      </w:r>
      <w:r w:rsidRPr="00E81D35">
        <w:rPr>
          <w:color w:val="000000"/>
          <w:lang w:val="en-US"/>
        </w:rPr>
        <w:t>. Vol. 1</w:t>
      </w:r>
      <w:r w:rsidR="002A1FDB">
        <w:rPr>
          <w:color w:val="000000"/>
          <w:lang w:val="en-US"/>
        </w:rPr>
        <w:t>00</w:t>
      </w:r>
      <w:r w:rsidRPr="00E81D35">
        <w:rPr>
          <w:color w:val="000000"/>
          <w:lang w:val="en-US"/>
        </w:rPr>
        <w:t xml:space="preserve">. P. </w:t>
      </w:r>
      <w:r w:rsidR="002A1FDB">
        <w:rPr>
          <w:color w:val="000000"/>
          <w:lang w:val="en-US"/>
        </w:rPr>
        <w:t>3009</w:t>
      </w:r>
      <w:r w:rsidRPr="00E81D35">
        <w:rPr>
          <w:color w:val="000000"/>
          <w:lang w:val="en-US"/>
        </w:rPr>
        <w:t>-</w:t>
      </w:r>
      <w:r w:rsidR="002A1FDB">
        <w:rPr>
          <w:color w:val="000000"/>
          <w:lang w:val="en-US"/>
        </w:rPr>
        <w:t>3066</w:t>
      </w:r>
      <w:r w:rsidRPr="00E81D35">
        <w:rPr>
          <w:color w:val="000000"/>
          <w:lang w:val="en-US"/>
        </w:rPr>
        <w:t>.</w:t>
      </w:r>
    </w:p>
    <w:p w14:paraId="2437CD32" w14:textId="75F9EB05" w:rsidR="00506060" w:rsidRPr="00394415" w:rsidRDefault="00506060" w:rsidP="008B468C">
      <w:pPr>
        <w:spacing w:line="252" w:lineRule="auto"/>
        <w:contextualSpacing/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="00394415">
        <w:rPr>
          <w:lang w:val="en-US"/>
        </w:rPr>
        <w:t>Cabri</w:t>
      </w:r>
      <w:proofErr w:type="spellEnd"/>
      <w:r w:rsidR="00394415">
        <w:rPr>
          <w:lang w:val="en-US"/>
        </w:rPr>
        <w:t xml:space="preserve"> W., </w:t>
      </w:r>
      <w:proofErr w:type="spellStart"/>
      <w:r w:rsidR="00394415" w:rsidRPr="00394415">
        <w:rPr>
          <w:lang w:val="en-US"/>
        </w:rPr>
        <w:t>Candiani</w:t>
      </w:r>
      <w:proofErr w:type="spellEnd"/>
      <w:r w:rsidR="00394415">
        <w:rPr>
          <w:lang w:val="en-US"/>
        </w:rPr>
        <w:t xml:space="preserve"> I. </w:t>
      </w:r>
      <w:r w:rsidR="00394415" w:rsidRPr="00394415">
        <w:rPr>
          <w:lang w:val="en-US"/>
        </w:rPr>
        <w:t xml:space="preserve">Recent </w:t>
      </w:r>
      <w:r w:rsidR="00394415">
        <w:rPr>
          <w:lang w:val="en-US"/>
        </w:rPr>
        <w:t>d</w:t>
      </w:r>
      <w:r w:rsidR="00394415" w:rsidRPr="00394415">
        <w:rPr>
          <w:lang w:val="en-US"/>
        </w:rPr>
        <w:t xml:space="preserve">evelopments and </w:t>
      </w:r>
      <w:r w:rsidR="00394415">
        <w:rPr>
          <w:lang w:val="en-US"/>
        </w:rPr>
        <w:t>n</w:t>
      </w:r>
      <w:r w:rsidR="00394415" w:rsidRPr="00394415">
        <w:rPr>
          <w:lang w:val="en-US"/>
        </w:rPr>
        <w:t xml:space="preserve">ew </w:t>
      </w:r>
      <w:r w:rsidR="00394415">
        <w:rPr>
          <w:lang w:val="en-US"/>
        </w:rPr>
        <w:t>p</w:t>
      </w:r>
      <w:r w:rsidR="00394415" w:rsidRPr="00394415">
        <w:rPr>
          <w:lang w:val="en-US"/>
        </w:rPr>
        <w:t xml:space="preserve">erspectives in the Heck </w:t>
      </w:r>
      <w:r w:rsidR="00394415">
        <w:rPr>
          <w:lang w:val="en-US"/>
        </w:rPr>
        <w:t>r</w:t>
      </w:r>
      <w:r w:rsidR="00394415" w:rsidRPr="00394415">
        <w:rPr>
          <w:lang w:val="en-US"/>
        </w:rPr>
        <w:t>eaction</w:t>
      </w:r>
      <w:r w:rsidR="00394415">
        <w:rPr>
          <w:lang w:val="en-US"/>
        </w:rPr>
        <w:t xml:space="preserve"> // </w:t>
      </w:r>
      <w:r w:rsidR="00394415" w:rsidRPr="00394415">
        <w:rPr>
          <w:lang w:val="en-US"/>
        </w:rPr>
        <w:t>Acc. Chem. Res. 1995</w:t>
      </w:r>
      <w:r w:rsidR="00394415">
        <w:rPr>
          <w:lang w:val="en-US"/>
        </w:rPr>
        <w:t>. Vol.</w:t>
      </w:r>
      <w:r w:rsidR="00394415" w:rsidRPr="00394415">
        <w:rPr>
          <w:lang w:val="en-US"/>
        </w:rPr>
        <w:t xml:space="preserve"> 28</w:t>
      </w:r>
      <w:r w:rsidR="00394415">
        <w:rPr>
          <w:lang w:val="en-US"/>
        </w:rPr>
        <w:t>.</w:t>
      </w:r>
      <w:r w:rsidR="00394415" w:rsidRPr="00394415">
        <w:rPr>
          <w:lang w:val="en-US"/>
        </w:rPr>
        <w:t xml:space="preserve"> </w:t>
      </w:r>
      <w:r w:rsidR="00394415">
        <w:rPr>
          <w:lang w:val="en-US"/>
        </w:rPr>
        <w:t>P.</w:t>
      </w:r>
      <w:r w:rsidR="00394415" w:rsidRPr="00394415">
        <w:rPr>
          <w:lang w:val="en-US"/>
        </w:rPr>
        <w:t xml:space="preserve"> 2</w:t>
      </w:r>
      <w:r w:rsidR="00394415">
        <w:rPr>
          <w:lang w:val="en-US"/>
        </w:rPr>
        <w:t>-</w:t>
      </w:r>
      <w:r w:rsidR="00394415" w:rsidRPr="00394415">
        <w:rPr>
          <w:lang w:val="en-US"/>
        </w:rPr>
        <w:t>7</w:t>
      </w:r>
      <w:r w:rsidR="00394415">
        <w:rPr>
          <w:lang w:val="en-US"/>
        </w:rPr>
        <w:t>.</w:t>
      </w:r>
    </w:p>
    <w:sectPr w:rsidR="00506060" w:rsidRPr="0039441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B0403"/>
    <w:multiLevelType w:val="hybridMultilevel"/>
    <w:tmpl w:val="00D4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3419"/>
    <w:rsid w:val="00063966"/>
    <w:rsid w:val="00075D6E"/>
    <w:rsid w:val="00086081"/>
    <w:rsid w:val="0009449A"/>
    <w:rsid w:val="00094FD0"/>
    <w:rsid w:val="000A2C31"/>
    <w:rsid w:val="000E334E"/>
    <w:rsid w:val="00101A1C"/>
    <w:rsid w:val="00103657"/>
    <w:rsid w:val="00106375"/>
    <w:rsid w:val="00107AA3"/>
    <w:rsid w:val="00116478"/>
    <w:rsid w:val="00130241"/>
    <w:rsid w:val="00132964"/>
    <w:rsid w:val="00173787"/>
    <w:rsid w:val="001B42F8"/>
    <w:rsid w:val="001E61C2"/>
    <w:rsid w:val="001F0493"/>
    <w:rsid w:val="002209CA"/>
    <w:rsid w:val="0022260A"/>
    <w:rsid w:val="002264EE"/>
    <w:rsid w:val="0023307C"/>
    <w:rsid w:val="00287CC2"/>
    <w:rsid w:val="00296862"/>
    <w:rsid w:val="002A076C"/>
    <w:rsid w:val="002A1FDB"/>
    <w:rsid w:val="0031361E"/>
    <w:rsid w:val="003552A5"/>
    <w:rsid w:val="00391C38"/>
    <w:rsid w:val="00394415"/>
    <w:rsid w:val="003A4863"/>
    <w:rsid w:val="003B0039"/>
    <w:rsid w:val="003B76D6"/>
    <w:rsid w:val="003E2601"/>
    <w:rsid w:val="003F4E6B"/>
    <w:rsid w:val="0044646B"/>
    <w:rsid w:val="00476C08"/>
    <w:rsid w:val="00497426"/>
    <w:rsid w:val="004A0517"/>
    <w:rsid w:val="004A26A3"/>
    <w:rsid w:val="004B5100"/>
    <w:rsid w:val="004D64B5"/>
    <w:rsid w:val="004F0EDF"/>
    <w:rsid w:val="004F2003"/>
    <w:rsid w:val="00506060"/>
    <w:rsid w:val="00522BF1"/>
    <w:rsid w:val="00577E75"/>
    <w:rsid w:val="00590166"/>
    <w:rsid w:val="005D022B"/>
    <w:rsid w:val="005E5BE9"/>
    <w:rsid w:val="00611543"/>
    <w:rsid w:val="00615F3D"/>
    <w:rsid w:val="006343B0"/>
    <w:rsid w:val="00685FD3"/>
    <w:rsid w:val="0069427D"/>
    <w:rsid w:val="006965C4"/>
    <w:rsid w:val="006F7A19"/>
    <w:rsid w:val="007127CF"/>
    <w:rsid w:val="007213E1"/>
    <w:rsid w:val="0074275A"/>
    <w:rsid w:val="00775389"/>
    <w:rsid w:val="0077656C"/>
    <w:rsid w:val="007821A3"/>
    <w:rsid w:val="00797838"/>
    <w:rsid w:val="007C36D8"/>
    <w:rsid w:val="007C73C7"/>
    <w:rsid w:val="007D7094"/>
    <w:rsid w:val="007E1478"/>
    <w:rsid w:val="007F2744"/>
    <w:rsid w:val="00826357"/>
    <w:rsid w:val="008931BE"/>
    <w:rsid w:val="008B468C"/>
    <w:rsid w:val="008C67E3"/>
    <w:rsid w:val="008E1995"/>
    <w:rsid w:val="008F50C9"/>
    <w:rsid w:val="00914205"/>
    <w:rsid w:val="00921D45"/>
    <w:rsid w:val="00926A3B"/>
    <w:rsid w:val="009426C0"/>
    <w:rsid w:val="009521D0"/>
    <w:rsid w:val="00980A65"/>
    <w:rsid w:val="009A11B4"/>
    <w:rsid w:val="009A66DB"/>
    <w:rsid w:val="009B1D4E"/>
    <w:rsid w:val="009B2F80"/>
    <w:rsid w:val="009B3300"/>
    <w:rsid w:val="009F3380"/>
    <w:rsid w:val="00A02163"/>
    <w:rsid w:val="00A314FE"/>
    <w:rsid w:val="00AC34EB"/>
    <w:rsid w:val="00AD7380"/>
    <w:rsid w:val="00B23AAB"/>
    <w:rsid w:val="00B26D13"/>
    <w:rsid w:val="00B400F9"/>
    <w:rsid w:val="00B64AEF"/>
    <w:rsid w:val="00BE5959"/>
    <w:rsid w:val="00BF36F8"/>
    <w:rsid w:val="00BF392C"/>
    <w:rsid w:val="00BF4622"/>
    <w:rsid w:val="00C2286A"/>
    <w:rsid w:val="00C34E31"/>
    <w:rsid w:val="00C76742"/>
    <w:rsid w:val="00C844E2"/>
    <w:rsid w:val="00C87F46"/>
    <w:rsid w:val="00CD00B1"/>
    <w:rsid w:val="00CD0454"/>
    <w:rsid w:val="00CE6C6B"/>
    <w:rsid w:val="00CE6F21"/>
    <w:rsid w:val="00D06D1C"/>
    <w:rsid w:val="00D22306"/>
    <w:rsid w:val="00D3339B"/>
    <w:rsid w:val="00D33F62"/>
    <w:rsid w:val="00D4166F"/>
    <w:rsid w:val="00D41A1F"/>
    <w:rsid w:val="00D42542"/>
    <w:rsid w:val="00D632AB"/>
    <w:rsid w:val="00D64A2E"/>
    <w:rsid w:val="00D8121C"/>
    <w:rsid w:val="00D93EE4"/>
    <w:rsid w:val="00DE705D"/>
    <w:rsid w:val="00E20676"/>
    <w:rsid w:val="00E22189"/>
    <w:rsid w:val="00E74069"/>
    <w:rsid w:val="00E81D35"/>
    <w:rsid w:val="00EB03A1"/>
    <w:rsid w:val="00EB1F49"/>
    <w:rsid w:val="00F865B3"/>
    <w:rsid w:val="00F9532A"/>
    <w:rsid w:val="00FA36E2"/>
    <w:rsid w:val="00FB1509"/>
    <w:rsid w:val="00FC7CB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39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39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39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39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5531E-27AD-4FE1-A681-AE5EA194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Назарова</dc:creator>
  <cp:lastModifiedBy>Виктория Назарова</cp:lastModifiedBy>
  <cp:revision>3</cp:revision>
  <dcterms:created xsi:type="dcterms:W3CDTF">2025-02-19T15:21:00Z</dcterms:created>
  <dcterms:modified xsi:type="dcterms:W3CDTF">2025-02-19T15:24:00Z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