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F7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 w:val="en-US"/>
        </w:rPr>
        <w:t>DFT</w:t>
      </w:r>
      <w:r w:rsidRPr="008F7B8E">
        <w:rPr>
          <w:b/>
          <w:color w:val="000000"/>
        </w:rPr>
        <w:t xml:space="preserve"> </w:t>
      </w:r>
      <w:r>
        <w:rPr>
          <w:b/>
          <w:color w:val="000000"/>
        </w:rPr>
        <w:t xml:space="preserve">исследование особенностей строения и реакционной способности серии новых </w:t>
      </w:r>
      <w:r w:rsidRPr="008723C9">
        <w:rPr>
          <w:b/>
          <w:iCs/>
          <w:color w:val="000000"/>
          <w:lang w:val="kk-KZ"/>
        </w:rPr>
        <w:t>пиримидиновых</w:t>
      </w:r>
      <w:r w:rsidRPr="0041383B">
        <w:rPr>
          <w:b/>
          <w:iCs/>
          <w:color w:val="000000"/>
        </w:rPr>
        <w:t xml:space="preserve"> структурны</w:t>
      </w:r>
      <w:r>
        <w:rPr>
          <w:b/>
          <w:iCs/>
          <w:color w:val="000000"/>
        </w:rPr>
        <w:t>х</w:t>
      </w:r>
      <w:r w:rsidRPr="0041383B">
        <w:rPr>
          <w:b/>
          <w:iCs/>
          <w:color w:val="000000"/>
        </w:rPr>
        <w:t xml:space="preserve"> аналог</w:t>
      </w:r>
      <w:r>
        <w:rPr>
          <w:b/>
          <w:iCs/>
          <w:color w:val="000000"/>
        </w:rPr>
        <w:t>ов</w:t>
      </w:r>
      <w:r w:rsidRPr="0041383B">
        <w:rPr>
          <w:b/>
          <w:iCs/>
          <w:color w:val="000000"/>
        </w:rPr>
        <w:t xml:space="preserve"> природных </w:t>
      </w:r>
      <w:proofErr w:type="spellStart"/>
      <w:r w:rsidRPr="0041383B">
        <w:rPr>
          <w:b/>
          <w:iCs/>
          <w:color w:val="000000"/>
        </w:rPr>
        <w:t>интеграстатинов</w:t>
      </w:r>
      <w:proofErr w:type="spellEnd"/>
      <w:r>
        <w:rPr>
          <w:b/>
          <w:color w:val="000000"/>
        </w:rPr>
        <w:t xml:space="preserve">  </w:t>
      </w:r>
    </w:p>
    <w:p w:rsidR="002243F7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Рахимжанова</w:t>
      </w:r>
      <w:proofErr w:type="spellEnd"/>
      <w:r>
        <w:rPr>
          <w:b/>
          <w:i/>
          <w:color w:val="000000"/>
        </w:rPr>
        <w:t xml:space="preserve"> А.С., </w:t>
      </w:r>
      <w:proofErr w:type="spellStart"/>
      <w:r>
        <w:rPr>
          <w:b/>
          <w:i/>
          <w:color w:val="000000"/>
        </w:rPr>
        <w:t>Пустолайкина</w:t>
      </w:r>
      <w:proofErr w:type="spellEnd"/>
      <w:r>
        <w:rPr>
          <w:b/>
          <w:i/>
          <w:color w:val="000000"/>
        </w:rPr>
        <w:t xml:space="preserve"> И.А.</w:t>
      </w:r>
      <w:r w:rsidRPr="00BF4622">
        <w:rPr>
          <w:b/>
          <w:color w:val="000000"/>
        </w:rPr>
        <w:t xml:space="preserve"> </w:t>
      </w:r>
    </w:p>
    <w:p w:rsidR="002243F7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Старший преподаватель</w:t>
      </w:r>
    </w:p>
    <w:p w:rsidR="002243F7" w:rsidRPr="000E334E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B8E">
        <w:rPr>
          <w:i/>
          <w:color w:val="000000"/>
        </w:rPr>
        <w:t>Карагандинский университет имени академика Е.А.</w:t>
      </w:r>
      <w:r>
        <w:rPr>
          <w:i/>
          <w:color w:val="000000"/>
        </w:rPr>
        <w:t xml:space="preserve"> </w:t>
      </w:r>
      <w:proofErr w:type="spellStart"/>
      <w:r w:rsidRPr="008F7B8E">
        <w:rPr>
          <w:i/>
          <w:color w:val="000000"/>
        </w:rPr>
        <w:t>Букетова</w:t>
      </w:r>
      <w:proofErr w:type="spellEnd"/>
      <w:r w:rsidRPr="008F7B8E">
        <w:rPr>
          <w:i/>
          <w:color w:val="000000"/>
        </w:rPr>
        <w:t xml:space="preserve">, </w:t>
      </w:r>
      <w:r w:rsidRPr="008F7B8E">
        <w:rPr>
          <w:i/>
          <w:color w:val="000000"/>
        </w:rPr>
        <w:br/>
      </w:r>
      <w:r>
        <w:rPr>
          <w:i/>
          <w:color w:val="000000"/>
        </w:rPr>
        <w:t>химический факультет, Караганда, Казахстан</w:t>
      </w:r>
      <w:r w:rsidRPr="000E334E">
        <w:rPr>
          <w:i/>
          <w:color w:val="000000"/>
        </w:rPr>
        <w:t xml:space="preserve"> </w:t>
      </w:r>
    </w:p>
    <w:p w:rsidR="002243F7" w:rsidRPr="008F7B8E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F7B8E">
        <w:rPr>
          <w:i/>
          <w:color w:val="000000"/>
          <w:lang w:val="en-US"/>
        </w:rPr>
        <w:t xml:space="preserve">E-mail: </w:t>
      </w:r>
      <w:r w:rsidR="00390F40">
        <w:fldChar w:fldCharType="begin"/>
      </w:r>
      <w:r w:rsidR="00390F40" w:rsidRPr="00390F40">
        <w:rPr>
          <w:lang w:val="en-US"/>
        </w:rPr>
        <w:instrText xml:space="preserve"> HYPERLINK "mailto:aida_ekb@mail.ru" </w:instrText>
      </w:r>
      <w:r w:rsidR="00390F40">
        <w:fldChar w:fldCharType="separate"/>
      </w:r>
      <w:r w:rsidRPr="00B81B69">
        <w:rPr>
          <w:rStyle w:val="a3"/>
          <w:i/>
          <w:lang w:val="en-US"/>
        </w:rPr>
        <w:t>aida_ekb@mail.ru</w:t>
      </w:r>
      <w:r w:rsidR="00390F40">
        <w:rPr>
          <w:rStyle w:val="a3"/>
          <w:i/>
          <w:lang w:val="en-US"/>
        </w:rPr>
        <w:fldChar w:fldCharType="end"/>
      </w:r>
      <w:r w:rsidRPr="008F7B8E">
        <w:rPr>
          <w:lang w:val="en-US"/>
        </w:rPr>
        <w:t xml:space="preserve"> </w:t>
      </w:r>
    </w:p>
    <w:p w:rsidR="002243F7" w:rsidRPr="00A47BE8" w:rsidRDefault="002243F7" w:rsidP="002243F7">
      <w:pPr>
        <w:ind w:firstLine="567"/>
        <w:jc w:val="both"/>
      </w:pPr>
      <w:proofErr w:type="spellStart"/>
      <w:r w:rsidRPr="00A47BE8">
        <w:t>Интеграстатины</w:t>
      </w:r>
      <w:proofErr w:type="spellEnd"/>
      <w:r w:rsidRPr="00A47BE8">
        <w:t xml:space="preserve"> впервые были выделены в 2002 году из гриба ATCC74478 и грибов рода </w:t>
      </w:r>
      <w:proofErr w:type="spellStart"/>
      <w:r w:rsidRPr="00A47BE8">
        <w:t>Ascochyta</w:t>
      </w:r>
      <w:proofErr w:type="spellEnd"/>
      <w:r>
        <w:t xml:space="preserve">, </w:t>
      </w:r>
      <w:r w:rsidRPr="00A47BE8">
        <w:rPr>
          <w:rStyle w:val="rynqvb"/>
        </w:rPr>
        <w:t xml:space="preserve">представляют собой органические </w:t>
      </w:r>
      <w:proofErr w:type="spellStart"/>
      <w:r w:rsidRPr="00A47BE8">
        <w:t>гетеротетрациклические</w:t>
      </w:r>
      <w:proofErr w:type="spellEnd"/>
      <w:r w:rsidRPr="00A47BE8">
        <w:t xml:space="preserve"> соединения, содержащие </w:t>
      </w:r>
      <w:proofErr w:type="spellStart"/>
      <w:r w:rsidRPr="00A47BE8">
        <w:t>эпоксибензооксоциновый</w:t>
      </w:r>
      <w:proofErr w:type="spellEnd"/>
      <w:r w:rsidRPr="00A47BE8">
        <w:t xml:space="preserve"> фрагмент</w:t>
      </w:r>
      <w:r>
        <w:rPr>
          <w:rStyle w:val="rynqvb"/>
        </w:rPr>
        <w:t xml:space="preserve">ы и проявляющие </w:t>
      </w:r>
      <w:r w:rsidRPr="00A47BE8">
        <w:t xml:space="preserve">широкий </w:t>
      </w:r>
      <w:r>
        <w:t>спектр биологической активности</w:t>
      </w:r>
      <w:r w:rsidRPr="00A47BE8">
        <w:t xml:space="preserve">. Научной группой профессора Кулакова И.В. на базе Тюменского государственного университета был разработан и многократно апробирован новый метод одностадийного синтеза структурных аналогов </w:t>
      </w:r>
      <w:proofErr w:type="spellStart"/>
      <w:r w:rsidRPr="00A47BE8">
        <w:t>интеграстат</w:t>
      </w:r>
      <w:r w:rsidR="008E64BF">
        <w:t>инового</w:t>
      </w:r>
      <w:proofErr w:type="spellEnd"/>
      <w:r w:rsidR="008E64BF">
        <w:t xml:space="preserve"> тетрациклического ядра и</w:t>
      </w:r>
      <w:r w:rsidRPr="00A47BE8">
        <w:t xml:space="preserve"> синтезировано 5 новых пиримидиновых </w:t>
      </w:r>
      <w:proofErr w:type="spellStart"/>
      <w:r w:rsidRPr="00A47BE8">
        <w:t>гетероциклов</w:t>
      </w:r>
      <w:proofErr w:type="spellEnd"/>
      <w:r w:rsidRPr="00A47BE8">
        <w:t xml:space="preserve"> </w:t>
      </w:r>
      <w:r w:rsidRPr="00A47BE8">
        <w:rPr>
          <w:b/>
          <w:bCs/>
        </w:rPr>
        <w:t>2а-е</w:t>
      </w:r>
      <w:r>
        <w:rPr>
          <w:b/>
          <w:bCs/>
        </w:rPr>
        <w:t xml:space="preserve"> </w:t>
      </w:r>
      <w:r w:rsidRPr="00A2281F">
        <w:t>[1]:</w:t>
      </w:r>
      <w:r w:rsidRPr="00A47BE8">
        <w:t xml:space="preserve"> </w:t>
      </w:r>
    </w:p>
    <w:p w:rsidR="002243F7" w:rsidRPr="00A47BE8" w:rsidRDefault="002243F7" w:rsidP="002243F7">
      <w:pPr>
        <w:jc w:val="both"/>
      </w:pPr>
      <w:r w:rsidRPr="00A47BE8">
        <w:object w:dxaOrig="8229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66.6pt" o:ole="">
            <v:imagedata r:id="rId4" o:title=""/>
          </v:shape>
          <o:OLEObject Type="Embed" ProgID="ChemDraw.Document.6.0" ShapeID="_x0000_i1025" DrawAspect="Content" ObjectID="_1807466658" r:id="rId5"/>
        </w:object>
      </w:r>
    </w:p>
    <w:p w:rsidR="002243F7" w:rsidRPr="00A47BE8" w:rsidRDefault="002243F7" w:rsidP="002243F7">
      <w:pPr>
        <w:jc w:val="both"/>
      </w:pPr>
      <w:r>
        <w:t>О</w:t>
      </w:r>
      <w:r w:rsidRPr="00A47BE8">
        <w:t xml:space="preserve">днако комплексное теоретическое исследование особенностей их строения и реакционной способности реализовано не было. </w:t>
      </w:r>
    </w:p>
    <w:p w:rsidR="002243F7" w:rsidRDefault="002243F7" w:rsidP="002243F7">
      <w:pPr>
        <w:pStyle w:val="Default"/>
        <w:ind w:firstLine="567"/>
        <w:jc w:val="both"/>
        <w:rPr>
          <w:rStyle w:val="rynqvb"/>
        </w:rPr>
      </w:pPr>
      <w:r w:rsidRPr="00A47BE8">
        <w:t xml:space="preserve">В </w:t>
      </w:r>
      <w:r>
        <w:t xml:space="preserve">рамках настоящего исследования </w:t>
      </w:r>
      <w:r w:rsidRPr="00A47BE8">
        <w:t xml:space="preserve">с помощью программы </w:t>
      </w:r>
      <w:r w:rsidRPr="00A47BE8">
        <w:rPr>
          <w:lang w:val="en-US"/>
        </w:rPr>
        <w:t>Gaussian</w:t>
      </w:r>
      <w:r>
        <w:t>-</w:t>
      </w:r>
      <w:r w:rsidRPr="00A47BE8">
        <w:t>16 и метода функционала плотности (</w:t>
      </w:r>
      <w:r>
        <w:rPr>
          <w:lang w:val="kk-KZ"/>
        </w:rPr>
        <w:t>RB3LYP</w:t>
      </w:r>
      <w:r w:rsidRPr="00A47BE8">
        <w:rPr>
          <w:lang w:val="kk-KZ"/>
        </w:rPr>
        <w:t xml:space="preserve"> </w:t>
      </w:r>
      <w:r w:rsidRPr="00A47BE8">
        <w:t>6-311</w:t>
      </w:r>
      <w:r w:rsidRPr="00A47BE8">
        <w:rPr>
          <w:lang w:val="en-US"/>
        </w:rPr>
        <w:t>G</w:t>
      </w:r>
      <w:r w:rsidRPr="00A47BE8">
        <w:t>(</w:t>
      </w:r>
      <w:proofErr w:type="gramStart"/>
      <w:r w:rsidRPr="00A47BE8">
        <w:rPr>
          <w:lang w:val="en-US"/>
        </w:rPr>
        <w:t>d</w:t>
      </w:r>
      <w:r w:rsidRPr="00A47BE8">
        <w:t>,</w:t>
      </w:r>
      <w:r w:rsidRPr="00A47BE8">
        <w:rPr>
          <w:lang w:val="en-US"/>
        </w:rPr>
        <w:t>p</w:t>
      </w:r>
      <w:proofErr w:type="gramEnd"/>
      <w:r w:rsidRPr="00A47BE8">
        <w:t xml:space="preserve">) </w:t>
      </w:r>
      <w:r w:rsidRPr="00A47BE8">
        <w:rPr>
          <w:rFonts w:eastAsia="Newton-Regular"/>
          <w:lang w:val="en-US"/>
        </w:rPr>
        <w:t>CPCM</w:t>
      </w:r>
      <w:r w:rsidRPr="00A47BE8">
        <w:t xml:space="preserve">, вода) были </w:t>
      </w:r>
      <w:r w:rsidRPr="00A47BE8">
        <w:rPr>
          <w:lang w:val="kk-KZ"/>
        </w:rPr>
        <w:t>изуч</w:t>
      </w:r>
      <w:proofErr w:type="spellStart"/>
      <w:r w:rsidRPr="00A47BE8">
        <w:t>ены</w:t>
      </w:r>
      <w:proofErr w:type="spellEnd"/>
      <w:r w:rsidRPr="00A47BE8">
        <w:t xml:space="preserve"> особенности строения и реакционной способности </w:t>
      </w:r>
      <w:r w:rsidRPr="00A47BE8">
        <w:rPr>
          <w:lang w:val="kk-KZ"/>
        </w:rPr>
        <w:t xml:space="preserve">серии из 5 новых синтетических пиримидиновых аналогов природных интеграстатинов </w:t>
      </w:r>
      <w:r w:rsidRPr="00A47BE8">
        <w:rPr>
          <w:b/>
          <w:bCs/>
          <w:lang w:val="kk-KZ"/>
        </w:rPr>
        <w:t>2а-е</w:t>
      </w:r>
      <w:r w:rsidRPr="00A47BE8">
        <w:rPr>
          <w:b/>
          <w:bCs/>
        </w:rPr>
        <w:t xml:space="preserve">. </w:t>
      </w:r>
      <w:r w:rsidRPr="00A47BE8">
        <w:t>Было показано неп</w:t>
      </w:r>
      <w:r w:rsidRPr="00A47BE8">
        <w:rPr>
          <w:rStyle w:val="rynqvb"/>
        </w:rPr>
        <w:t>лоское строение исследуемых соединений, которое в пе</w:t>
      </w:r>
      <w:r w:rsidR="008E64BF">
        <w:rPr>
          <w:rStyle w:val="rynqvb"/>
        </w:rPr>
        <w:t xml:space="preserve">рвую очередь обусловлено </w:t>
      </w:r>
      <w:proofErr w:type="spellStart"/>
      <w:r w:rsidR="008E64BF">
        <w:rPr>
          <w:rStyle w:val="rynqvb"/>
        </w:rPr>
        <w:t>кресло</w:t>
      </w:r>
      <w:r w:rsidRPr="00A47BE8">
        <w:rPr>
          <w:rStyle w:val="rynqvb"/>
        </w:rPr>
        <w:t>образной</w:t>
      </w:r>
      <w:proofErr w:type="spellEnd"/>
      <w:r w:rsidRPr="00A47BE8">
        <w:rPr>
          <w:rStyle w:val="rynqvb"/>
        </w:rPr>
        <w:t xml:space="preserve"> структурой центрального </w:t>
      </w:r>
      <w:proofErr w:type="spellStart"/>
      <w:r w:rsidRPr="00A47BE8">
        <w:rPr>
          <w:rStyle w:val="rynqvb"/>
        </w:rPr>
        <w:t>эпоксибензо</w:t>
      </w:r>
      <w:proofErr w:type="spellEnd"/>
      <w:r w:rsidRPr="00A47BE8">
        <w:rPr>
          <w:rStyle w:val="rynqvb"/>
        </w:rPr>
        <w:t>[7,8]</w:t>
      </w:r>
      <w:proofErr w:type="spellStart"/>
      <w:r w:rsidRPr="00A47BE8">
        <w:rPr>
          <w:rStyle w:val="rynqvb"/>
        </w:rPr>
        <w:t>оксоцинового</w:t>
      </w:r>
      <w:proofErr w:type="spellEnd"/>
      <w:r w:rsidRPr="00A47BE8">
        <w:rPr>
          <w:rStyle w:val="rynqvb"/>
        </w:rPr>
        <w:t xml:space="preserve"> фрагмента.</w:t>
      </w:r>
    </w:p>
    <w:p w:rsidR="002243F7" w:rsidRPr="005749B6" w:rsidRDefault="002243F7" w:rsidP="002243F7">
      <w:pPr>
        <w:shd w:val="clear" w:color="auto" w:fill="FFFFFF"/>
      </w:pPr>
      <w:r w:rsidRPr="005749B6">
        <w:t xml:space="preserve">Таблица 1. </w:t>
      </w:r>
      <w:r w:rsidRPr="00310C73">
        <w:rPr>
          <w:rStyle w:val="rynqvb"/>
        </w:rPr>
        <w:t xml:space="preserve">Глобальные дескрипторы химической активности соединений </w:t>
      </w:r>
      <w:r w:rsidRPr="00310C73">
        <w:rPr>
          <w:rStyle w:val="rynqvb"/>
          <w:b/>
          <w:bCs/>
        </w:rPr>
        <w:t>2а-е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766"/>
        <w:gridCol w:w="1089"/>
        <w:gridCol w:w="1272"/>
        <w:gridCol w:w="850"/>
        <w:gridCol w:w="991"/>
        <w:gridCol w:w="848"/>
        <w:gridCol w:w="846"/>
        <w:gridCol w:w="848"/>
        <w:gridCol w:w="831"/>
      </w:tblGrid>
      <w:tr w:rsidR="002243F7" w:rsidRPr="00A47BE8" w:rsidTr="000C66FF">
        <w:trPr>
          <w:trHeight w:val="212"/>
          <w:jc w:val="center"/>
        </w:trPr>
        <w:tc>
          <w:tcPr>
            <w:tcW w:w="454" w:type="pct"/>
            <w:vMerge w:val="restart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A47BE8">
              <w:rPr>
                <w:b/>
                <w:bCs/>
                <w:color w:val="000000"/>
                <w:sz w:val="20"/>
              </w:rPr>
              <w:t>Соеди-нение</w:t>
            </w:r>
            <w:proofErr w:type="spellEnd"/>
          </w:p>
        </w:tc>
        <w:tc>
          <w:tcPr>
            <w:tcW w:w="4546" w:type="pct"/>
            <w:gridSpan w:val="9"/>
          </w:tcPr>
          <w:p w:rsidR="002243F7" w:rsidRPr="00A47BE8" w:rsidRDefault="002243F7" w:rsidP="000C66FF">
            <w:pPr>
              <w:jc w:val="center"/>
              <w:rPr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Параметр</w:t>
            </w:r>
          </w:p>
        </w:tc>
      </w:tr>
      <w:tr w:rsidR="002243F7" w:rsidRPr="00A47BE8" w:rsidTr="000C66FF">
        <w:trPr>
          <w:trHeight w:val="282"/>
          <w:jc w:val="center"/>
        </w:trPr>
        <w:tc>
          <w:tcPr>
            <w:tcW w:w="454" w:type="pct"/>
            <w:vMerge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IP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EA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A47BE8">
              <w:rPr>
                <w:b/>
                <w:bCs/>
                <w:i/>
                <w:iCs/>
                <w:sz w:val="20"/>
              </w:rPr>
              <w:t>ΔE</w:t>
            </w:r>
            <w:r w:rsidRPr="00A47BE8">
              <w:rPr>
                <w:b/>
                <w:bCs/>
                <w:color w:val="000000"/>
                <w:sz w:val="20"/>
                <w:vertAlign w:val="subscript"/>
              </w:rPr>
              <w:t>gap</w:t>
            </w:r>
            <w:proofErr w:type="spellEnd"/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463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η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σ,</w:t>
            </w:r>
            <w:r w:rsidRPr="00A47BE8">
              <w:rPr>
                <w:color w:val="000000"/>
                <w:sz w:val="20"/>
              </w:rPr>
              <w:t xml:space="preserve"> эВ</w:t>
            </w:r>
            <w:r w:rsidRPr="00A47BE8">
              <w:rPr>
                <w:color w:val="000000"/>
                <w:sz w:val="20"/>
                <w:vertAlign w:val="superscript"/>
              </w:rPr>
              <w:t>-1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χ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μ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ω</w:t>
            </w:r>
            <w:r w:rsidRPr="00A47BE8">
              <w:rPr>
                <w:color w:val="000000"/>
                <w:sz w:val="20"/>
              </w:rPr>
              <w:t>, эВ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7BE8">
              <w:rPr>
                <w:b/>
                <w:bCs/>
                <w:i/>
                <w:iCs/>
                <w:color w:val="000000"/>
                <w:sz w:val="20"/>
              </w:rPr>
              <w:t xml:space="preserve">Ε, </w:t>
            </w:r>
            <w:r w:rsidRPr="00A47BE8">
              <w:rPr>
                <w:color w:val="000000"/>
                <w:sz w:val="20"/>
              </w:rPr>
              <w:t>эВ</w:t>
            </w:r>
            <w:r w:rsidRPr="00A47BE8">
              <w:rPr>
                <w:color w:val="000000"/>
                <w:sz w:val="20"/>
                <w:vertAlign w:val="superscript"/>
              </w:rPr>
              <w:t>-1</w:t>
            </w:r>
          </w:p>
        </w:tc>
      </w:tr>
      <w:tr w:rsidR="002243F7" w:rsidRPr="00A47BE8" w:rsidTr="000C66FF">
        <w:trPr>
          <w:trHeight w:val="320"/>
          <w:jc w:val="center"/>
        </w:trPr>
        <w:tc>
          <w:tcPr>
            <w:tcW w:w="454" w:type="pct"/>
            <w:vAlign w:val="bottom"/>
          </w:tcPr>
          <w:p w:rsidR="002243F7" w:rsidRPr="00A47BE8" w:rsidRDefault="002243F7" w:rsidP="000C66FF">
            <w:pPr>
              <w:jc w:val="center"/>
              <w:rPr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2a</w:t>
            </w: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6,5816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1,7314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4,8501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2,4250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0,2061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4,1565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-4,1565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3,5621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0,2807</w:t>
            </w:r>
          </w:p>
        </w:tc>
      </w:tr>
      <w:tr w:rsidR="002243F7" w:rsidRPr="00A47BE8" w:rsidTr="000C66FF">
        <w:trPr>
          <w:trHeight w:val="320"/>
          <w:jc w:val="center"/>
        </w:trPr>
        <w:tc>
          <w:tcPr>
            <w:tcW w:w="454" w:type="pct"/>
            <w:vAlign w:val="bottom"/>
          </w:tcPr>
          <w:p w:rsidR="002243F7" w:rsidRPr="00A47BE8" w:rsidRDefault="002243F7" w:rsidP="000C66FF">
            <w:pPr>
              <w:jc w:val="center"/>
              <w:rPr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2b</w:t>
            </w: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6,5576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1,6286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4,9290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2,4645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0,2028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4,0931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-4,0931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3,3989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0,2942</w:t>
            </w:r>
          </w:p>
        </w:tc>
      </w:tr>
      <w:tr w:rsidR="002243F7" w:rsidRPr="00A47BE8" w:rsidTr="000C66FF">
        <w:trPr>
          <w:trHeight w:val="320"/>
          <w:jc w:val="center"/>
        </w:trPr>
        <w:tc>
          <w:tcPr>
            <w:tcW w:w="454" w:type="pct"/>
            <w:vAlign w:val="bottom"/>
          </w:tcPr>
          <w:p w:rsidR="002243F7" w:rsidRPr="00A47BE8" w:rsidRDefault="002243F7" w:rsidP="000C66FF">
            <w:pPr>
              <w:jc w:val="center"/>
              <w:rPr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2c</w:t>
            </w: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6,5554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1,9924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4,5630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2,2815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0,2191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4,2739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-4,2739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4,0031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0,2498</w:t>
            </w:r>
          </w:p>
        </w:tc>
      </w:tr>
      <w:tr w:rsidR="002243F7" w:rsidRPr="00A47BE8" w:rsidTr="000C66FF">
        <w:trPr>
          <w:trHeight w:val="320"/>
          <w:jc w:val="center"/>
        </w:trPr>
        <w:tc>
          <w:tcPr>
            <w:tcW w:w="454" w:type="pct"/>
            <w:vAlign w:val="bottom"/>
          </w:tcPr>
          <w:p w:rsidR="002243F7" w:rsidRPr="00A47BE8" w:rsidRDefault="002243F7" w:rsidP="000C66FF">
            <w:pPr>
              <w:jc w:val="center"/>
              <w:rPr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2d</w:t>
            </w: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6,5486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1,6789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4,8697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2,4348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0,2053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4,1138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-4,1138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3,4752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0,2877</w:t>
            </w:r>
          </w:p>
        </w:tc>
      </w:tr>
      <w:tr w:rsidR="002243F7" w:rsidRPr="00A47BE8" w:rsidTr="000C66FF">
        <w:trPr>
          <w:trHeight w:val="320"/>
          <w:jc w:val="center"/>
        </w:trPr>
        <w:tc>
          <w:tcPr>
            <w:tcW w:w="454" w:type="pct"/>
            <w:vAlign w:val="bottom"/>
          </w:tcPr>
          <w:p w:rsidR="002243F7" w:rsidRPr="00A47BE8" w:rsidRDefault="002243F7" w:rsidP="000C66FF">
            <w:pPr>
              <w:jc w:val="center"/>
              <w:rPr>
                <w:color w:val="000000"/>
                <w:sz w:val="20"/>
              </w:rPr>
            </w:pPr>
            <w:r w:rsidRPr="00A47BE8">
              <w:rPr>
                <w:b/>
                <w:bCs/>
                <w:color w:val="000000"/>
                <w:sz w:val="20"/>
              </w:rPr>
              <w:t>2e</w:t>
            </w:r>
          </w:p>
        </w:tc>
        <w:tc>
          <w:tcPr>
            <w:tcW w:w="417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6,4861</w:t>
            </w:r>
          </w:p>
        </w:tc>
        <w:tc>
          <w:tcPr>
            <w:tcW w:w="594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1,5265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4,9595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2,4797</w:t>
            </w:r>
          </w:p>
        </w:tc>
        <w:tc>
          <w:tcPr>
            <w:tcW w:w="540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0,2016</w:t>
            </w:r>
          </w:p>
        </w:tc>
        <w:tc>
          <w:tcPr>
            <w:tcW w:w="462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4,0063</w:t>
            </w:r>
          </w:p>
        </w:tc>
        <w:tc>
          <w:tcPr>
            <w:tcW w:w="461" w:type="pct"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-4,0063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3,2363</w:t>
            </w:r>
          </w:p>
        </w:tc>
        <w:tc>
          <w:tcPr>
            <w:tcW w:w="452" w:type="pct"/>
            <w:shd w:val="clear" w:color="auto" w:fill="auto"/>
            <w:noWrap/>
            <w:vAlign w:val="bottom"/>
          </w:tcPr>
          <w:p w:rsidR="002243F7" w:rsidRPr="00A47BE8" w:rsidRDefault="002243F7" w:rsidP="000C66FF">
            <w:pPr>
              <w:jc w:val="right"/>
              <w:rPr>
                <w:color w:val="000000"/>
                <w:sz w:val="20"/>
              </w:rPr>
            </w:pPr>
            <w:r w:rsidRPr="00A47BE8">
              <w:rPr>
                <w:color w:val="000000"/>
                <w:sz w:val="20"/>
              </w:rPr>
              <w:t>0,3089</w:t>
            </w:r>
          </w:p>
        </w:tc>
      </w:tr>
    </w:tbl>
    <w:p w:rsidR="002243F7" w:rsidRDefault="002243F7" w:rsidP="002243F7">
      <w:pPr>
        <w:ind w:firstLine="567"/>
        <w:jc w:val="both"/>
        <w:rPr>
          <w:rStyle w:val="rynqvb"/>
          <w:lang w:val="kk-KZ"/>
        </w:rPr>
      </w:pPr>
      <w:r>
        <w:t>О</w:t>
      </w:r>
      <w:r w:rsidRPr="00310C73">
        <w:t xml:space="preserve">ценка </w:t>
      </w:r>
      <w:r>
        <w:t xml:space="preserve">глобальных </w:t>
      </w:r>
      <w:r w:rsidRPr="00310C73">
        <w:t>дескрипторов химической активности</w:t>
      </w:r>
      <w:r w:rsidRPr="00310C73">
        <w:rPr>
          <w:lang w:val="kk-KZ"/>
        </w:rPr>
        <w:t xml:space="preserve"> соединений </w:t>
      </w:r>
      <w:r w:rsidRPr="00310C73">
        <w:rPr>
          <w:b/>
          <w:bCs/>
        </w:rPr>
        <w:t>2а-е</w:t>
      </w:r>
      <w:r w:rsidRPr="00310C73">
        <w:t xml:space="preserve"> на основании квантово-химически рассчитанной энергии граничных ВЗМО и НСМО </w:t>
      </w:r>
      <w:proofErr w:type="spellStart"/>
      <w:r w:rsidRPr="00310C73">
        <w:t>орбиталей</w:t>
      </w:r>
      <w:proofErr w:type="spellEnd"/>
      <w:r>
        <w:t xml:space="preserve"> (Таблица 1) показала, </w:t>
      </w:r>
      <w:r w:rsidRPr="00F041F5">
        <w:t>что</w:t>
      </w:r>
      <w:r w:rsidRPr="00F041F5">
        <w:rPr>
          <w:b/>
          <w:bCs/>
        </w:rPr>
        <w:t xml:space="preserve"> </w:t>
      </w:r>
      <w:r w:rsidRPr="00F041F5">
        <w:t>исследуемые соединения</w:t>
      </w:r>
      <w:r w:rsidRPr="00F041F5">
        <w:rPr>
          <w:b/>
          <w:bCs/>
        </w:rPr>
        <w:t xml:space="preserve"> 2а-е </w:t>
      </w:r>
      <w:r w:rsidRPr="00F041F5">
        <w:t>характеризуются</w:t>
      </w:r>
      <w:r w:rsidRPr="00F041F5">
        <w:rPr>
          <w:b/>
          <w:bCs/>
        </w:rPr>
        <w:t xml:space="preserve"> </w:t>
      </w:r>
      <w:r w:rsidRPr="00F041F5">
        <w:t xml:space="preserve">достаточно большой энергетической щелью </w:t>
      </w:r>
      <w:proofErr w:type="spellStart"/>
      <w:r w:rsidRPr="00F041F5">
        <w:rPr>
          <w:i/>
          <w:iCs/>
        </w:rPr>
        <w:t>ΔE</w:t>
      </w:r>
      <w:r w:rsidRPr="00F041F5">
        <w:rPr>
          <w:color w:val="000000"/>
          <w:vertAlign w:val="subscript"/>
        </w:rPr>
        <w:t>gap</w:t>
      </w:r>
      <w:proofErr w:type="spellEnd"/>
      <w:r w:rsidRPr="00F041F5">
        <w:rPr>
          <w:bCs/>
          <w:lang w:val="kk-KZ"/>
        </w:rPr>
        <w:t xml:space="preserve"> от 4,</w:t>
      </w:r>
      <w:r w:rsidRPr="00F041F5">
        <w:rPr>
          <w:bCs/>
        </w:rPr>
        <w:t>5</w:t>
      </w:r>
      <w:r w:rsidRPr="00F041F5">
        <w:rPr>
          <w:bCs/>
          <w:lang w:val="kk-KZ"/>
        </w:rPr>
        <w:t xml:space="preserve"> до </w:t>
      </w:r>
      <w:r w:rsidRPr="00F041F5">
        <w:rPr>
          <w:bCs/>
        </w:rPr>
        <w:t>4</w:t>
      </w:r>
      <w:r w:rsidRPr="00F041F5">
        <w:rPr>
          <w:bCs/>
          <w:lang w:val="kk-KZ"/>
        </w:rPr>
        <w:t>,</w:t>
      </w:r>
      <w:r w:rsidRPr="00F041F5">
        <w:rPr>
          <w:bCs/>
        </w:rPr>
        <w:t>9</w:t>
      </w:r>
      <w:r w:rsidRPr="00F041F5">
        <w:rPr>
          <w:bCs/>
          <w:lang w:val="kk-KZ"/>
        </w:rPr>
        <w:t xml:space="preserve"> эВ</w:t>
      </w:r>
      <w:r w:rsidRPr="00F041F5">
        <w:rPr>
          <w:bCs/>
        </w:rPr>
        <w:t xml:space="preserve">, имеют высокий потенциал ионизации </w:t>
      </w:r>
      <w:r w:rsidRPr="00F041F5">
        <w:rPr>
          <w:color w:val="000000"/>
        </w:rPr>
        <w:t>IP</w:t>
      </w:r>
      <w:r w:rsidRPr="00F041F5">
        <w:rPr>
          <w:bCs/>
        </w:rPr>
        <w:t xml:space="preserve"> порядка 6,5 эВ и сродство к электрону </w:t>
      </w:r>
      <w:r w:rsidRPr="00F041F5">
        <w:rPr>
          <w:i/>
          <w:iCs/>
        </w:rPr>
        <w:t>EA</w:t>
      </w:r>
      <w:r w:rsidRPr="00F041F5">
        <w:rPr>
          <w:bCs/>
        </w:rPr>
        <w:t xml:space="preserve"> на уровне 1,5 - 1,9 эВ. Ж</w:t>
      </w:r>
      <w:r w:rsidRPr="00F041F5">
        <w:t xml:space="preserve">есткость исследуемых молекул </w:t>
      </w:r>
      <w:r w:rsidRPr="00F041F5">
        <w:rPr>
          <w:b/>
          <w:bCs/>
        </w:rPr>
        <w:t>2а-е</w:t>
      </w:r>
      <w:r w:rsidRPr="00F041F5">
        <w:t xml:space="preserve"> </w:t>
      </w:r>
      <w:r w:rsidRPr="00F041F5">
        <w:rPr>
          <w:bCs/>
        </w:rPr>
        <w:t>варьируется от 2,2 до 2,4 эВ, что вкупе с достаточно большой энергетической щелью говорит о жестком характере соединений.</w:t>
      </w:r>
      <w:r w:rsidRPr="008D30F6">
        <w:t xml:space="preserve"> </w:t>
      </w:r>
      <w:r w:rsidRPr="008D30F6">
        <w:rPr>
          <w:rStyle w:val="rynqvb"/>
        </w:rPr>
        <w:t xml:space="preserve">Анализ молекулярного электростатического потенциала (МЭП) соединений </w:t>
      </w:r>
      <w:r>
        <w:rPr>
          <w:b/>
          <w:bCs/>
        </w:rPr>
        <w:t>2а-е</w:t>
      </w:r>
      <w:r w:rsidRPr="008D30F6">
        <w:rPr>
          <w:rStyle w:val="rynqvb"/>
        </w:rPr>
        <w:t xml:space="preserve"> показал, что нуклеофильный центр расположен на атоме кислорода </w:t>
      </w:r>
      <w:proofErr w:type="spellStart"/>
      <w:r w:rsidRPr="008D30F6">
        <w:rPr>
          <w:rStyle w:val="rynqvb"/>
        </w:rPr>
        <w:t>карбонила</w:t>
      </w:r>
      <w:proofErr w:type="spellEnd"/>
      <w:r w:rsidRPr="008D30F6">
        <w:rPr>
          <w:rStyle w:val="rynqvb"/>
        </w:rPr>
        <w:t xml:space="preserve">, в то время как атом водорода пиридина является </w:t>
      </w:r>
      <w:r w:rsidRPr="008D30F6">
        <w:rPr>
          <w:rStyle w:val="rynqvb"/>
          <w:lang w:val="kk-KZ"/>
        </w:rPr>
        <w:t xml:space="preserve">одной из </w:t>
      </w:r>
      <w:r w:rsidRPr="008D30F6">
        <w:rPr>
          <w:rStyle w:val="rynqvb"/>
        </w:rPr>
        <w:t xml:space="preserve">наиболее </w:t>
      </w:r>
      <w:proofErr w:type="spellStart"/>
      <w:r w:rsidRPr="008D30F6">
        <w:rPr>
          <w:rStyle w:val="rynqvb"/>
        </w:rPr>
        <w:t>электрофильн</w:t>
      </w:r>
      <w:proofErr w:type="spellEnd"/>
      <w:r w:rsidRPr="008D30F6">
        <w:rPr>
          <w:rStyle w:val="rynqvb"/>
          <w:lang w:val="kk-KZ"/>
        </w:rPr>
        <w:t>ых</w:t>
      </w:r>
      <w:r w:rsidRPr="008D30F6">
        <w:rPr>
          <w:rStyle w:val="rynqvb"/>
        </w:rPr>
        <w:t xml:space="preserve"> </w:t>
      </w:r>
      <w:proofErr w:type="spellStart"/>
      <w:r w:rsidRPr="008D30F6">
        <w:rPr>
          <w:rStyle w:val="rynqvb"/>
        </w:rPr>
        <w:t>област</w:t>
      </w:r>
      <w:proofErr w:type="spellEnd"/>
      <w:r w:rsidRPr="008D30F6">
        <w:rPr>
          <w:rStyle w:val="rynqvb"/>
          <w:lang w:val="kk-KZ"/>
        </w:rPr>
        <w:t>ей.</w:t>
      </w:r>
    </w:p>
    <w:p w:rsidR="002243F7" w:rsidRPr="00512BEE" w:rsidRDefault="002243F7" w:rsidP="002243F7">
      <w:pPr>
        <w:ind w:firstLine="567"/>
        <w:jc w:val="both"/>
        <w:rPr>
          <w:i/>
          <w:szCs w:val="24"/>
          <w:lang w:val="kk-KZ"/>
        </w:rPr>
      </w:pPr>
      <w:r w:rsidRPr="00512BEE">
        <w:rPr>
          <w:rStyle w:val="rynqvb"/>
          <w:i/>
          <w:szCs w:val="24"/>
          <w:lang w:val="kk-KZ"/>
        </w:rPr>
        <w:t>Данное исследование выполнено в рамках грантового проекта № AP23488790, финансируемого Комитетом науки Министерства науки и высшего образования Республики Казахстан.</w:t>
      </w:r>
    </w:p>
    <w:p w:rsidR="002243F7" w:rsidRPr="00512BEE" w:rsidRDefault="002243F7" w:rsidP="00224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Cs w:val="24"/>
          <w:lang w:val="kk-KZ"/>
        </w:rPr>
      </w:pPr>
      <w:r w:rsidRPr="00512BEE">
        <w:rPr>
          <w:b/>
          <w:color w:val="000000"/>
          <w:szCs w:val="24"/>
          <w:lang w:val="kk-KZ"/>
        </w:rPr>
        <w:t>Литература</w:t>
      </w:r>
    </w:p>
    <w:p w:rsidR="00977B80" w:rsidRDefault="002243F7" w:rsidP="002243F7">
      <w:r w:rsidRPr="00512BEE">
        <w:rPr>
          <w:color w:val="000000"/>
          <w:szCs w:val="24"/>
          <w:lang w:val="kk-KZ"/>
        </w:rPr>
        <w:t xml:space="preserve">Kulakov I. V., Chikunov S. Y., Pustolaikina I. A., Gatilov Y. V. (2024). </w:t>
      </w:r>
      <w:r w:rsidRPr="00512BEE">
        <w:rPr>
          <w:color w:val="000000"/>
          <w:szCs w:val="24"/>
          <w:lang w:val="en-US"/>
        </w:rPr>
        <w:t xml:space="preserve">Synthesis of a New Heterocyclic System: Pyrimidine Structural Analogues of Natural </w:t>
      </w:r>
      <w:proofErr w:type="spellStart"/>
      <w:r w:rsidRPr="00512BEE">
        <w:rPr>
          <w:color w:val="000000"/>
          <w:szCs w:val="24"/>
          <w:lang w:val="en-US"/>
        </w:rPr>
        <w:t>Integrastatins</w:t>
      </w:r>
      <w:proofErr w:type="spellEnd"/>
      <w:r w:rsidRPr="00512BEE">
        <w:rPr>
          <w:color w:val="000000"/>
          <w:szCs w:val="24"/>
          <w:lang w:val="en-US"/>
        </w:rPr>
        <w:t xml:space="preserve"> A, B // </w:t>
      </w:r>
      <w:proofErr w:type="spellStart"/>
      <w:r w:rsidRPr="00512BEE">
        <w:rPr>
          <w:color w:val="000000"/>
          <w:szCs w:val="24"/>
          <w:lang w:val="en-US"/>
        </w:rPr>
        <w:t>Synlett</w:t>
      </w:r>
      <w:proofErr w:type="spellEnd"/>
      <w:r w:rsidRPr="00512BEE">
        <w:rPr>
          <w:color w:val="000000"/>
          <w:szCs w:val="24"/>
          <w:lang w:val="en-US"/>
        </w:rPr>
        <w:t>, 2024, 35(15), 1799–1806. CLOCKSS</w:t>
      </w:r>
      <w:r w:rsidRPr="00512BEE">
        <w:rPr>
          <w:color w:val="000000"/>
          <w:szCs w:val="24"/>
        </w:rPr>
        <w:t xml:space="preserve">. </w:t>
      </w:r>
      <w:hyperlink r:id="rId6" w:history="1">
        <w:r w:rsidRPr="00512BEE">
          <w:rPr>
            <w:color w:val="000000"/>
            <w:szCs w:val="24"/>
            <w:lang w:val="en-US"/>
          </w:rPr>
          <w:t>https</w:t>
        </w:r>
        <w:r w:rsidRPr="00512BEE">
          <w:rPr>
            <w:color w:val="000000"/>
            <w:szCs w:val="24"/>
          </w:rPr>
          <w:t>://</w:t>
        </w:r>
        <w:proofErr w:type="spellStart"/>
        <w:r w:rsidRPr="00512BEE">
          <w:rPr>
            <w:color w:val="000000"/>
            <w:szCs w:val="24"/>
            <w:lang w:val="en-US"/>
          </w:rPr>
          <w:t>doi</w:t>
        </w:r>
        <w:proofErr w:type="spellEnd"/>
        <w:r w:rsidRPr="00512BEE">
          <w:rPr>
            <w:color w:val="000000"/>
            <w:szCs w:val="24"/>
          </w:rPr>
          <w:t>.</w:t>
        </w:r>
        <w:r w:rsidRPr="00512BEE">
          <w:rPr>
            <w:color w:val="000000"/>
            <w:szCs w:val="24"/>
            <w:lang w:val="en-US"/>
          </w:rPr>
          <w:t>org</w:t>
        </w:r>
        <w:r w:rsidRPr="00512BEE">
          <w:rPr>
            <w:color w:val="000000"/>
            <w:szCs w:val="24"/>
          </w:rPr>
          <w:t>/10.1055/</w:t>
        </w:r>
        <w:r w:rsidRPr="00512BEE">
          <w:rPr>
            <w:color w:val="000000"/>
            <w:szCs w:val="24"/>
            <w:lang w:val="en-US"/>
          </w:rPr>
          <w:t>a</w:t>
        </w:r>
        <w:r w:rsidRPr="00512BEE">
          <w:rPr>
            <w:color w:val="000000"/>
            <w:szCs w:val="24"/>
          </w:rPr>
          <w:t>-2239-6657</w:t>
        </w:r>
      </w:hyperlink>
    </w:p>
    <w:sectPr w:rsidR="00977B80" w:rsidSect="00390F4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F7"/>
    <w:rsid w:val="002243F7"/>
    <w:rsid w:val="00390F40"/>
    <w:rsid w:val="008E64BF"/>
    <w:rsid w:val="009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48DC-8BB6-4627-9560-22BC2AB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F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3F7"/>
    <w:rPr>
      <w:color w:val="0563C1" w:themeColor="hyperlink"/>
      <w:u w:val="single"/>
    </w:rPr>
  </w:style>
  <w:style w:type="character" w:customStyle="1" w:styleId="rynqvb">
    <w:name w:val="rynqvb"/>
    <w:basedOn w:val="a0"/>
    <w:rsid w:val="002243F7"/>
  </w:style>
  <w:style w:type="paragraph" w:customStyle="1" w:styleId="Default">
    <w:name w:val="Default"/>
    <w:rsid w:val="00224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55/a-2239-6657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Aida</cp:lastModifiedBy>
  <cp:revision>4</cp:revision>
  <dcterms:created xsi:type="dcterms:W3CDTF">2025-04-29T12:56:00Z</dcterms:created>
  <dcterms:modified xsi:type="dcterms:W3CDTF">2025-04-29T16:18:00Z</dcterms:modified>
</cp:coreProperties>
</file>