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91" w:rsidRDefault="00FF7287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</w:t>
      </w:r>
      <w:r w:rsidR="00D557D5">
        <w:rPr>
          <w:b/>
          <w:color w:val="000000"/>
        </w:rPr>
        <w:t xml:space="preserve">онформационные энергии </w:t>
      </w:r>
      <w:proofErr w:type="spellStart"/>
      <w:r w:rsidR="00D557D5">
        <w:rPr>
          <w:b/>
          <w:color w:val="000000"/>
        </w:rPr>
        <w:t>супрамолекулярных</w:t>
      </w:r>
      <w:proofErr w:type="spellEnd"/>
      <w:r w:rsidR="00D557D5">
        <w:rPr>
          <w:b/>
          <w:color w:val="000000"/>
        </w:rPr>
        <w:t xml:space="preserve"> кластеров органических карбонатов</w:t>
      </w:r>
      <w:r>
        <w:rPr>
          <w:b/>
          <w:color w:val="000000"/>
        </w:rPr>
        <w:t xml:space="preserve"> из современных приближений квантовой химии</w:t>
      </w:r>
    </w:p>
    <w:p w:rsidR="004C5A91" w:rsidRDefault="00D557D5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Рыжако А.С.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Отлётов А.А.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Миненков Ю.В.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:rsidR="004C5A91" w:rsidRDefault="00D557D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магистратуры </w:t>
      </w:r>
    </w:p>
    <w:p w:rsidR="004C5A91" w:rsidRDefault="009C06ED">
      <w:pPr>
        <w:shd w:val="clear" w:color="auto" w:fill="FFFFFF"/>
        <w:jc w:val="center"/>
        <w:rPr>
          <w:color w:val="000000"/>
        </w:rPr>
      </w:pPr>
      <w:r w:rsidRPr="009C06ED">
        <w:rPr>
          <w:i/>
          <w:color w:val="000000"/>
          <w:vertAlign w:val="superscript"/>
        </w:rPr>
        <w:t>1</w:t>
      </w:r>
      <w:r w:rsidR="00D557D5">
        <w:rPr>
          <w:i/>
          <w:color w:val="000000"/>
        </w:rPr>
        <w:t>Федеральный исследовательский центр химической физики им. Н.Н. Семёнова РАН, Москва, Россия</w:t>
      </w:r>
    </w:p>
    <w:p w:rsidR="004C5A91" w:rsidRDefault="00D557D5">
      <w:pP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Российский химико-технологический университет им Д.И. Менделеева, Москва, Россия</w:t>
      </w:r>
    </w:p>
    <w:p w:rsidR="004C5A91" w:rsidRPr="00D557D5" w:rsidRDefault="00D557D5">
      <w:pPr>
        <w:shd w:val="clear" w:color="auto" w:fill="FFFFFF"/>
        <w:jc w:val="center"/>
        <w:rPr>
          <w:color w:val="000000"/>
          <w:lang w:val="en-US"/>
        </w:rPr>
      </w:pPr>
      <w:r w:rsidRPr="00D557D5">
        <w:rPr>
          <w:i/>
          <w:color w:val="000000"/>
          <w:lang w:val="en-US"/>
        </w:rPr>
        <w:t xml:space="preserve">E-mail: </w:t>
      </w:r>
      <w:r w:rsidRPr="00D557D5">
        <w:rPr>
          <w:i/>
          <w:color w:val="000000"/>
          <w:u w:val="single"/>
          <w:lang w:val="en-US"/>
        </w:rPr>
        <w:t>shura.ryzhako@bk.ru</w:t>
      </w:r>
      <w:r w:rsidRPr="00D557D5">
        <w:rPr>
          <w:i/>
          <w:color w:val="000000"/>
          <w:lang w:val="en-US"/>
        </w:rPr>
        <w:t xml:space="preserve"> </w:t>
      </w:r>
    </w:p>
    <w:p w:rsidR="00D557D5" w:rsidRDefault="00D557D5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распространенных вариантов квантово-химического моделирования растворителя является представление последнего в виде </w:t>
      </w:r>
      <w:proofErr w:type="spellStart"/>
      <w:r>
        <w:rPr>
          <w:color w:val="000000"/>
        </w:rPr>
        <w:t>нековалентно</w:t>
      </w:r>
      <w:proofErr w:type="spellEnd"/>
      <w:r>
        <w:rPr>
          <w:color w:val="000000"/>
        </w:rPr>
        <w:t>-связанных молекулярных кластеров общей формулы S</w:t>
      </w:r>
      <w:r w:rsidRPr="00D557D5">
        <w:rPr>
          <w:i/>
          <w:color w:val="000000"/>
          <w:vertAlign w:val="subscript"/>
        </w:rPr>
        <w:t>n</w:t>
      </w:r>
      <w:r>
        <w:rPr>
          <w:color w:val="000000"/>
        </w:rPr>
        <w:t xml:space="preserve">, где </w:t>
      </w:r>
      <w:r w:rsidRPr="00D557D5">
        <w:rPr>
          <w:i/>
          <w:color w:val="000000"/>
        </w:rPr>
        <w:t>n</w:t>
      </w:r>
      <w:r>
        <w:rPr>
          <w:color w:val="000000"/>
        </w:rPr>
        <w:t xml:space="preserve"> – число молекул растворителя. </w:t>
      </w:r>
      <w:r w:rsidR="00F16B18">
        <w:rPr>
          <w:color w:val="000000"/>
        </w:rPr>
        <w:t xml:space="preserve">Надежность такого подхода </w:t>
      </w:r>
      <w:r w:rsidR="005157F1">
        <w:rPr>
          <w:color w:val="000000"/>
        </w:rPr>
        <w:t>определяется,</w:t>
      </w:r>
      <w:r w:rsidR="00F16B18">
        <w:rPr>
          <w:color w:val="000000"/>
        </w:rPr>
        <w:t xml:space="preserve"> в том числе</w:t>
      </w:r>
      <w:r w:rsidR="005157F1">
        <w:rPr>
          <w:color w:val="000000"/>
        </w:rPr>
        <w:t>,</w:t>
      </w:r>
      <w:r w:rsidR="00F16B18">
        <w:rPr>
          <w:color w:val="000000"/>
        </w:rPr>
        <w:t xml:space="preserve"> идентификацией</w:t>
      </w:r>
      <w:r>
        <w:rPr>
          <w:color w:val="000000"/>
        </w:rPr>
        <w:t xml:space="preserve"> наиболее низкоэнергетических конформеров кластеров S</w:t>
      </w:r>
      <w:r w:rsidRPr="00D557D5">
        <w:rPr>
          <w:i/>
          <w:color w:val="000000"/>
          <w:vertAlign w:val="subscript"/>
        </w:rPr>
        <w:t>n</w:t>
      </w:r>
      <w:r w:rsidRPr="00D557D5">
        <w:rPr>
          <w:color w:val="000000"/>
        </w:rPr>
        <w:t>.</w:t>
      </w:r>
      <w:r>
        <w:rPr>
          <w:color w:val="000000"/>
        </w:rPr>
        <w:t xml:space="preserve"> </w:t>
      </w:r>
      <w:r w:rsidR="005157F1">
        <w:rPr>
          <w:color w:val="000000"/>
        </w:rPr>
        <w:t xml:space="preserve">В этой связи представляется перспективным применение приближенных полуэмпирических </w:t>
      </w:r>
      <w:r w:rsidR="0010121D">
        <w:rPr>
          <w:color w:val="000000"/>
        </w:rPr>
        <w:t>методов и силовых полей для «просеивания» миллионов структур, генерируемых программами конформационного поиска и сэмплинга.</w:t>
      </w:r>
    </w:p>
    <w:p w:rsidR="004C5A91" w:rsidRDefault="000A0F8C" w:rsidP="00F07CA7">
      <w:pPr>
        <w:shd w:val="clear" w:color="auto" w:fill="FFFFFF"/>
        <w:ind w:firstLine="397"/>
        <w:jc w:val="both"/>
      </w:pPr>
      <w:r w:rsidRPr="000A0F8C">
        <w:rPr>
          <w:color w:val="000000"/>
        </w:rPr>
        <w:t>В данной раб</w:t>
      </w:r>
      <w:r>
        <w:rPr>
          <w:color w:val="000000"/>
        </w:rPr>
        <w:t>оте с помощью программы Uniconf[</w:t>
      </w:r>
      <w:r w:rsidRPr="000A0F8C">
        <w:rPr>
          <w:color w:val="000000"/>
        </w:rPr>
        <w:t>1</w:t>
      </w:r>
      <w:r>
        <w:rPr>
          <w:color w:val="000000"/>
        </w:rPr>
        <w:t>]</w:t>
      </w:r>
      <w:r w:rsidRPr="000A0F8C">
        <w:rPr>
          <w:color w:val="000000"/>
        </w:rPr>
        <w:t xml:space="preserve"> был сгенерирован набор пространственно разнообразных кластеров, содержащих от 3 до 6 молекул органических карбонатов</w:t>
      </w:r>
      <w:r w:rsidR="00EE1E60">
        <w:rPr>
          <w:color w:val="000000"/>
        </w:rPr>
        <w:t>.</w:t>
      </w:r>
      <w:r w:rsidR="00CF23DA">
        <w:rPr>
          <w:color w:val="000000"/>
        </w:rPr>
        <w:t xml:space="preserve"> </w:t>
      </w:r>
      <w:r w:rsidR="00D557D5">
        <w:rPr>
          <w:color w:val="000000"/>
        </w:rPr>
        <w:t>Эталонные конформационные энергии</w:t>
      </w:r>
      <w:r w:rsidR="00CF23DA">
        <w:rPr>
          <w:color w:val="000000"/>
        </w:rPr>
        <w:t xml:space="preserve"> кластеров</w:t>
      </w:r>
      <w:r w:rsidR="00D557D5">
        <w:rPr>
          <w:color w:val="000000"/>
        </w:rPr>
        <w:t xml:space="preserve"> были получены с помощью неэмпирического метода RI-SCS-MP2 с последующей экстраполяцией на бесконечный базисный набор (CBS).</w:t>
      </w:r>
      <w:r w:rsidR="00CF23DA">
        <w:rPr>
          <w:color w:val="000000"/>
        </w:rPr>
        <w:t xml:space="preserve"> </w:t>
      </w:r>
      <w:proofErr w:type="spellStart"/>
      <w:r w:rsidR="00CF23DA">
        <w:rPr>
          <w:color w:val="000000"/>
        </w:rPr>
        <w:t>Термостати</w:t>
      </w:r>
      <w:r w:rsidR="008D2764">
        <w:rPr>
          <w:color w:val="000000"/>
        </w:rPr>
        <w:t>сти</w:t>
      </w:r>
      <w:r w:rsidR="00CF23DA">
        <w:rPr>
          <w:color w:val="000000"/>
        </w:rPr>
        <w:t>ческая</w:t>
      </w:r>
      <w:proofErr w:type="spellEnd"/>
      <w:r w:rsidR="00CF23DA">
        <w:rPr>
          <w:color w:val="000000"/>
        </w:rPr>
        <w:t xml:space="preserve"> поправка </w:t>
      </w:r>
      <w:proofErr w:type="spellStart"/>
      <w:r w:rsidR="00CF23DA">
        <w:rPr>
          <w:color w:val="000000"/>
        </w:rPr>
        <w:t>Δ</w:t>
      </w:r>
      <w:r w:rsidR="00CF23DA" w:rsidRPr="003C4D8D">
        <w:rPr>
          <w:i/>
          <w:color w:val="000000"/>
        </w:rPr>
        <w:t>G</w:t>
      </w:r>
      <w:r w:rsidR="00CF23DA">
        <w:rPr>
          <w:color w:val="000000"/>
          <w:vertAlign w:val="subscript"/>
        </w:rPr>
        <w:t>therm</w:t>
      </w:r>
      <w:proofErr w:type="spellEnd"/>
      <w:r w:rsidR="00CF23DA">
        <w:rPr>
          <w:color w:val="000000"/>
        </w:rPr>
        <w:t xml:space="preserve"> </w:t>
      </w:r>
      <w:r w:rsidR="00F07CA7">
        <w:rPr>
          <w:color w:val="000000"/>
        </w:rPr>
        <w:t xml:space="preserve"> для перехода к энергии Гиббса </w:t>
      </w:r>
      <w:r w:rsidR="00CF23DA">
        <w:rPr>
          <w:color w:val="000000"/>
        </w:rPr>
        <w:t>была получена как в рамках классического приближения ЖРГО, так и с использованием его модифицированного варианта, предназначенного для корректировки вкладов низких (менее 100 см</w:t>
      </w:r>
      <w:r w:rsidR="00CF23DA" w:rsidRPr="00397704">
        <w:rPr>
          <w:color w:val="000000"/>
          <w:vertAlign w:val="superscript"/>
        </w:rPr>
        <w:t>–1</w:t>
      </w:r>
      <w:r w:rsidR="00CF23DA">
        <w:rPr>
          <w:color w:val="000000"/>
        </w:rPr>
        <w:t>) колебательных частот.</w:t>
      </w:r>
      <w:r w:rsidR="00F07CA7" w:rsidRPr="00F07CA7">
        <w:rPr>
          <w:color w:val="000000"/>
        </w:rPr>
        <w:t xml:space="preserve"> </w:t>
      </w:r>
      <w:r w:rsidR="00F07CA7">
        <w:rPr>
          <w:color w:val="000000"/>
        </w:rPr>
        <w:t xml:space="preserve">Для расчета </w:t>
      </w:r>
      <w:proofErr w:type="spellStart"/>
      <w:r w:rsidR="00F07CA7">
        <w:rPr>
          <w:color w:val="000000"/>
        </w:rPr>
        <w:t>сольватационной</w:t>
      </w:r>
      <w:proofErr w:type="spellEnd"/>
      <w:r w:rsidR="00F07CA7">
        <w:rPr>
          <w:color w:val="000000"/>
        </w:rPr>
        <w:t xml:space="preserve"> поправки </w:t>
      </w:r>
      <w:proofErr w:type="spellStart"/>
      <w:r w:rsidR="00F07CA7">
        <w:rPr>
          <w:color w:val="000000"/>
        </w:rPr>
        <w:t>Δ</w:t>
      </w:r>
      <w:r w:rsidR="00F07CA7" w:rsidRPr="003C4D8D">
        <w:rPr>
          <w:i/>
          <w:color w:val="000000"/>
        </w:rPr>
        <w:t>G</w:t>
      </w:r>
      <w:r w:rsidR="00F07CA7">
        <w:rPr>
          <w:color w:val="000000"/>
          <w:vertAlign w:val="subscript"/>
        </w:rPr>
        <w:t>solv</w:t>
      </w:r>
      <w:proofErr w:type="spellEnd"/>
      <w:r w:rsidR="00F07CA7">
        <w:rPr>
          <w:color w:val="000000"/>
          <w:vertAlign w:val="subscript"/>
        </w:rPr>
        <w:t xml:space="preserve"> </w:t>
      </w:r>
      <w:r w:rsidR="00F07CA7">
        <w:rPr>
          <w:color w:val="000000"/>
        </w:rPr>
        <w:t xml:space="preserve">была использована </w:t>
      </w:r>
      <w:proofErr w:type="spellStart"/>
      <w:r w:rsidR="00F07CA7">
        <w:rPr>
          <w:color w:val="000000"/>
        </w:rPr>
        <w:t>континуумная</w:t>
      </w:r>
      <w:proofErr w:type="spellEnd"/>
      <w:r w:rsidR="00F07CA7">
        <w:rPr>
          <w:color w:val="000000"/>
        </w:rPr>
        <w:t xml:space="preserve"> модель </w:t>
      </w:r>
      <w:proofErr w:type="spellStart"/>
      <w:r w:rsidR="00F07CA7">
        <w:rPr>
          <w:color w:val="000000"/>
        </w:rPr>
        <w:t>Solv</w:t>
      </w:r>
      <w:proofErr w:type="spellEnd"/>
      <w:r w:rsidR="00F07CA7">
        <w:rPr>
          <w:color w:val="000000"/>
        </w:rPr>
        <w:t>,</w:t>
      </w:r>
      <w:r w:rsidR="00F07CA7" w:rsidRPr="00F07CA7">
        <w:rPr>
          <w:color w:val="000000"/>
        </w:rPr>
        <w:t>[</w:t>
      </w:r>
      <w:r w:rsidR="00C64AD3" w:rsidRPr="00C64AD3">
        <w:rPr>
          <w:color w:val="000000"/>
        </w:rPr>
        <w:t>2</w:t>
      </w:r>
      <w:r w:rsidR="00F07CA7" w:rsidRPr="00F07CA7">
        <w:rPr>
          <w:color w:val="000000"/>
        </w:rPr>
        <w:t>]</w:t>
      </w:r>
      <w:r w:rsidR="00F07CA7">
        <w:rPr>
          <w:color w:val="000000"/>
        </w:rPr>
        <w:t xml:space="preserve"> учитывающая как электростатические, так и неэлектростатические взаимодействия «растворенное вещество - растворитель». </w:t>
      </w:r>
    </w:p>
    <w:p w:rsidR="004C5A91" w:rsidRDefault="00D557D5">
      <w:pPr>
        <w:shd w:val="clear" w:color="auto" w:fill="FFFFFF"/>
        <w:ind w:firstLine="397"/>
        <w:jc w:val="both"/>
      </w:pPr>
      <w:r>
        <w:rPr>
          <w:color w:val="000000"/>
        </w:rPr>
        <w:t>Согласно полученным данным, классические полуэмпирические методы и силовые</w:t>
      </w:r>
      <w:r w:rsidR="005953E9" w:rsidRPr="005953E9">
        <w:rPr>
          <w:color w:val="000000"/>
        </w:rPr>
        <w:t xml:space="preserve"> </w:t>
      </w:r>
      <w:r>
        <w:rPr>
          <w:color w:val="000000"/>
        </w:rPr>
        <w:t>поля неспособны</w:t>
      </w:r>
      <w:r w:rsidR="003C4D8D">
        <w:rPr>
          <w:color w:val="000000"/>
        </w:rPr>
        <w:t xml:space="preserve"> надежно </w:t>
      </w:r>
      <w:r>
        <w:rPr>
          <w:color w:val="000000"/>
        </w:rPr>
        <w:t>предсказывать конформационные энергии кластеров S</w:t>
      </w:r>
      <w:r w:rsidRPr="003C4D8D">
        <w:rPr>
          <w:i/>
          <w:color w:val="000000"/>
          <w:vertAlign w:val="subscript"/>
        </w:rPr>
        <w:t>n</w:t>
      </w:r>
      <w:r>
        <w:rPr>
          <w:color w:val="000000"/>
        </w:rPr>
        <w:t xml:space="preserve">. </w:t>
      </w:r>
      <w:r w:rsidR="00EE3619" w:rsidRPr="00EE3619">
        <w:rPr>
          <w:color w:val="000000"/>
        </w:rPr>
        <w:t>Б</w:t>
      </w:r>
      <w:r w:rsidR="00EE3619">
        <w:rPr>
          <w:color w:val="000000"/>
        </w:rPr>
        <w:t>ольшая надежность характерна</w:t>
      </w:r>
      <w:r>
        <w:rPr>
          <w:color w:val="000000"/>
        </w:rPr>
        <w:t xml:space="preserve"> для современных полуэмпирических методов GFN</w:t>
      </w:r>
      <w:r w:rsidRPr="003C4D8D">
        <w:rPr>
          <w:i/>
          <w:color w:val="000000"/>
        </w:rPr>
        <w:t>n</w:t>
      </w:r>
      <w:r>
        <w:rPr>
          <w:color w:val="000000"/>
        </w:rPr>
        <w:t xml:space="preserve">-xTB. </w:t>
      </w:r>
      <w:r w:rsidR="003C4D8D">
        <w:rPr>
          <w:color w:val="000000"/>
        </w:rPr>
        <w:t>Ф</w:t>
      </w:r>
      <w:r>
        <w:rPr>
          <w:color w:val="000000"/>
        </w:rPr>
        <w:t xml:space="preserve">ункционалы DFT, включающие дисперсионные поправки, обеспечивают </w:t>
      </w:r>
      <w:r w:rsidR="00EE3619" w:rsidRPr="00EE3619">
        <w:rPr>
          <w:color w:val="000000"/>
        </w:rPr>
        <w:t>наилучшее согласие с эталонными конформационными энергиями</w:t>
      </w:r>
      <w:r>
        <w:rPr>
          <w:color w:val="000000"/>
        </w:rPr>
        <w:t xml:space="preserve">. Влияние температурных </w:t>
      </w:r>
      <w:r w:rsidR="00EE3619">
        <w:rPr>
          <w:color w:val="000000"/>
        </w:rPr>
        <w:t xml:space="preserve">и сольватационных </w:t>
      </w:r>
      <w:r>
        <w:rPr>
          <w:color w:val="000000"/>
        </w:rPr>
        <w:t xml:space="preserve">поправок на конформационные энергии кластеров </w:t>
      </w:r>
      <w:proofErr w:type="spellStart"/>
      <w:r>
        <w:rPr>
          <w:color w:val="000000"/>
        </w:rPr>
        <w:t>S</w:t>
      </w:r>
      <w:r w:rsidRPr="00260225">
        <w:rPr>
          <w:i/>
          <w:color w:val="000000"/>
          <w:vertAlign w:val="subscript"/>
        </w:rPr>
        <w:t>n</w:t>
      </w:r>
      <w:proofErr w:type="spellEnd"/>
      <w:r>
        <w:rPr>
          <w:color w:val="000000"/>
        </w:rPr>
        <w:t xml:space="preserve"> </w:t>
      </w:r>
      <w:r w:rsidR="00EE3619">
        <w:rPr>
          <w:color w:val="000000"/>
        </w:rPr>
        <w:t>умеренно</w:t>
      </w:r>
      <w:r>
        <w:rPr>
          <w:color w:val="000000"/>
        </w:rPr>
        <w:t xml:space="preserve">, </w:t>
      </w:r>
      <w:r w:rsidR="005953E9" w:rsidRPr="005953E9">
        <w:rPr>
          <w:color w:val="000000"/>
        </w:rPr>
        <w:t xml:space="preserve">и </w:t>
      </w:r>
      <w:r w:rsidR="009C06ED">
        <w:rPr>
          <w:color w:val="000000"/>
        </w:rPr>
        <w:t>приводит к</w:t>
      </w:r>
      <w:r>
        <w:rPr>
          <w:color w:val="000000"/>
        </w:rPr>
        <w:t xml:space="preserve"> </w:t>
      </w:r>
      <w:r w:rsidR="003C4D8D">
        <w:rPr>
          <w:color w:val="000000"/>
        </w:rPr>
        <w:t>с</w:t>
      </w:r>
      <w:r>
        <w:rPr>
          <w:color w:val="000000"/>
        </w:rPr>
        <w:t>уж</w:t>
      </w:r>
      <w:r w:rsidR="005953E9">
        <w:rPr>
          <w:color w:val="000000"/>
        </w:rPr>
        <w:t>ени</w:t>
      </w:r>
      <w:r w:rsidR="009C06ED">
        <w:rPr>
          <w:color w:val="000000"/>
        </w:rPr>
        <w:t>ю</w:t>
      </w:r>
      <w:r w:rsidR="003C4D8D">
        <w:rPr>
          <w:color w:val="000000"/>
        </w:rPr>
        <w:t xml:space="preserve"> диапаз</w:t>
      </w:r>
      <w:bookmarkStart w:id="0" w:name="_GoBack"/>
      <w:bookmarkEnd w:id="0"/>
      <w:r w:rsidR="003C4D8D">
        <w:rPr>
          <w:color w:val="000000"/>
        </w:rPr>
        <w:t>он</w:t>
      </w:r>
      <w:r w:rsidR="005953E9">
        <w:rPr>
          <w:color w:val="000000"/>
        </w:rPr>
        <w:t>а</w:t>
      </w:r>
      <w:r w:rsidR="003C4D8D">
        <w:rPr>
          <w:color w:val="000000"/>
        </w:rPr>
        <w:t xml:space="preserve"> конформационных энергий</w:t>
      </w:r>
      <w:r>
        <w:rPr>
          <w:color w:val="000000"/>
        </w:rPr>
        <w:t xml:space="preserve"> в рамках рассматриваемых ансамблей конформеров. Совокупно</w:t>
      </w:r>
      <w:r w:rsidR="009C06ED">
        <w:rPr>
          <w:color w:val="000000"/>
        </w:rPr>
        <w:t>сть</w:t>
      </w:r>
      <w:r>
        <w:rPr>
          <w:color w:val="000000"/>
        </w:rPr>
        <w:t xml:space="preserve"> поправок </w:t>
      </w:r>
      <w:proofErr w:type="spellStart"/>
      <w:r>
        <w:rPr>
          <w:color w:val="000000"/>
        </w:rPr>
        <w:t>Δ</w:t>
      </w:r>
      <w:r w:rsidRPr="003C4D8D">
        <w:rPr>
          <w:i/>
          <w:color w:val="000000"/>
        </w:rPr>
        <w:t>G</w:t>
      </w:r>
      <w:r>
        <w:rPr>
          <w:color w:val="000000"/>
          <w:vertAlign w:val="subscript"/>
        </w:rPr>
        <w:t>therm</w:t>
      </w:r>
      <w:proofErr w:type="spellEnd"/>
      <w:r>
        <w:rPr>
          <w:color w:val="000000"/>
          <w:vertAlign w:val="subscript"/>
        </w:rPr>
        <w:t xml:space="preserve"> </w:t>
      </w:r>
      <w:r>
        <w:rPr>
          <w:color w:val="000000"/>
        </w:rPr>
        <w:t>и Δ</w:t>
      </w:r>
      <w:r w:rsidRPr="003C4D8D">
        <w:rPr>
          <w:i/>
          <w:color w:val="000000"/>
        </w:rPr>
        <w:t>G</w:t>
      </w:r>
      <w:r>
        <w:rPr>
          <w:color w:val="000000"/>
          <w:vertAlign w:val="subscript"/>
        </w:rPr>
        <w:t>solv</w:t>
      </w:r>
      <w:r>
        <w:rPr>
          <w:color w:val="000000"/>
        </w:rPr>
        <w:t xml:space="preserve"> </w:t>
      </w:r>
      <w:r w:rsidR="005953E9">
        <w:rPr>
          <w:color w:val="000000"/>
        </w:rPr>
        <w:t>оказывает</w:t>
      </w:r>
      <w:r>
        <w:rPr>
          <w:color w:val="000000"/>
        </w:rPr>
        <w:t xml:space="preserve"> существенно</w:t>
      </w:r>
      <w:r w:rsidR="005953E9">
        <w:rPr>
          <w:color w:val="000000"/>
        </w:rPr>
        <w:t>е влияние</w:t>
      </w:r>
      <w:r>
        <w:rPr>
          <w:color w:val="000000"/>
        </w:rPr>
        <w:t xml:space="preserve"> на ранжирование по энергиям конформеров кластеров S</w:t>
      </w:r>
      <w:r w:rsidRPr="003C4D8D">
        <w:rPr>
          <w:i/>
          <w:color w:val="000000"/>
          <w:vertAlign w:val="subscript"/>
        </w:rPr>
        <w:t>n</w:t>
      </w:r>
      <w:r>
        <w:rPr>
          <w:color w:val="000000"/>
        </w:rPr>
        <w:t>.</w:t>
      </w:r>
      <w:r w:rsidR="005953E9">
        <w:rPr>
          <w:color w:val="000000"/>
        </w:rPr>
        <w:t xml:space="preserve"> Полученные результаты, составившие основу базы данных </w:t>
      </w:r>
      <w:r w:rsidR="005953E9" w:rsidRPr="005953E9">
        <w:rPr>
          <w:color w:val="000000"/>
        </w:rPr>
        <w:t>ORGCARBCONF907</w:t>
      </w:r>
      <w:r w:rsidR="005953E9">
        <w:rPr>
          <w:color w:val="000000"/>
        </w:rPr>
        <w:t>,[</w:t>
      </w:r>
      <w:r w:rsidR="00C64AD3" w:rsidRPr="00C64AD3">
        <w:rPr>
          <w:color w:val="000000"/>
        </w:rPr>
        <w:t>3</w:t>
      </w:r>
      <w:r w:rsidR="005953E9">
        <w:rPr>
          <w:color w:val="000000"/>
        </w:rPr>
        <w:t xml:space="preserve">] </w:t>
      </w:r>
      <w:r w:rsidR="00EE1E60">
        <w:rPr>
          <w:color w:val="000000"/>
        </w:rPr>
        <w:t>важны для развития методов моделирования раствор</w:t>
      </w:r>
      <w:r w:rsidR="008D2764">
        <w:rPr>
          <w:color w:val="000000"/>
        </w:rPr>
        <w:t>ов электролитов в аккумуляторах</w:t>
      </w:r>
      <w:r w:rsidR="00EE1E60">
        <w:rPr>
          <w:color w:val="000000"/>
        </w:rPr>
        <w:t>.</w:t>
      </w:r>
      <w:r w:rsidR="005953E9">
        <w:rPr>
          <w:color w:val="000000"/>
        </w:rPr>
        <w:t xml:space="preserve"> </w:t>
      </w:r>
    </w:p>
    <w:p w:rsidR="004C5A91" w:rsidRDefault="00D557D5">
      <w:pP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Российского Научного Фонда </w:t>
      </w:r>
    </w:p>
    <w:p w:rsidR="004C5A91" w:rsidRPr="00F16B18" w:rsidRDefault="00D557D5">
      <w:pPr>
        <w:shd w:val="clear" w:color="auto" w:fill="FFFFFF"/>
        <w:jc w:val="center"/>
        <w:rPr>
          <w:i/>
          <w:iCs/>
          <w:color w:val="000000"/>
          <w:lang w:val="en-US"/>
        </w:rPr>
      </w:pPr>
      <w:r w:rsidRPr="00F16B18">
        <w:rPr>
          <w:i/>
          <w:iCs/>
          <w:color w:val="000000"/>
          <w:lang w:val="en-US"/>
        </w:rPr>
        <w:t>(</w:t>
      </w:r>
      <w:proofErr w:type="gramStart"/>
      <w:r>
        <w:rPr>
          <w:i/>
          <w:iCs/>
          <w:color w:val="000000"/>
        </w:rPr>
        <w:t>проект</w:t>
      </w:r>
      <w:proofErr w:type="gramEnd"/>
      <w:r w:rsidRPr="00F16B18">
        <w:rPr>
          <w:i/>
          <w:iCs/>
          <w:color w:val="000000"/>
          <w:lang w:val="en-US"/>
        </w:rPr>
        <w:t xml:space="preserve"> </w:t>
      </w:r>
      <w:r>
        <w:rPr>
          <w:i/>
          <w:iCs/>
          <w:color w:val="000000"/>
        </w:rPr>
        <w:t>РНФ</w:t>
      </w:r>
      <w:r w:rsidRPr="00F16B18">
        <w:rPr>
          <w:i/>
          <w:iCs/>
          <w:color w:val="000000"/>
          <w:lang w:val="en-US"/>
        </w:rPr>
        <w:t xml:space="preserve"> 24-23-00301)</w:t>
      </w:r>
    </w:p>
    <w:p w:rsidR="00BF55DB" w:rsidRPr="00F16B18" w:rsidRDefault="00BF55DB">
      <w:pP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BF55DB" w:rsidRPr="009F66E0" w:rsidRDefault="0067587D" w:rsidP="0067587D">
      <w:pPr>
        <w:shd w:val="clear" w:color="auto" w:fill="FFFFFF"/>
        <w:jc w:val="both"/>
        <w:rPr>
          <w:iCs/>
          <w:noProof/>
          <w:lang w:val="en-US"/>
        </w:rPr>
      </w:pPr>
      <w:r>
        <w:rPr>
          <w:iCs/>
          <w:noProof/>
          <w:lang w:val="en-US"/>
        </w:rPr>
        <w:t xml:space="preserve">1. </w:t>
      </w:r>
      <w:r w:rsidR="009F66E0" w:rsidRPr="009F66E0">
        <w:rPr>
          <w:iCs/>
          <w:noProof/>
          <w:lang w:val="en-US"/>
        </w:rPr>
        <w:t xml:space="preserve">Minenkov </w:t>
      </w:r>
      <w:r w:rsidR="00BF55DB" w:rsidRPr="009F66E0">
        <w:rPr>
          <w:iCs/>
          <w:noProof/>
          <w:lang w:val="en-US"/>
        </w:rPr>
        <w:t xml:space="preserve">Y. Uniconf: An Alternative Conformer Generator with Broad Applicability // </w:t>
      </w:r>
      <w:r w:rsidR="00BF55DB" w:rsidRPr="00BF55DB">
        <w:rPr>
          <w:iCs/>
          <w:noProof/>
          <w:lang w:val="en-US"/>
        </w:rPr>
        <w:t>Chem. Phys. Lett.</w:t>
      </w:r>
      <w:r w:rsidR="00BF55DB" w:rsidRPr="009F66E0">
        <w:rPr>
          <w:iCs/>
          <w:noProof/>
          <w:lang w:val="en-US"/>
        </w:rPr>
        <w:t xml:space="preserve"> 2025. Vol. </w:t>
      </w:r>
      <w:r w:rsidR="00BF55DB" w:rsidRPr="00BF55DB">
        <w:rPr>
          <w:iCs/>
          <w:noProof/>
          <w:lang w:val="en-US"/>
        </w:rPr>
        <w:t>860</w:t>
      </w:r>
      <w:r w:rsidR="00BF55DB" w:rsidRPr="009F66E0">
        <w:rPr>
          <w:iCs/>
          <w:noProof/>
          <w:lang w:val="en-US"/>
        </w:rPr>
        <w:t>. P. 141813.</w:t>
      </w:r>
    </w:p>
    <w:p w:rsidR="00F07CA7" w:rsidRPr="009F66E0" w:rsidRDefault="00C64AD3" w:rsidP="0067587D">
      <w:pPr>
        <w:shd w:val="clear" w:color="auto" w:fill="FFFFFF"/>
        <w:jc w:val="both"/>
        <w:rPr>
          <w:iCs/>
          <w:noProof/>
          <w:lang w:val="en-US"/>
        </w:rPr>
      </w:pPr>
      <w:r>
        <w:rPr>
          <w:iCs/>
          <w:noProof/>
          <w:lang w:val="en-US"/>
        </w:rPr>
        <w:t>2</w:t>
      </w:r>
      <w:r w:rsidR="00F07CA7" w:rsidRPr="009F66E0">
        <w:rPr>
          <w:iCs/>
          <w:noProof/>
          <w:lang w:val="en-US"/>
        </w:rPr>
        <w:t xml:space="preserve">. </w:t>
      </w:r>
      <w:r w:rsidR="009F66E0" w:rsidRPr="009F66E0">
        <w:rPr>
          <w:iCs/>
          <w:noProof/>
          <w:lang w:val="en-US"/>
        </w:rPr>
        <w:t xml:space="preserve">Minenkov Y. Solv: An alternative continuum model implementation based on fixed atomic charges, scaled particle theory, and the atom–atom potential method // J. Chem. </w:t>
      </w:r>
      <w:r w:rsidR="00C302C1">
        <w:rPr>
          <w:iCs/>
          <w:noProof/>
          <w:lang w:val="en-US"/>
        </w:rPr>
        <w:t xml:space="preserve">Theory </w:t>
      </w:r>
      <w:r w:rsidR="009F66E0" w:rsidRPr="009F66E0">
        <w:rPr>
          <w:iCs/>
          <w:noProof/>
          <w:lang w:val="en-US"/>
        </w:rPr>
        <w:t xml:space="preserve">Comput. 2023. </w:t>
      </w:r>
      <w:r w:rsidR="009F66E0">
        <w:rPr>
          <w:iCs/>
          <w:noProof/>
          <w:lang w:val="en-US"/>
        </w:rPr>
        <w:t xml:space="preserve">Vol. 19. </w:t>
      </w:r>
      <w:r>
        <w:rPr>
          <w:iCs/>
          <w:noProof/>
          <w:lang w:val="en-US"/>
        </w:rPr>
        <w:t>N</w:t>
      </w:r>
      <w:r w:rsidR="009F66E0" w:rsidRPr="009F66E0">
        <w:rPr>
          <w:iCs/>
          <w:noProof/>
          <w:lang w:val="en-US"/>
        </w:rPr>
        <w:t xml:space="preserve"> 15. </w:t>
      </w:r>
      <w:r w:rsidR="009F66E0">
        <w:rPr>
          <w:iCs/>
          <w:noProof/>
          <w:lang w:val="en-US"/>
        </w:rPr>
        <w:t>P</w:t>
      </w:r>
      <w:r w:rsidR="009F66E0" w:rsidRPr="009F66E0">
        <w:rPr>
          <w:iCs/>
          <w:noProof/>
          <w:lang w:val="en-US"/>
        </w:rPr>
        <w:t>. 5221-5230.</w:t>
      </w:r>
    </w:p>
    <w:p w:rsidR="00EE3619" w:rsidRPr="009F66E0" w:rsidRDefault="00C64AD3" w:rsidP="0067587D">
      <w:pPr>
        <w:shd w:val="clear" w:color="auto" w:fill="FFFFFF"/>
        <w:jc w:val="both"/>
        <w:rPr>
          <w:iCs/>
          <w:noProof/>
          <w:lang w:val="en-US"/>
        </w:rPr>
      </w:pPr>
      <w:r>
        <w:rPr>
          <w:iCs/>
          <w:noProof/>
          <w:lang w:val="en-US"/>
        </w:rPr>
        <w:t>3</w:t>
      </w:r>
      <w:r w:rsidR="00EE3619" w:rsidRPr="009F66E0">
        <w:rPr>
          <w:iCs/>
          <w:noProof/>
          <w:lang w:val="en-US"/>
        </w:rPr>
        <w:t xml:space="preserve">. </w:t>
      </w:r>
      <w:r w:rsidR="009F66E0" w:rsidRPr="009F66E0">
        <w:rPr>
          <w:iCs/>
          <w:noProof/>
          <w:lang w:val="en-US"/>
        </w:rPr>
        <w:t>Ryzhako A. S., Tuma A. A., Otlyotov A. A., Minenkov Y. An influence of electronic structure theory method, thermodynamic and implicit solvation corrections on the organic</w:t>
      </w:r>
      <w:r w:rsidR="009F66E0">
        <w:rPr>
          <w:iCs/>
          <w:noProof/>
          <w:lang w:val="en-US"/>
        </w:rPr>
        <w:t xml:space="preserve"> </w:t>
      </w:r>
      <w:r w:rsidR="009F66E0" w:rsidRPr="009F66E0">
        <w:rPr>
          <w:iCs/>
          <w:noProof/>
          <w:lang w:val="en-US"/>
        </w:rPr>
        <w:t>carbonates conf</w:t>
      </w:r>
      <w:r w:rsidR="009F66E0">
        <w:rPr>
          <w:iCs/>
          <w:noProof/>
          <w:lang w:val="en-US"/>
        </w:rPr>
        <w:t xml:space="preserve">ormational and binding energies </w:t>
      </w:r>
      <w:r w:rsidR="009F66E0" w:rsidRPr="009F66E0">
        <w:rPr>
          <w:iCs/>
          <w:noProof/>
          <w:lang w:val="en-US"/>
        </w:rPr>
        <w:t xml:space="preserve">// J. Comput. Chem. 2024. </w:t>
      </w:r>
      <w:r w:rsidR="009F66E0">
        <w:rPr>
          <w:iCs/>
          <w:noProof/>
          <w:lang w:val="en-US"/>
        </w:rPr>
        <w:t>Vol</w:t>
      </w:r>
      <w:r w:rsidR="009F66E0" w:rsidRPr="009F66E0">
        <w:rPr>
          <w:iCs/>
          <w:noProof/>
          <w:lang w:val="en-US"/>
        </w:rPr>
        <w:t xml:space="preserve">. 45. </w:t>
      </w:r>
      <w:r>
        <w:rPr>
          <w:iCs/>
          <w:noProof/>
          <w:lang w:val="en-US"/>
        </w:rPr>
        <w:t>N</w:t>
      </w:r>
      <w:r w:rsidR="009F66E0" w:rsidRPr="009F66E0">
        <w:rPr>
          <w:iCs/>
          <w:noProof/>
          <w:lang w:val="en-US"/>
        </w:rPr>
        <w:t xml:space="preserve"> 32. </w:t>
      </w:r>
      <w:r w:rsidR="009F66E0">
        <w:rPr>
          <w:iCs/>
          <w:noProof/>
          <w:lang w:val="en-US"/>
        </w:rPr>
        <w:t>P</w:t>
      </w:r>
      <w:r w:rsidR="009F66E0" w:rsidRPr="009F66E0">
        <w:rPr>
          <w:iCs/>
          <w:noProof/>
          <w:lang w:val="en-US"/>
        </w:rPr>
        <w:t>. 3004-3016.</w:t>
      </w:r>
    </w:p>
    <w:sectPr w:rsidR="00EE3619" w:rsidRPr="009F66E0" w:rsidSect="009F66E0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4C5A91"/>
    <w:rsid w:val="000A0F8C"/>
    <w:rsid w:val="0010121D"/>
    <w:rsid w:val="00260225"/>
    <w:rsid w:val="00397704"/>
    <w:rsid w:val="003C4D8D"/>
    <w:rsid w:val="004C5A91"/>
    <w:rsid w:val="005157F1"/>
    <w:rsid w:val="005953E9"/>
    <w:rsid w:val="005A51B8"/>
    <w:rsid w:val="005D543E"/>
    <w:rsid w:val="0067587D"/>
    <w:rsid w:val="00774461"/>
    <w:rsid w:val="008D2764"/>
    <w:rsid w:val="009C06ED"/>
    <w:rsid w:val="009C0BBA"/>
    <w:rsid w:val="009F66E0"/>
    <w:rsid w:val="00A150FA"/>
    <w:rsid w:val="00A44DC4"/>
    <w:rsid w:val="00A84E34"/>
    <w:rsid w:val="00BF55DB"/>
    <w:rsid w:val="00C302C1"/>
    <w:rsid w:val="00C64AD3"/>
    <w:rsid w:val="00CF23DA"/>
    <w:rsid w:val="00D3169A"/>
    <w:rsid w:val="00D557D5"/>
    <w:rsid w:val="00EE1E60"/>
    <w:rsid w:val="00EE3619"/>
    <w:rsid w:val="00F07CA7"/>
    <w:rsid w:val="00F16B18"/>
    <w:rsid w:val="00F30D32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744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744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744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744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744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744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7"/>
    <w:qFormat/>
    <w:rsid w:val="00774461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7">
    <w:name w:val="Body Text"/>
    <w:basedOn w:val="a"/>
    <w:rsid w:val="00774461"/>
    <w:pPr>
      <w:spacing w:after="140" w:line="276" w:lineRule="auto"/>
    </w:pPr>
  </w:style>
  <w:style w:type="paragraph" w:styleId="a8">
    <w:name w:val="List"/>
    <w:basedOn w:val="a7"/>
    <w:rsid w:val="00774461"/>
    <w:rPr>
      <w:rFonts w:cs="Noto Sans Devanagari"/>
    </w:rPr>
  </w:style>
  <w:style w:type="paragraph" w:styleId="a9">
    <w:name w:val="caption"/>
    <w:basedOn w:val="a"/>
    <w:qFormat/>
    <w:rsid w:val="00774461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774461"/>
    <w:pPr>
      <w:suppressLineNumbers/>
    </w:pPr>
    <w:rPr>
      <w:rFonts w:cs="Noto Sans Devanagari"/>
    </w:rPr>
  </w:style>
  <w:style w:type="paragraph" w:styleId="aa">
    <w:name w:val="Title"/>
    <w:basedOn w:val="a"/>
    <w:next w:val="a"/>
    <w:uiPriority w:val="10"/>
    <w:qFormat/>
    <w:rsid w:val="00774461"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uiPriority w:val="11"/>
    <w:qFormat/>
    <w:rsid w:val="007744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c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d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77446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149850-84B6-4A67-8017-4EDC7E91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minenky</dc:creator>
  <cp:lastModifiedBy>work</cp:lastModifiedBy>
  <cp:revision>4</cp:revision>
  <dcterms:created xsi:type="dcterms:W3CDTF">2025-03-03T08:52:00Z</dcterms:created>
  <dcterms:modified xsi:type="dcterms:W3CDTF">2025-03-03T09:20:00Z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http://www.zotero.org/styles/journal-of-chemical-theory-and-computation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Id 1_1">
    <vt:lpwstr>http://www.zotero.org/styles/angewandte-chemie</vt:lpwstr>
  </property>
  <property fmtid="{D5CDD505-2E9C-101B-9397-08002B2CF9AE}" pid="6" name="Mendeley Recent Style Id 2_1">
    <vt:lpwstr>http://www.zotero.org/styles/inorganic-chemistry</vt:lpwstr>
  </property>
  <property fmtid="{D5CDD505-2E9C-101B-9397-08002B2CF9AE}" pid="7" name="Mendeley Recent Style Id 3_1">
    <vt:lpwstr>http://www.zotero.org/styles/international-journal-of-molecular-sciences</vt:lpwstr>
  </property>
  <property fmtid="{D5CDD505-2E9C-101B-9397-08002B2CF9AE}" pid="8" name="Mendeley Recent Style Id 4_1">
    <vt:lpwstr>http://www.zotero.org/styles/journal-of-chemical-theory-and-computation</vt:lpwstr>
  </property>
  <property fmtid="{D5CDD505-2E9C-101B-9397-08002B2CF9AE}" pid="9" name="Mendeley Recent Style Id 5_1">
    <vt:lpwstr>http://www.zotero.org/styles/journal-of-computational-chemistry</vt:lpwstr>
  </property>
  <property fmtid="{D5CDD505-2E9C-101B-9397-08002B2CF9AE}" pid="10" name="Mendeley Recent Style Id 6_1">
    <vt:lpwstr>http://csl.mendeley.com/styles/enter-unique-style-id-here/mygost</vt:lpwstr>
  </property>
  <property fmtid="{D5CDD505-2E9C-101B-9397-08002B2CF9AE}" pid="11" name="Mendeley Recent Style Id 7_1">
    <vt:lpwstr>http://www.zotero.org/styles/organometallics</vt:lpwstr>
  </property>
  <property fmtid="{D5CDD505-2E9C-101B-9397-08002B2CF9AE}" pid="12" name="Mendeley Recent Style Id 8_1">
    <vt:lpwstr>http://www.zotero.org/styles/physical-chemistry-chemical-physics</vt:lpwstr>
  </property>
  <property fmtid="{D5CDD505-2E9C-101B-9397-08002B2CF9AE}" pid="13" name="Mendeley Recent Style Id 9_1">
    <vt:lpwstr>http://www.zotero.org/styles/gost-r-7-0-5-2008-numeric</vt:lpwstr>
  </property>
  <property fmtid="{D5CDD505-2E9C-101B-9397-08002B2CF9AE}" pid="14" name="Mendeley Recent Style Name 0_1">
    <vt:lpwstr>American Political Science Association</vt:lpwstr>
  </property>
  <property fmtid="{D5CDD505-2E9C-101B-9397-08002B2CF9AE}" pid="15" name="Mendeley Recent Style Name 1_1">
    <vt:lpwstr>Angewandte Chemie International Edition</vt:lpwstr>
  </property>
  <property fmtid="{D5CDD505-2E9C-101B-9397-08002B2CF9AE}" pid="16" name="Mendeley Recent Style Name 2_1">
    <vt:lpwstr>Inorganic Chemistry</vt:lpwstr>
  </property>
  <property fmtid="{D5CDD505-2E9C-101B-9397-08002B2CF9AE}" pid="17" name="Mendeley Recent Style Name 3_1">
    <vt:lpwstr>International Journal of Molecular Sciences</vt:lpwstr>
  </property>
  <property fmtid="{D5CDD505-2E9C-101B-9397-08002B2CF9AE}" pid="18" name="Mendeley Recent Style Name 4_1">
    <vt:lpwstr>Journal of Chemical Theory and Computation</vt:lpwstr>
  </property>
  <property fmtid="{D5CDD505-2E9C-101B-9397-08002B2CF9AE}" pid="19" name="Mendeley Recent Style Name 5_1">
    <vt:lpwstr>Journal of Computational Chemistry</vt:lpwstr>
  </property>
  <property fmtid="{D5CDD505-2E9C-101B-9397-08002B2CF9AE}" pid="20" name="Mendeley Recent Style Name 6_1">
    <vt:lpwstr>My Gost</vt:lpwstr>
  </property>
  <property fmtid="{D5CDD505-2E9C-101B-9397-08002B2CF9AE}" pid="21" name="Mendeley Recent Style Name 7_1">
    <vt:lpwstr>Organometallics</vt:lpwstr>
  </property>
  <property fmtid="{D5CDD505-2E9C-101B-9397-08002B2CF9AE}" pid="22" name="Mendeley Recent Style Name 8_1">
    <vt:lpwstr>Physical Chemistry Chemical Physics</vt:lpwstr>
  </property>
  <property fmtid="{D5CDD505-2E9C-101B-9397-08002B2CF9AE}" pid="23" name="Mendeley Recent Style Name 9_1">
    <vt:lpwstr>Russian GOST R 7.0.5-2008 (numeric)</vt:lpwstr>
  </property>
  <property fmtid="{D5CDD505-2E9C-101B-9397-08002B2CF9AE}" pid="24" name="Mendeley Unique User Id_1">
    <vt:lpwstr>1ea538fb-702e-3c11-b760-bcd5dc3294c5</vt:lpwstr>
  </property>
</Properties>
</file>