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CFF9" w14:textId="77777777" w:rsidR="008C4697" w:rsidRDefault="008C4697" w:rsidP="0055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97">
        <w:rPr>
          <w:rFonts w:ascii="Times New Roman" w:hAnsi="Times New Roman" w:cs="Times New Roman"/>
          <w:b/>
          <w:bCs/>
          <w:sz w:val="24"/>
          <w:szCs w:val="24"/>
        </w:rPr>
        <w:t>Влияние условий предобработки оксидных катализаторов на их активность в реакции парциального окисления акролеина</w:t>
      </w:r>
    </w:p>
    <w:p w14:paraId="13F91191" w14:textId="087D6E30" w:rsidR="00CA26D7" w:rsidRPr="0055738E" w:rsidRDefault="00CA26D7" w:rsidP="0055738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38E">
        <w:rPr>
          <w:rFonts w:ascii="Times New Roman" w:hAnsi="Times New Roman" w:cs="Times New Roman"/>
          <w:i/>
          <w:iCs/>
          <w:sz w:val="24"/>
          <w:szCs w:val="24"/>
        </w:rPr>
        <w:t>Блажко А.А.</w:t>
      </w:r>
      <w:r w:rsidR="0055738E" w:rsidRPr="005573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5738E">
        <w:rPr>
          <w:rFonts w:ascii="Times New Roman" w:hAnsi="Times New Roman" w:cs="Times New Roman"/>
          <w:i/>
          <w:iCs/>
          <w:sz w:val="24"/>
          <w:szCs w:val="24"/>
        </w:rPr>
        <w:t xml:space="preserve"> Чесноков Е.А</w:t>
      </w:r>
      <w:r w:rsidR="0055738E" w:rsidRPr="0055738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5738E">
        <w:rPr>
          <w:rFonts w:ascii="Times New Roman" w:hAnsi="Times New Roman" w:cs="Times New Roman"/>
          <w:i/>
          <w:iCs/>
          <w:sz w:val="24"/>
          <w:szCs w:val="24"/>
        </w:rPr>
        <w:t xml:space="preserve"> Никифоров А.И</w:t>
      </w:r>
      <w:r w:rsidR="0055738E" w:rsidRPr="005573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C24DAD" w14:textId="4E36CA2C" w:rsidR="00CA26D7" w:rsidRPr="0055738E" w:rsidRDefault="00CA26D7" w:rsidP="0055738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38E">
        <w:rPr>
          <w:rFonts w:ascii="Times New Roman" w:hAnsi="Times New Roman" w:cs="Times New Roman"/>
          <w:i/>
          <w:iCs/>
          <w:sz w:val="24"/>
          <w:szCs w:val="24"/>
        </w:rPr>
        <w:t>Студент, 2 курс специалитета</w:t>
      </w:r>
    </w:p>
    <w:p w14:paraId="5813F274" w14:textId="357DF6FB" w:rsidR="00CA26D7" w:rsidRPr="00182F1F" w:rsidRDefault="00CA26D7" w:rsidP="009666A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738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</w:p>
    <w:p w14:paraId="3EB37ADF" w14:textId="672FCF11" w:rsidR="0055738E" w:rsidRPr="0055738E" w:rsidRDefault="0055738E" w:rsidP="008C469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5738E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r w:rsidRPr="00557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FF6">
        <w:rPr>
          <w:rFonts w:ascii="Times New Roman" w:hAnsi="Times New Roman" w:cs="Times New Roman"/>
          <w:i/>
          <w:iCs/>
          <w:sz w:val="24"/>
          <w:szCs w:val="24"/>
          <w:lang w:val="en-US"/>
        </w:rPr>
        <w:t>blazhkoaa@my.msu.ru</w:t>
      </w:r>
    </w:p>
    <w:p w14:paraId="302EB57D" w14:textId="06FBF94B" w:rsidR="00733615" w:rsidRPr="00DA0DB1" w:rsidRDefault="00733615" w:rsidP="008C4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Акриловая кислота 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(АК)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важный </w:t>
      </w:r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многотоннажный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продукт химической промышленности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ввиду её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широко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примен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ения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производстве</w:t>
      </w:r>
      <w:r w:rsidR="0055738E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лаков, красок, клеев</w:t>
      </w:r>
      <w:r w:rsidR="0055738E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полимеров. Акриловую кислоту получают, в основном, в процессе 2-стадийного окисления пропилена</w:t>
      </w:r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кислородом воздуха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 этом промежуточным продуктом является акролеин. Данные процессы селективного окисления протекают на многокомпонентных 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оксидных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катализаторах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частности, для окисления акролеина до акриловой кислоты применяются 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каталитические композиции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основе </w:t>
      </w:r>
      <w:r w:rsid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молибдена и ванадия.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Важную роль в 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приготовлении </w:t>
      </w:r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данных 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катализаторов </w:t>
      </w:r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играют условия их </w:t>
      </w:r>
      <w:proofErr w:type="spellStart"/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термо</w:t>
      </w:r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активации</w:t>
      </w:r>
      <w:proofErr w:type="spellEnd"/>
      <w:r w:rsidR="00966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зависимости от 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способа 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проведения данной стадии системы могут иметь принципиально разные каталитические свойства в описываемом процессе. 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научной литературе известна 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методика активации катализаторов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смеси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воздух/акролеин. Данный способ приводит к получению высокоактивных катализаторов, но 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он 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сложен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реализации</w:t>
      </w:r>
      <w:r w:rsidR="007E5A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особенно в промышленн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ых условиях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B0DF8" w:rsidRPr="00DA0D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EB0DF8" w:rsidRPr="00EB0D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EB0DF8" w:rsidRPr="00DA0D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2CD06A3" w14:textId="43989F62" w:rsidR="00733615" w:rsidRDefault="0055738E" w:rsidP="008C4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F056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работе исследовали промотированные катализаторы на основе 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Mo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промоторы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Данные системы 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были получены методом соосаждения с дальнейшей термообработкой в контролируемой атмосфере</w:t>
      </w:r>
      <w:r w:rsidR="0061337F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Каталитические свойства полученных образцов и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зуч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али </w:t>
      </w:r>
      <w:r w:rsidR="00C521E1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реакции окисления акролеина в акриловую кислоту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Процесс осуществляли </w:t>
      </w:r>
      <w:r w:rsidR="005D2EDF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proofErr w:type="spellStart"/>
      <w:r w:rsidR="005D2EDF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двухреакторной</w:t>
      </w:r>
      <w:proofErr w:type="spellEnd"/>
      <w:r w:rsidR="005D2EDF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каталитической установке с последовательным соединением реакторов</w:t>
      </w:r>
      <w:r w:rsidR="0053145E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где в первом реакторе происходило окисление пропилена в акролеин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во втором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доокисление</w:t>
      </w:r>
      <w:proofErr w:type="spellEnd"/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акролеина в акриловую кислоту.</w:t>
      </w:r>
    </w:p>
    <w:p w14:paraId="37CE43D2" w14:textId="528AC38B" w:rsidR="008C4697" w:rsidRPr="00E31AD7" w:rsidRDefault="008C4697" w:rsidP="008C4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C46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Таблица 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Каталитические характеристики образцов, прокалённых в потоке смеси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</w:t>
      </w:r>
      <w:r w:rsidRPr="008271C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DA2C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8271C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DA0D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температура для достижения 99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%</w:t>
      </w:r>
      <w:r w:rsidRP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ной конверсии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X</w:t>
      </w:r>
      <w:r w:rsidRP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акролеина и селективность по </w:t>
      </w:r>
      <w:r w:rsidR="00E31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акриловой кислоте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969"/>
        <w:gridCol w:w="756"/>
        <w:gridCol w:w="1090"/>
        <w:gridCol w:w="1090"/>
        <w:gridCol w:w="1090"/>
        <w:gridCol w:w="1090"/>
      </w:tblGrid>
      <w:tr w:rsidR="008C4697" w14:paraId="6C3CDC40" w14:textId="77777777" w:rsidTr="00BA59B8">
        <w:tc>
          <w:tcPr>
            <w:tcW w:w="3969" w:type="dxa"/>
            <w:vAlign w:val="center"/>
          </w:tcPr>
          <w:p w14:paraId="7F0C9259" w14:textId="7A60FAA0" w:rsidR="008C4697" w:rsidRPr="00170120" w:rsidRDefault="008C4697" w:rsidP="00BA59B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Массовая скорость подачи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</w:t>
            </w:r>
            <w:r w:rsidRPr="001701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="001701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ч</w:t>
            </w:r>
            <w:r w:rsidR="00170120" w:rsidRPr="001701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-1</w:t>
            </w:r>
          </w:p>
        </w:tc>
        <w:tc>
          <w:tcPr>
            <w:tcW w:w="756" w:type="dxa"/>
            <w:vAlign w:val="center"/>
          </w:tcPr>
          <w:p w14:paraId="20574FFA" w14:textId="77777777" w:rsidR="008C4697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090" w:type="dxa"/>
            <w:vAlign w:val="center"/>
          </w:tcPr>
          <w:p w14:paraId="50A3F62C" w14:textId="77777777" w:rsidR="008C4697" w:rsidRPr="00DF32D0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0,024</w:t>
            </w:r>
          </w:p>
        </w:tc>
        <w:tc>
          <w:tcPr>
            <w:tcW w:w="1090" w:type="dxa"/>
            <w:vAlign w:val="center"/>
          </w:tcPr>
          <w:p w14:paraId="3D27D358" w14:textId="77777777" w:rsidR="008C4697" w:rsidRPr="00DF32D0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0,047</w:t>
            </w:r>
          </w:p>
        </w:tc>
        <w:tc>
          <w:tcPr>
            <w:tcW w:w="1090" w:type="dxa"/>
            <w:vAlign w:val="center"/>
          </w:tcPr>
          <w:p w14:paraId="3BE3BD3F" w14:textId="77777777" w:rsidR="008C4697" w:rsidRPr="00DF32D0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0,088</w:t>
            </w:r>
          </w:p>
        </w:tc>
        <w:tc>
          <w:tcPr>
            <w:tcW w:w="1090" w:type="dxa"/>
            <w:vAlign w:val="center"/>
          </w:tcPr>
          <w:p w14:paraId="2ADFF168" w14:textId="77777777" w:rsidR="008C4697" w:rsidRPr="00DF32D0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0,330</w:t>
            </w:r>
          </w:p>
        </w:tc>
      </w:tr>
      <w:tr w:rsidR="008C4697" w14:paraId="405F943D" w14:textId="77777777" w:rsidTr="00BA59B8">
        <w:tc>
          <w:tcPr>
            <w:tcW w:w="3969" w:type="dxa"/>
            <w:vAlign w:val="center"/>
          </w:tcPr>
          <w:p w14:paraId="75DA694D" w14:textId="6E1A7221" w:rsidR="008C4697" w:rsidRPr="00170120" w:rsidRDefault="008C4697" w:rsidP="00BA59B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(X =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  <w:r w:rsidR="001701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)</w:t>
            </w:r>
            <w:r w:rsidR="001701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К</w:t>
            </w:r>
          </w:p>
        </w:tc>
        <w:tc>
          <w:tcPr>
            <w:tcW w:w="756" w:type="dxa"/>
            <w:vAlign w:val="center"/>
          </w:tcPr>
          <w:p w14:paraId="57069819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</w:t>
            </w:r>
          </w:p>
        </w:tc>
        <w:tc>
          <w:tcPr>
            <w:tcW w:w="1090" w:type="dxa"/>
            <w:vAlign w:val="center"/>
          </w:tcPr>
          <w:p w14:paraId="3305CAEE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D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090" w:type="dxa"/>
            <w:vAlign w:val="center"/>
          </w:tcPr>
          <w:p w14:paraId="0046C9C2" w14:textId="77777777" w:rsidR="008C4697" w:rsidRPr="0035516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</w:t>
            </w:r>
          </w:p>
        </w:tc>
        <w:tc>
          <w:tcPr>
            <w:tcW w:w="1090" w:type="dxa"/>
            <w:vAlign w:val="center"/>
          </w:tcPr>
          <w:p w14:paraId="36B6BAEB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</w:t>
            </w:r>
          </w:p>
        </w:tc>
        <w:tc>
          <w:tcPr>
            <w:tcW w:w="1090" w:type="dxa"/>
            <w:vAlign w:val="center"/>
          </w:tcPr>
          <w:p w14:paraId="1B2D9FFE" w14:textId="77777777" w:rsidR="008C4697" w:rsidRPr="0035516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</w:t>
            </w:r>
          </w:p>
        </w:tc>
      </w:tr>
      <w:tr w:rsidR="008C4697" w14:paraId="0366D10F" w14:textId="77777777" w:rsidTr="00BA59B8">
        <w:tc>
          <w:tcPr>
            <w:tcW w:w="3969" w:type="dxa"/>
            <w:vAlign w:val="center"/>
          </w:tcPr>
          <w:p w14:paraId="2DC6AE25" w14:textId="3EFC45DA" w:rsidR="008C4697" w:rsidRDefault="008C4697" w:rsidP="00BA59B8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Селективность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АК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756" w:type="dxa"/>
            <w:vAlign w:val="center"/>
          </w:tcPr>
          <w:p w14:paraId="3A138DF2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1090" w:type="dxa"/>
            <w:vAlign w:val="center"/>
          </w:tcPr>
          <w:p w14:paraId="1B3941DA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1090" w:type="dxa"/>
            <w:vAlign w:val="center"/>
          </w:tcPr>
          <w:p w14:paraId="7E9FFFDD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090" w:type="dxa"/>
            <w:vAlign w:val="center"/>
          </w:tcPr>
          <w:p w14:paraId="5B27BFEA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090" w:type="dxa"/>
            <w:vAlign w:val="center"/>
          </w:tcPr>
          <w:p w14:paraId="1EFA4CF3" w14:textId="77777777" w:rsidR="008C4697" w:rsidRPr="00DA0DB1" w:rsidRDefault="008C4697" w:rsidP="00BA59B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</w:tr>
    </w:tbl>
    <w:p w14:paraId="77C28BE5" w14:textId="656D2C97" w:rsidR="00950A01" w:rsidRDefault="003A496D" w:rsidP="008C4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ходе </w:t>
      </w:r>
      <w:r w:rsidR="0053145E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работы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было </w:t>
      </w:r>
      <w:r w:rsidR="0053145E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установлено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что каталитические свойства образцов</w:t>
      </w:r>
      <w:r w:rsidR="00D70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значительно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71F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зависят от условий их активации</w:t>
      </w:r>
      <w:r w:rsidR="00D70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="00D70B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аблица 1)</w:t>
      </w:r>
      <w:r w:rsidR="00271F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17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Полученные катализаторы близки по селективности, но значительно отличаются по 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своей </w:t>
      </w:r>
      <w:r w:rsidR="00517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активности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517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так, п</w:t>
      </w:r>
      <w:r w:rsidR="00950A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 увеличении количества кислорода в среде прокаливания активность катализатора снижалась. Для определения физико-химической природы этой тенденции катализаторы и их прекурсор </w:t>
      </w:r>
      <w:r w:rsidR="00A52E4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были проанализирова</w:t>
      </w:r>
      <w:r w:rsidR="00950A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ны методом РФЭС.</w:t>
      </w:r>
    </w:p>
    <w:p w14:paraId="762C67E0" w14:textId="0B97541E" w:rsidR="003A496D" w:rsidRDefault="00950A01" w:rsidP="008C4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Было установлено, 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что 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отличия в каталитическом поведении были связаны с изменением электронной структуры поверхности образцов. А именно,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 время прокаливания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30E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происходит обогащение поверхности </w:t>
      </w:r>
      <w:r w:rsidR="0053145E" w:rsidRPr="00966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Cu</w:t>
      </w:r>
      <w:r w:rsidR="0053145E" w:rsidRPr="00950A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+</w:t>
      </w:r>
      <w:r w:rsidR="003A496D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="0053145E" w:rsidRPr="005573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="0053145E" w:rsidRPr="00950A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4+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причём отношения </w:t>
      </w:r>
      <w:r w:rsidRPr="00966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Cu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2+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966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Cu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+</w:t>
      </w:r>
      <w:r w:rsidRPr="008C4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5+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4+</w:t>
      </w:r>
      <w:r w:rsidRPr="00950A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271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коррелируют с соотношением </w:t>
      </w:r>
      <w:r w:rsidR="008271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</w:t>
      </w:r>
      <w:r w:rsidR="008271CC" w:rsidRPr="008271C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8271CC" w:rsidRPr="008271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8271C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="008271CC" w:rsidRPr="008271CC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8271CC" w:rsidRPr="008271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271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газовой смеси.</w:t>
      </w:r>
    </w:p>
    <w:p w14:paraId="10DF30D0" w14:textId="4782BA45" w:rsidR="00182F1F" w:rsidRDefault="00770A4E" w:rsidP="008C46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результатам каталитических экспериментов было выявлено, что наилучшие характеристики в катализе показ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ывают образцы</w:t>
      </w:r>
      <w:r w:rsidR="00EA16F5" w:rsidRPr="00EA16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активированные в среде 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</w:t>
      </w:r>
      <w:r w:rsidR="003501D2" w:rsidRPr="00A52E4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3501D2" w:rsidRP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="003501D2" w:rsidRPr="00A52E4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="003501D2" w:rsidRP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50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</w:t>
      </w:r>
      <w:r w:rsidR="00BC44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 заданном соотношении.</w:t>
      </w:r>
      <w:r w:rsidR="00355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A26D7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Удалось достичь селективности по</w:t>
      </w:r>
      <w:r w:rsidR="003551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акриловой кислоте 9</w:t>
      </w:r>
      <w:r w:rsidR="00950A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1701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CA26D7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% </w:t>
      </w:r>
      <w:r w:rsidR="0053145E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99% конверсии акролеина</w:t>
      </w:r>
      <w:r w:rsidR="00CA26D7"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5573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C44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Таким образом, была разработана простая и эффективная методика активации</w:t>
      </w:r>
      <w:r w:rsidR="00BC44A7" w:rsidRPr="00BC44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C44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катализаторов для парциального окисления акролеина в акриловую кислоту.</w:t>
      </w:r>
    </w:p>
    <w:p w14:paraId="5D9FE7F1" w14:textId="474DB5D0" w:rsidR="008C4697" w:rsidRDefault="008C4697" w:rsidP="008C46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C46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Литература</w:t>
      </w:r>
    </w:p>
    <w:p w14:paraId="1A82C208" w14:textId="41230F38" w:rsidR="004B4267" w:rsidRPr="008C4697" w:rsidRDefault="00E31AD7" w:rsidP="008C4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Andrushkevich T.</w:t>
      </w:r>
      <w:r w:rsidR="008C469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V.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, Popova G.Y. Mechanism of heterogeneous oxidation of acrolein to acrylic acid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//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4B4267" w:rsidRPr="00E31AD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Russ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="004B4267" w:rsidRPr="00E31AD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Chem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="004B4267" w:rsidRPr="00E31AD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Rev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1991. 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Vol. 60.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P. 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1023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 w:rsidR="004B4267" w:rsidRPr="008C46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1034.</w:t>
      </w:r>
    </w:p>
    <w:sectPr w:rsidR="004B4267" w:rsidRPr="008C4697" w:rsidSect="005573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444"/>
    <w:multiLevelType w:val="hybridMultilevel"/>
    <w:tmpl w:val="782CABA2"/>
    <w:lvl w:ilvl="0" w:tplc="65D86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AB5E48"/>
    <w:multiLevelType w:val="hybridMultilevel"/>
    <w:tmpl w:val="0606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4923">
    <w:abstractNumId w:val="1"/>
  </w:num>
  <w:num w:numId="2" w16cid:durableId="125293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15"/>
    <w:rsid w:val="0007705D"/>
    <w:rsid w:val="00107600"/>
    <w:rsid w:val="00170120"/>
    <w:rsid w:val="00182F1F"/>
    <w:rsid w:val="0019275C"/>
    <w:rsid w:val="00271FF6"/>
    <w:rsid w:val="0029145B"/>
    <w:rsid w:val="00330E3B"/>
    <w:rsid w:val="003501D2"/>
    <w:rsid w:val="00355161"/>
    <w:rsid w:val="003A496D"/>
    <w:rsid w:val="004178CC"/>
    <w:rsid w:val="004615F4"/>
    <w:rsid w:val="004B4267"/>
    <w:rsid w:val="004D5B06"/>
    <w:rsid w:val="005172C7"/>
    <w:rsid w:val="0053145E"/>
    <w:rsid w:val="0055738E"/>
    <w:rsid w:val="005D2EDF"/>
    <w:rsid w:val="0061337F"/>
    <w:rsid w:val="006F488C"/>
    <w:rsid w:val="00733615"/>
    <w:rsid w:val="00770A4E"/>
    <w:rsid w:val="007E5AA0"/>
    <w:rsid w:val="008271CC"/>
    <w:rsid w:val="008C4697"/>
    <w:rsid w:val="009436B7"/>
    <w:rsid w:val="00950A01"/>
    <w:rsid w:val="009666A2"/>
    <w:rsid w:val="00A01CE7"/>
    <w:rsid w:val="00A12E81"/>
    <w:rsid w:val="00A477A2"/>
    <w:rsid w:val="00A52E43"/>
    <w:rsid w:val="00A60695"/>
    <w:rsid w:val="00A92E35"/>
    <w:rsid w:val="00BA3C5F"/>
    <w:rsid w:val="00BC44A7"/>
    <w:rsid w:val="00C521E1"/>
    <w:rsid w:val="00CA26D7"/>
    <w:rsid w:val="00CF19A2"/>
    <w:rsid w:val="00D70BDA"/>
    <w:rsid w:val="00DA0DB1"/>
    <w:rsid w:val="00DA2C3F"/>
    <w:rsid w:val="00DC30D4"/>
    <w:rsid w:val="00DF32D0"/>
    <w:rsid w:val="00E31AD7"/>
    <w:rsid w:val="00EA16F5"/>
    <w:rsid w:val="00EB0DF8"/>
    <w:rsid w:val="00F056E9"/>
    <w:rsid w:val="00F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C937"/>
  <w15:docId w15:val="{9B57FFED-759E-484A-ADAF-D9F71460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6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6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6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6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615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C521E1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C521E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521E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521E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21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21E1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738E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39"/>
    <w:rsid w:val="0018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78F2-4120-4D4A-90BB-D5EC458B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 Blazhko</dc:creator>
  <cp:lastModifiedBy>Иван Касьянов</cp:lastModifiedBy>
  <cp:revision>2</cp:revision>
  <dcterms:created xsi:type="dcterms:W3CDTF">2025-05-08T11:10:00Z</dcterms:created>
  <dcterms:modified xsi:type="dcterms:W3CDTF">2025-05-08T11:10:00Z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http://www.zotero.org/styles/acs-catalysis</vt:lpwstr>
  </property>
  <property fmtid="{D5CDD505-2E9C-101B-9397-08002B2CF9AE}" pid="3" name="Mendeley Recent Style Name 0_1">
    <vt:lpwstr>ACS Catalysis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http://www.zotero.org/styles/elsevier-with-titles</vt:lpwstr>
  </property>
  <property fmtid="{D5CDD505-2E9C-101B-9397-08002B2CF9AE}" pid="7" name="Mendeley Recent Style Name 2_1">
    <vt:lpwstr>Elsevier (numeric, with titles)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http://csl.mendeley.com/styles/547681381/gost-r-7-0-5-2008-numeric-4</vt:lpwstr>
  </property>
  <property fmtid="{D5CDD505-2E9C-101B-9397-08002B2CF9AE}" pid="17" name="Mendeley Recent Style Name 7_1">
    <vt:lpwstr>Russian GOST R 7.0.5-2008 (numeric) - Evgenij Chesnokov</vt:lpwstr>
  </property>
  <property fmtid="{D5CDD505-2E9C-101B-9397-08002B2CF9AE}" pid="18" name="Mendeley Recent Style Id 8_1">
    <vt:lpwstr>http://csl.mendeley.com/styles/547681381/gost-r-7-0-5-2008-numeric</vt:lpwstr>
  </property>
  <property fmtid="{D5CDD505-2E9C-101B-9397-08002B2CF9AE}" pid="19" name="Mendeley Recent Style Name 8_1">
    <vt:lpwstr>Russian GOST R 7.0.5-2008 (numeric) - Evgenij Chesnokov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Russian)</vt:lpwstr>
  </property>
</Properties>
</file>