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41" w:rsidRPr="009B5700" w:rsidRDefault="009B5700" w:rsidP="009B5700">
      <w:pPr>
        <w:pBdr>
          <w:top w:val="nil"/>
          <w:left w:val="nil"/>
          <w:bottom w:val="nil"/>
          <w:right w:val="nil"/>
          <w:between w:val="nil"/>
        </w:pBdr>
        <w:shd w:val="clear" w:color="auto" w:fill="FFFFFF"/>
        <w:jc w:val="center"/>
        <w:rPr>
          <w:color w:val="000000"/>
          <w:lang w:val="en-US"/>
        </w:rPr>
      </w:pPr>
      <w:bookmarkStart w:id="0" w:name="_GoBack"/>
      <w:bookmarkEnd w:id="0"/>
      <w:r w:rsidRPr="009B5700">
        <w:rPr>
          <w:b/>
          <w:color w:val="000000"/>
          <w:lang w:val="en-US"/>
        </w:rPr>
        <w:t>High-entropy oxide catalysts with fluorite structure for ethanol</w:t>
      </w:r>
      <w:r w:rsidR="009003F0">
        <w:rPr>
          <w:b/>
          <w:color w:val="000000"/>
          <w:lang w:val="en-US"/>
        </w:rPr>
        <w:t xml:space="preserve"> dry</w:t>
      </w:r>
      <w:r w:rsidRPr="009B5700">
        <w:rPr>
          <w:b/>
          <w:color w:val="000000"/>
          <w:lang w:val="en-US"/>
        </w:rPr>
        <w:t xml:space="preserve"> </w:t>
      </w:r>
      <w:r w:rsidR="009003F0">
        <w:rPr>
          <w:b/>
          <w:color w:val="000000"/>
          <w:lang w:val="en-US"/>
        </w:rPr>
        <w:t>reforming</w:t>
      </w:r>
    </w:p>
    <w:p w:rsidR="009B5700" w:rsidRDefault="000624F3" w:rsidP="0048169D">
      <w:pPr>
        <w:ind w:right="70" w:firstLine="304"/>
        <w:jc w:val="center"/>
        <w:rPr>
          <w:b/>
          <w:i/>
          <w:color w:val="000000"/>
          <w:vertAlign w:val="superscript"/>
          <w:lang w:val="en-US"/>
        </w:rPr>
      </w:pPr>
      <w:r w:rsidRPr="00286B4E">
        <w:rPr>
          <w:b/>
          <w:i/>
          <w:color w:val="000000"/>
          <w:u w:val="single"/>
          <w:lang w:val="en-US"/>
        </w:rPr>
        <w:t>Hanna S. A.</w:t>
      </w:r>
      <w:r>
        <w:rPr>
          <w:b/>
          <w:i/>
          <w:color w:val="000000"/>
          <w:vertAlign w:val="superscript"/>
          <w:lang w:val="en-US"/>
        </w:rPr>
        <w:t>1</w:t>
      </w:r>
      <w:r w:rsidR="009003F0">
        <w:rPr>
          <w:b/>
          <w:i/>
          <w:color w:val="000000"/>
          <w:lang w:val="en-US"/>
        </w:rPr>
        <w:t xml:space="preserve">,  </w:t>
      </w:r>
      <w:r>
        <w:rPr>
          <w:b/>
          <w:i/>
          <w:color w:val="000000"/>
          <w:lang w:val="en-US"/>
        </w:rPr>
        <w:t>Bespalko Y</w:t>
      </w:r>
      <w:r w:rsidR="009003F0">
        <w:rPr>
          <w:b/>
          <w:i/>
          <w:color w:val="000000"/>
          <w:lang w:val="en-US"/>
        </w:rPr>
        <w:t>.N</w:t>
      </w:r>
      <w:r>
        <w:rPr>
          <w:b/>
          <w:i/>
          <w:color w:val="000000"/>
          <w:lang w:val="en-US"/>
        </w:rPr>
        <w:t>.</w:t>
      </w:r>
      <w:r>
        <w:rPr>
          <w:b/>
          <w:i/>
          <w:color w:val="000000"/>
          <w:vertAlign w:val="superscript"/>
          <w:lang w:val="en-US"/>
        </w:rPr>
        <w:t>1,2</w:t>
      </w:r>
    </w:p>
    <w:p w:rsidR="000624F3" w:rsidRPr="00C16E28" w:rsidRDefault="00C16E28" w:rsidP="00C16E28">
      <w:pPr>
        <w:ind w:right="70" w:firstLine="304"/>
        <w:rPr>
          <w:i/>
          <w:color w:val="000000"/>
          <w:lang w:val="en-US"/>
        </w:rPr>
      </w:pPr>
      <w:r w:rsidRPr="009003F0">
        <w:rPr>
          <w:i/>
          <w:color w:val="000000"/>
          <w:lang w:val="en-US"/>
        </w:rPr>
        <w:t>3rd year postgraduate student</w:t>
      </w:r>
      <w:r>
        <w:rPr>
          <w:i/>
          <w:color w:val="000000"/>
          <w:lang w:val="en-US"/>
        </w:rPr>
        <w:t>.</w:t>
      </w:r>
    </w:p>
    <w:p w:rsidR="00130241" w:rsidRPr="009B5700" w:rsidRDefault="00EB1F49" w:rsidP="009B5700">
      <w:pPr>
        <w:pBdr>
          <w:top w:val="nil"/>
          <w:left w:val="nil"/>
          <w:bottom w:val="nil"/>
          <w:right w:val="nil"/>
          <w:between w:val="nil"/>
        </w:pBdr>
        <w:shd w:val="clear" w:color="auto" w:fill="FFFFFF"/>
        <w:jc w:val="center"/>
        <w:rPr>
          <w:color w:val="000000"/>
          <w:lang w:val="en-US"/>
        </w:rPr>
      </w:pPr>
      <w:r w:rsidRPr="009B5700">
        <w:rPr>
          <w:i/>
          <w:color w:val="000000"/>
          <w:vertAlign w:val="superscript"/>
          <w:lang w:val="en-US"/>
        </w:rPr>
        <w:t>1</w:t>
      </w:r>
      <w:r w:rsidR="009B5700" w:rsidRPr="009B5700">
        <w:rPr>
          <w:i/>
          <w:color w:val="000000"/>
          <w:lang w:val="en-US"/>
        </w:rPr>
        <w:t>Novosibirsk State University, Novosibirsk, 630090, Russia,</w:t>
      </w:r>
      <w:r w:rsidR="009B5700" w:rsidRPr="009B5700">
        <w:rPr>
          <w:i/>
          <w:spacing w:val="-5"/>
          <w:sz w:val="28"/>
          <w:szCs w:val="28"/>
          <w:lang w:val="en-US"/>
        </w:rPr>
        <w:t xml:space="preserve"> </w:t>
      </w:r>
      <w:r w:rsidRPr="009B5700">
        <w:rPr>
          <w:i/>
          <w:color w:val="000000"/>
          <w:lang w:val="en-US"/>
        </w:rPr>
        <w:t xml:space="preserve"> </w:t>
      </w:r>
    </w:p>
    <w:p w:rsidR="009B5700" w:rsidRPr="00B63B3B" w:rsidRDefault="00EB1F49" w:rsidP="00C16E28">
      <w:pPr>
        <w:jc w:val="center"/>
        <w:rPr>
          <w:i/>
          <w:spacing w:val="-5"/>
          <w:sz w:val="28"/>
          <w:szCs w:val="28"/>
          <w:lang w:val="en-US"/>
        </w:rPr>
      </w:pPr>
      <w:r w:rsidRPr="009B5700">
        <w:rPr>
          <w:i/>
          <w:color w:val="000000"/>
          <w:vertAlign w:val="superscript"/>
          <w:lang w:val="en-US"/>
        </w:rPr>
        <w:t>2</w:t>
      </w:r>
      <w:r w:rsidR="009B5700">
        <w:rPr>
          <w:i/>
          <w:color w:val="000000"/>
          <w:lang w:val="en-US"/>
        </w:rPr>
        <w:t xml:space="preserve"> </w:t>
      </w:r>
      <w:r w:rsidR="009B5700" w:rsidRPr="009B5700">
        <w:rPr>
          <w:i/>
          <w:color w:val="000000"/>
          <w:lang w:val="en-US"/>
        </w:rPr>
        <w:t>Boreskov Institute of Catalysis, Novosibirsk, Russia.</w:t>
      </w:r>
    </w:p>
    <w:p w:rsidR="00CD00B1" w:rsidRPr="009B5700" w:rsidRDefault="00EB1F49" w:rsidP="009B5700">
      <w:pPr>
        <w:pBdr>
          <w:top w:val="nil"/>
          <w:left w:val="nil"/>
          <w:bottom w:val="nil"/>
          <w:right w:val="nil"/>
          <w:between w:val="nil"/>
        </w:pBdr>
        <w:shd w:val="clear" w:color="auto" w:fill="FFFFFF"/>
        <w:jc w:val="center"/>
        <w:rPr>
          <w:color w:val="000000"/>
          <w:lang w:val="en-US"/>
        </w:rPr>
      </w:pPr>
      <w:r w:rsidRPr="009B5700">
        <w:rPr>
          <w:i/>
          <w:color w:val="000000"/>
          <w:lang w:val="en-US"/>
        </w:rPr>
        <w:t>E</w:t>
      </w:r>
      <w:r w:rsidR="003B76D6" w:rsidRPr="009B5700">
        <w:rPr>
          <w:i/>
          <w:color w:val="000000"/>
          <w:lang w:val="en-US"/>
        </w:rPr>
        <w:t>-</w:t>
      </w:r>
      <w:r w:rsidR="009B5700" w:rsidRPr="009B5700">
        <w:rPr>
          <w:i/>
          <w:color w:val="000000"/>
          <w:lang w:val="en-US"/>
        </w:rPr>
        <w:t>mail:</w:t>
      </w:r>
      <w:r w:rsidR="009B5700">
        <w:rPr>
          <w:i/>
          <w:color w:val="000000"/>
          <w:u w:val="single"/>
          <w:lang w:val="en-US"/>
        </w:rPr>
        <w:t>Simonamged111@gmail.com</w:t>
      </w:r>
    </w:p>
    <w:p w:rsidR="009B5700" w:rsidRPr="00C16E28" w:rsidRDefault="009B5700" w:rsidP="000C4B5D">
      <w:pPr>
        <w:pBdr>
          <w:top w:val="nil"/>
          <w:left w:val="nil"/>
          <w:bottom w:val="nil"/>
          <w:right w:val="nil"/>
          <w:between w:val="nil"/>
        </w:pBdr>
        <w:shd w:val="clear" w:color="auto" w:fill="FFFFFF"/>
        <w:ind w:firstLine="397"/>
        <w:jc w:val="both"/>
        <w:rPr>
          <w:color w:val="000000"/>
          <w:lang w:val="en-US"/>
        </w:rPr>
      </w:pPr>
    </w:p>
    <w:p w:rsidR="000C4B5D" w:rsidRDefault="000C4B5D" w:rsidP="000C4B5D">
      <w:pPr>
        <w:pStyle w:val="NoSpacing"/>
        <w:ind w:firstLine="397"/>
        <w:jc w:val="both"/>
        <w:rPr>
          <w:rFonts w:ascii="Times New Roman" w:eastAsia="Times New Roman" w:hAnsi="Times New Roman"/>
          <w:color w:val="000000"/>
          <w:sz w:val="24"/>
          <w:szCs w:val="24"/>
          <w:lang w:eastAsia="ru-RU" w:bidi="ar-SA"/>
        </w:rPr>
      </w:pPr>
      <w:r w:rsidRPr="001166EC">
        <w:rPr>
          <w:rFonts w:ascii="Times New Roman" w:eastAsia="Times New Roman" w:hAnsi="Times New Roman"/>
          <w:color w:val="000000"/>
          <w:sz w:val="24"/>
          <w:szCs w:val="24"/>
          <w:lang w:eastAsia="ru-RU" w:bidi="ar-SA"/>
        </w:rPr>
        <w:t xml:space="preserve">Hydrogen is an appealing alternative fuel for energy storage and transportation due to its high energy content, clean combustion properties, and potential for renewable production. Among the various methods for hydrogen production, ethanol reforming stands out as a promising approach. </w:t>
      </w:r>
      <w:r w:rsidRPr="000C4B5D">
        <w:rPr>
          <w:rFonts w:ascii="Times New Roman" w:eastAsia="Times New Roman" w:hAnsi="Times New Roman"/>
          <w:color w:val="000000"/>
          <w:sz w:val="24"/>
          <w:szCs w:val="24"/>
          <w:lang w:eastAsia="ru-RU" w:bidi="ar-SA"/>
        </w:rPr>
        <w:t xml:space="preserve">This process converts ethanol, a renewable bio-based resource, into hydrogen, offering a sustainable pathway to meet energy demands while reducing environmental </w:t>
      </w:r>
      <w:r w:rsidRPr="00DC1616">
        <w:rPr>
          <w:rFonts w:ascii="Times New Roman" w:eastAsia="Times New Roman" w:hAnsi="Times New Roman"/>
          <w:color w:val="000000"/>
          <w:sz w:val="24"/>
          <w:szCs w:val="24"/>
          <w:lang w:eastAsia="ru-RU" w:bidi="ar-SA"/>
        </w:rPr>
        <w:t>impact</w:t>
      </w:r>
      <w:r w:rsidR="009003F0">
        <w:rPr>
          <w:rFonts w:ascii="Times New Roman" w:eastAsia="Times New Roman" w:hAnsi="Times New Roman"/>
          <w:color w:val="000000"/>
          <w:sz w:val="24"/>
          <w:szCs w:val="24"/>
          <w:lang w:eastAsia="ru-RU" w:bidi="ar-SA"/>
        </w:rPr>
        <w:t xml:space="preserve"> </w:t>
      </w:r>
      <w:r w:rsidR="0054689E">
        <w:rPr>
          <w:rFonts w:ascii="Times New Roman" w:eastAsia="Times New Roman" w:hAnsi="Times New Roman"/>
          <w:color w:val="000000"/>
          <w:sz w:val="24"/>
          <w:szCs w:val="24"/>
          <w:lang w:eastAsia="ru-RU" w:bidi="ar-SA"/>
        </w:rPr>
        <w:t>[</w:t>
      </w:r>
      <w:r w:rsidRPr="00DC1616">
        <w:rPr>
          <w:rFonts w:ascii="Times New Roman" w:eastAsia="Times New Roman" w:hAnsi="Times New Roman"/>
          <w:color w:val="000000"/>
          <w:sz w:val="24"/>
          <w:szCs w:val="24"/>
          <w:lang w:eastAsia="ru-RU" w:bidi="ar-SA"/>
        </w:rPr>
        <w:t>1</w:t>
      </w:r>
      <w:r w:rsidR="0054689E">
        <w:rPr>
          <w:rFonts w:ascii="Times New Roman" w:eastAsia="Times New Roman" w:hAnsi="Times New Roman"/>
          <w:color w:val="000000"/>
          <w:sz w:val="24"/>
          <w:szCs w:val="24"/>
          <w:lang w:eastAsia="ru-RU" w:bidi="ar-SA"/>
        </w:rPr>
        <w:t>]</w:t>
      </w:r>
      <w:r w:rsidR="00DC1616">
        <w:rPr>
          <w:rFonts w:ascii="Times New Roman" w:eastAsia="Times New Roman" w:hAnsi="Times New Roman"/>
          <w:color w:val="000000"/>
          <w:sz w:val="24"/>
          <w:szCs w:val="24"/>
          <w:lang w:eastAsia="ru-RU" w:bidi="ar-SA"/>
        </w:rPr>
        <w:t>. Seri</w:t>
      </w:r>
      <w:r w:rsidR="0054689E">
        <w:rPr>
          <w:rFonts w:ascii="Times New Roman" w:eastAsia="Times New Roman" w:hAnsi="Times New Roman"/>
          <w:color w:val="000000"/>
          <w:sz w:val="24"/>
          <w:szCs w:val="24"/>
          <w:lang w:eastAsia="ru-RU" w:bidi="ar-SA"/>
        </w:rPr>
        <w:t>es</w:t>
      </w:r>
      <w:r w:rsidR="00DC1616">
        <w:rPr>
          <w:rFonts w:ascii="Times New Roman" w:eastAsia="Times New Roman" w:hAnsi="Times New Roman"/>
          <w:color w:val="000000"/>
          <w:sz w:val="24"/>
          <w:szCs w:val="24"/>
          <w:lang w:eastAsia="ru-RU" w:bidi="ar-SA"/>
        </w:rPr>
        <w:t xml:space="preserve"> of </w:t>
      </w:r>
      <w:r w:rsidR="002777A7">
        <w:rPr>
          <w:rFonts w:ascii="Times New Roman" w:eastAsia="Times New Roman" w:hAnsi="Times New Roman"/>
          <w:color w:val="000000"/>
          <w:sz w:val="24"/>
          <w:szCs w:val="24"/>
          <w:lang w:eastAsia="ru-RU" w:bidi="ar-SA"/>
        </w:rPr>
        <w:t>h</w:t>
      </w:r>
      <w:r w:rsidR="00DC1616">
        <w:rPr>
          <w:rFonts w:ascii="Times New Roman" w:eastAsia="Times New Roman" w:hAnsi="Times New Roman"/>
          <w:color w:val="000000"/>
          <w:sz w:val="24"/>
          <w:szCs w:val="24"/>
          <w:lang w:eastAsia="ru-RU" w:bidi="ar-SA"/>
        </w:rPr>
        <w:t>igh entropy oxides</w:t>
      </w:r>
      <w:r w:rsidR="002777A7">
        <w:rPr>
          <w:rFonts w:ascii="Times New Roman" w:eastAsia="Times New Roman" w:hAnsi="Times New Roman"/>
          <w:color w:val="000000"/>
          <w:sz w:val="24"/>
          <w:szCs w:val="24"/>
          <w:lang w:eastAsia="ru-RU" w:bidi="ar-SA"/>
        </w:rPr>
        <w:t xml:space="preserve"> (HEO)</w:t>
      </w:r>
      <w:r w:rsidR="00DC1616">
        <w:rPr>
          <w:rFonts w:ascii="Times New Roman" w:eastAsia="Times New Roman" w:hAnsi="Times New Roman"/>
          <w:color w:val="000000"/>
          <w:sz w:val="24"/>
          <w:szCs w:val="24"/>
          <w:lang w:eastAsia="ru-RU" w:bidi="ar-SA"/>
        </w:rPr>
        <w:t xml:space="preserve"> with fluorite structure were synthesized to be tested in ethanol dry reforming</w:t>
      </w:r>
      <w:r w:rsidR="0054689E">
        <w:rPr>
          <w:rFonts w:ascii="Times New Roman" w:eastAsia="Times New Roman" w:hAnsi="Times New Roman"/>
          <w:color w:val="000000"/>
          <w:sz w:val="24"/>
          <w:szCs w:val="24"/>
          <w:lang w:eastAsia="ru-RU" w:bidi="ar-SA"/>
        </w:rPr>
        <w:t xml:space="preserve"> (1)</w:t>
      </w:r>
      <w:r w:rsidR="00DC1616">
        <w:rPr>
          <w:rFonts w:ascii="Times New Roman" w:eastAsia="Times New Roman" w:hAnsi="Times New Roman"/>
          <w:color w:val="000000"/>
          <w:sz w:val="24"/>
          <w:szCs w:val="24"/>
          <w:lang w:eastAsia="ru-RU" w:bidi="ar-SA"/>
        </w:rPr>
        <w:t xml:space="preserve">. </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631"/>
        <w:gridCol w:w="663"/>
      </w:tblGrid>
      <w:tr w:rsidR="00DC1616" w:rsidTr="00810274">
        <w:tc>
          <w:tcPr>
            <w:tcW w:w="8687" w:type="dxa"/>
          </w:tcPr>
          <w:p w:rsidR="00DC1616" w:rsidRPr="005E0179" w:rsidRDefault="005E0179" w:rsidP="00DC1616">
            <w:pPr>
              <w:pStyle w:val="NoSpacing"/>
              <w:ind w:firstLine="397"/>
              <w:jc w:val="center"/>
              <w:rPr>
                <w:rFonts w:ascii="Times New Roman" w:hAnsi="Times New Roman"/>
              </w:rPr>
            </w:pPr>
            <m:oMathPara>
              <m:oMathParaPr>
                <m:jc m:val="center"/>
              </m:oMathParaPr>
              <m:oMath>
                <m:sSub>
                  <m:sSubPr>
                    <m:ctrlPr>
                      <w:rPr>
                        <w:rFonts w:ascii="Cambria Math" w:hAnsi="Cambria Math"/>
                      </w:rPr>
                    </m:ctrlPr>
                  </m:sSubPr>
                  <m:e>
                    <m:r>
                      <m:rPr>
                        <m:lit/>
                        <m:nor/>
                      </m:rPr>
                      <w:rPr>
                        <w:rFonts w:ascii="Times New Roman" w:hAnsi="Times New Roman"/>
                      </w:rPr>
                      <m:t>C</m:t>
                    </m:r>
                  </m:e>
                  <m:sub>
                    <m:r>
                      <m:rPr>
                        <m:sty m:val="p"/>
                      </m:rPr>
                      <w:rPr>
                        <w:rFonts w:ascii="Cambria Math" w:hAnsi="Cambria Math"/>
                      </w:rPr>
                      <m:t>2</m:t>
                    </m:r>
                  </m:sub>
                </m:sSub>
                <m:sSub>
                  <m:sSubPr>
                    <m:ctrlPr>
                      <w:rPr>
                        <w:rFonts w:ascii="Cambria Math" w:hAnsi="Cambria Math"/>
                      </w:rPr>
                    </m:ctrlPr>
                  </m:sSubPr>
                  <m:e>
                    <m:r>
                      <m:rPr>
                        <m:lit/>
                        <m:nor/>
                      </m:rPr>
                      <w:rPr>
                        <w:rFonts w:ascii="Times New Roman" w:hAnsi="Times New Roman"/>
                      </w:rPr>
                      <m:t>H</m:t>
                    </m:r>
                  </m:e>
                  <m:sub>
                    <m:r>
                      <m:rPr>
                        <m:sty m:val="p"/>
                      </m:rPr>
                      <w:rPr>
                        <w:rFonts w:ascii="Cambria Math" w:hAnsi="Cambria Math"/>
                      </w:rPr>
                      <m:t>5</m:t>
                    </m:r>
                  </m:sub>
                </m:sSub>
                <m:sSub>
                  <m:sSubPr>
                    <m:ctrlPr>
                      <w:rPr>
                        <w:rFonts w:ascii="Cambria Math" w:hAnsi="Cambria Math"/>
                      </w:rPr>
                    </m:ctrlPr>
                  </m:sSubPr>
                  <m:e>
                    <m:r>
                      <m:rPr>
                        <m:lit/>
                        <m:nor/>
                      </m:rPr>
                      <w:rPr>
                        <w:rFonts w:ascii="Times New Roman" w:hAnsi="Times New Roman"/>
                      </w:rPr>
                      <m:t>OH</m:t>
                    </m:r>
                  </m:e>
                  <m:sub>
                    <m:d>
                      <m:dPr>
                        <m:ctrlPr>
                          <w:rPr>
                            <w:rFonts w:ascii="Cambria Math" w:hAnsi="Cambria Math"/>
                          </w:rPr>
                        </m:ctrlPr>
                      </m:dPr>
                      <m:e>
                        <m:r>
                          <w:rPr>
                            <w:rFonts w:ascii="Cambria Math" w:hAnsi="Cambria Math"/>
                          </w:rPr>
                          <m:t>g</m:t>
                        </m:r>
                      </m:e>
                    </m:d>
                  </m:sub>
                </m:sSub>
                <m:r>
                  <m:rPr>
                    <m:sty m:val="p"/>
                  </m:rPr>
                  <w:rPr>
                    <w:rFonts w:ascii="Cambria Math" w:hAnsi="Cambria Math"/>
                  </w:rPr>
                  <m:t>+</m:t>
                </m:r>
                <m:sSub>
                  <m:sSubPr>
                    <m:ctrlPr>
                      <w:rPr>
                        <w:rFonts w:ascii="Cambria Math" w:hAnsi="Cambria Math"/>
                      </w:rPr>
                    </m:ctrlPr>
                  </m:sSubPr>
                  <m:e>
                    <m:r>
                      <m:rPr>
                        <m:lit/>
                        <m:nor/>
                      </m:rPr>
                      <w:rPr>
                        <w:rFonts w:ascii="Times New Roman" w:hAnsi="Times New Roman"/>
                      </w:rPr>
                      <m:t>CO</m:t>
                    </m:r>
                  </m:e>
                  <m:sub>
                    <m:r>
                      <m:rPr>
                        <m:sty m:val="p"/>
                      </m:rPr>
                      <w:rPr>
                        <w:rFonts w:ascii="Cambria Math" w:hAnsi="Cambria Math"/>
                      </w:rPr>
                      <m:t>2</m:t>
                    </m:r>
                    <m:d>
                      <m:dPr>
                        <m:ctrlPr>
                          <w:rPr>
                            <w:rFonts w:ascii="Cambria Math" w:hAnsi="Cambria Math"/>
                          </w:rPr>
                        </m:ctrlPr>
                      </m:dPr>
                      <m:e>
                        <m:r>
                          <w:rPr>
                            <w:rFonts w:ascii="Cambria Math" w:hAnsi="Cambria Math"/>
                          </w:rPr>
                          <m:t>g</m:t>
                        </m:r>
                      </m:e>
                    </m:d>
                  </m:sub>
                </m:sSub>
                <m:r>
                  <m:rPr>
                    <m:lit/>
                    <m:nor/>
                  </m:rPr>
                  <w:rPr>
                    <w:rFonts w:ascii="Times New Roman" w:hAnsi="Times New Roman"/>
                  </w:rPr>
                  <m:t xml:space="preserve"> </m:t>
                </m:r>
                <m:r>
                  <m:rPr>
                    <m:lit/>
                    <m:nor/>
                  </m:rPr>
                  <w:rPr>
                    <w:rFonts w:ascii="Cambria Math" w:hAnsi="Cambria Math" w:cs="Cambria Math"/>
                  </w:rPr>
                  <m:t>⇆</m:t>
                </m:r>
                <m:r>
                  <m:rPr>
                    <m:lit/>
                    <m:nor/>
                  </m:rPr>
                  <w:rPr>
                    <w:rFonts w:ascii="Times New Roman" w:hAnsi="Times New Roman"/>
                  </w:rPr>
                  <m:t xml:space="preserve"> </m:t>
                </m:r>
                <m:r>
                  <m:rPr>
                    <m:sty m:val="p"/>
                  </m:rPr>
                  <w:rPr>
                    <w:rFonts w:ascii="Cambria Math" w:hAnsi="Cambria Math"/>
                  </w:rPr>
                  <m:t>3</m:t>
                </m:r>
                <m:sSub>
                  <m:sSubPr>
                    <m:ctrlPr>
                      <w:rPr>
                        <w:rFonts w:ascii="Cambria Math" w:hAnsi="Cambria Math"/>
                      </w:rPr>
                    </m:ctrlPr>
                  </m:sSubPr>
                  <m:e>
                    <m:r>
                      <m:rPr>
                        <m:lit/>
                        <m:nor/>
                      </m:rPr>
                      <w:rPr>
                        <w:rFonts w:ascii="Times New Roman" w:hAnsi="Times New Roman"/>
                      </w:rPr>
                      <m:t>H</m:t>
                    </m:r>
                  </m:e>
                  <m:sub>
                    <m:r>
                      <m:rPr>
                        <m:sty m:val="p"/>
                      </m:rPr>
                      <w:rPr>
                        <w:rFonts w:ascii="Cambria Math" w:hAnsi="Cambria Math"/>
                      </w:rPr>
                      <m:t>2</m:t>
                    </m:r>
                    <m:d>
                      <m:dPr>
                        <m:ctrlPr>
                          <w:rPr>
                            <w:rFonts w:ascii="Cambria Math" w:hAnsi="Cambria Math"/>
                          </w:rPr>
                        </m:ctrlPr>
                      </m:dPr>
                      <m:e>
                        <m:r>
                          <w:rPr>
                            <w:rFonts w:ascii="Cambria Math" w:hAnsi="Cambria Math"/>
                          </w:rPr>
                          <m:t>g</m:t>
                        </m:r>
                      </m:e>
                    </m:d>
                  </m:sub>
                </m:sSub>
                <m:r>
                  <m:rPr>
                    <m:sty m:val="p"/>
                  </m:rPr>
                  <w:rPr>
                    <w:rFonts w:ascii="Cambria Math" w:hAnsi="Cambria Math"/>
                  </w:rPr>
                  <m:t>+3</m:t>
                </m:r>
                <m:sSub>
                  <m:sSubPr>
                    <m:ctrlPr>
                      <w:rPr>
                        <w:rFonts w:ascii="Cambria Math" w:hAnsi="Cambria Math"/>
                      </w:rPr>
                    </m:ctrlPr>
                  </m:sSubPr>
                  <m:e>
                    <m:r>
                      <m:rPr>
                        <m:lit/>
                        <m:nor/>
                      </m:rPr>
                      <w:rPr>
                        <w:rFonts w:ascii="Times New Roman" w:hAnsi="Times New Roman"/>
                      </w:rPr>
                      <m:t>CO</m:t>
                    </m:r>
                  </m:e>
                  <m:sub>
                    <m:d>
                      <m:dPr>
                        <m:ctrlPr>
                          <w:rPr>
                            <w:rFonts w:ascii="Cambria Math" w:hAnsi="Cambria Math"/>
                          </w:rPr>
                        </m:ctrlPr>
                      </m:dPr>
                      <m:e>
                        <m:r>
                          <w:rPr>
                            <w:rFonts w:ascii="Cambria Math" w:hAnsi="Cambria Math"/>
                          </w:rPr>
                          <m:t>g</m:t>
                        </m:r>
                      </m:e>
                    </m:d>
                  </m:sub>
                </m:sSub>
                <m:r>
                  <m:rPr>
                    <m:lit/>
                    <m:nor/>
                  </m:rPr>
                  <w:rPr>
                    <w:rFonts w:ascii="Times New Roman" w:hAnsi="Times New Roman"/>
                  </w:rPr>
                  <m:t xml:space="preserve">,      </m:t>
                </m:r>
                <m:sSub>
                  <m:sSubPr>
                    <m:ctrlPr>
                      <w:rPr>
                        <w:rFonts w:ascii="Cambria Math" w:hAnsi="Cambria Math"/>
                      </w:rPr>
                    </m:ctrlPr>
                  </m:sSubPr>
                  <m:e>
                    <m:r>
                      <m:rPr>
                        <m:lit/>
                        <m:nor/>
                      </m:rPr>
                      <w:rPr>
                        <w:rFonts w:ascii="Times New Roman" w:hAnsi="Times New Roman"/>
                      </w:rPr>
                      <m:t>Δ</m:t>
                    </m:r>
                  </m:e>
                  <m:sub>
                    <m:r>
                      <w:rPr>
                        <w:rFonts w:ascii="Cambria Math" w:hAnsi="Cambria Math"/>
                      </w:rPr>
                      <m:t>r</m:t>
                    </m:r>
                  </m:sub>
                </m:sSub>
                <m:sSubSup>
                  <m:sSubSupPr>
                    <m:ctrlPr>
                      <w:rPr>
                        <w:rFonts w:ascii="Cambria Math" w:hAnsi="Cambria Math"/>
                      </w:rPr>
                    </m:ctrlPr>
                  </m:sSubSupPr>
                  <m:e>
                    <m:r>
                      <w:rPr>
                        <w:rFonts w:ascii="Cambria Math" w:hAnsi="Cambria Math"/>
                      </w:rPr>
                      <m:t>H</m:t>
                    </m:r>
                  </m:e>
                  <m:sub>
                    <m:r>
                      <m:rPr>
                        <m:sty m:val="p"/>
                      </m:rPr>
                      <w:rPr>
                        <w:rFonts w:ascii="Cambria Math" w:hAnsi="Cambria Math"/>
                      </w:rPr>
                      <m:t>298</m:t>
                    </m:r>
                    <m:r>
                      <m:rPr>
                        <m:lit/>
                        <m:nor/>
                      </m:rPr>
                      <w:rPr>
                        <w:rFonts w:ascii="Times New Roman" w:hAnsi="Times New Roman"/>
                      </w:rPr>
                      <m:t>K</m:t>
                    </m:r>
                  </m:sub>
                  <m:sup>
                    <m:r>
                      <m:rPr>
                        <m:sty m:val="p"/>
                      </m:rPr>
                      <w:rPr>
                        <w:rFonts w:ascii="Cambria Math" w:hAnsi="Cambria Math"/>
                      </w:rPr>
                      <m:t>°</m:t>
                    </m:r>
                  </m:sup>
                </m:sSubSup>
                <m:r>
                  <m:rPr>
                    <m:sty m:val="p"/>
                  </m:rPr>
                  <w:rPr>
                    <w:rFonts w:ascii="Cambria Math" w:hAnsi="Cambria Math"/>
                  </w:rPr>
                  <m:t>=296.8</m:t>
                </m:r>
                <m:r>
                  <m:rPr>
                    <m:lit/>
                    <m:nor/>
                  </m:rPr>
                  <w:rPr>
                    <w:rFonts w:ascii="Times New Roman" w:hAnsi="Times New Roman"/>
                  </w:rPr>
                  <m:t>kJ/mol.</m:t>
                </m:r>
              </m:oMath>
            </m:oMathPara>
          </w:p>
        </w:tc>
        <w:tc>
          <w:tcPr>
            <w:tcW w:w="666" w:type="dxa"/>
          </w:tcPr>
          <w:p w:rsidR="00DC1616" w:rsidRPr="00810274" w:rsidRDefault="00DC1616" w:rsidP="00810274">
            <w:pPr>
              <w:pStyle w:val="TableContents"/>
              <w:ind w:firstLine="0"/>
              <w:jc w:val="right"/>
            </w:pPr>
            <w:r w:rsidRPr="00810274">
              <w:t>(1)</w:t>
            </w:r>
          </w:p>
        </w:tc>
      </w:tr>
    </w:tbl>
    <w:p w:rsidR="007E3FA1" w:rsidRDefault="007E3FA1" w:rsidP="00286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en-US"/>
        </w:rPr>
      </w:pPr>
      <w:r w:rsidRPr="007E3FA1">
        <w:rPr>
          <w:color w:val="000000"/>
          <w:lang w:val="en-US"/>
        </w:rPr>
        <w:t>Ce</w:t>
      </w:r>
      <w:r w:rsidRPr="007E3FA1">
        <w:rPr>
          <w:color w:val="000000"/>
          <w:vertAlign w:val="subscript"/>
          <w:lang w:val="en-US"/>
        </w:rPr>
        <w:t>0.2</w:t>
      </w:r>
      <w:r w:rsidRPr="007E3FA1">
        <w:rPr>
          <w:color w:val="000000"/>
          <w:lang w:val="en-US"/>
        </w:rPr>
        <w:t>Zr</w:t>
      </w:r>
      <w:r w:rsidRPr="007E3FA1">
        <w:rPr>
          <w:color w:val="000000"/>
          <w:vertAlign w:val="subscript"/>
          <w:lang w:val="en-US"/>
        </w:rPr>
        <w:t>0.2</w:t>
      </w:r>
      <w:r w:rsidRPr="007E3FA1">
        <w:rPr>
          <w:color w:val="000000"/>
          <w:lang w:val="en-US"/>
        </w:rPr>
        <w:t>Hf</w:t>
      </w:r>
      <w:r w:rsidRPr="007E3FA1">
        <w:rPr>
          <w:color w:val="000000"/>
          <w:vertAlign w:val="subscript"/>
          <w:lang w:val="en-US"/>
        </w:rPr>
        <w:t>0.2</w:t>
      </w:r>
      <w:r w:rsidRPr="007E3FA1">
        <w:rPr>
          <w:color w:val="000000"/>
          <w:lang w:val="en-US"/>
        </w:rPr>
        <w:t>Ti</w:t>
      </w:r>
      <w:r w:rsidRPr="007E3FA1">
        <w:rPr>
          <w:color w:val="000000"/>
          <w:vertAlign w:val="subscript"/>
          <w:lang w:val="en-US"/>
        </w:rPr>
        <w:t>0.2</w:t>
      </w:r>
      <w:r w:rsidRPr="007E3FA1">
        <w:rPr>
          <w:color w:val="000000"/>
          <w:lang w:val="en-US"/>
        </w:rPr>
        <w:t>La</w:t>
      </w:r>
      <w:r w:rsidRPr="007E3FA1">
        <w:rPr>
          <w:color w:val="000000"/>
          <w:vertAlign w:val="subscript"/>
          <w:lang w:val="en-US"/>
        </w:rPr>
        <w:t>0.2</w:t>
      </w:r>
      <w:r w:rsidRPr="007E3FA1">
        <w:rPr>
          <w:color w:val="000000"/>
          <w:lang w:val="en-US"/>
        </w:rPr>
        <w:t>O</w:t>
      </w:r>
      <w:r w:rsidRPr="007E3FA1">
        <w:rPr>
          <w:color w:val="000000"/>
          <w:vertAlign w:val="subscript"/>
          <w:lang w:val="en-US"/>
        </w:rPr>
        <w:t xml:space="preserve">2 </w:t>
      </w:r>
      <w:r w:rsidRPr="007E3FA1">
        <w:rPr>
          <w:color w:val="000000"/>
          <w:lang w:val="en-US"/>
        </w:rPr>
        <w:t>(</w:t>
      </w:r>
      <w:r>
        <w:rPr>
          <w:color w:val="000000"/>
          <w:lang w:val="en-US"/>
        </w:rPr>
        <w:t>CZHTL</w:t>
      </w:r>
      <w:r w:rsidRPr="007E3FA1">
        <w:rPr>
          <w:color w:val="000000"/>
          <w:lang w:val="en-US"/>
        </w:rPr>
        <w:t>), Ce</w:t>
      </w:r>
      <w:r w:rsidRPr="007E3FA1">
        <w:rPr>
          <w:color w:val="000000"/>
          <w:vertAlign w:val="subscript"/>
          <w:lang w:val="en-US"/>
        </w:rPr>
        <w:t>0.2</w:t>
      </w:r>
      <w:r w:rsidRPr="007E3FA1">
        <w:rPr>
          <w:color w:val="000000"/>
          <w:lang w:val="en-US"/>
        </w:rPr>
        <w:t>Zr</w:t>
      </w:r>
      <w:r w:rsidRPr="007E3FA1">
        <w:rPr>
          <w:color w:val="000000"/>
          <w:vertAlign w:val="subscript"/>
          <w:lang w:val="en-US"/>
        </w:rPr>
        <w:t>0.2</w:t>
      </w:r>
      <w:r w:rsidRPr="007E3FA1">
        <w:rPr>
          <w:color w:val="000000"/>
          <w:lang w:val="en-US"/>
        </w:rPr>
        <w:t>Nb</w:t>
      </w:r>
      <w:r w:rsidRPr="007E3FA1">
        <w:rPr>
          <w:color w:val="000000"/>
          <w:vertAlign w:val="subscript"/>
          <w:lang w:val="en-US"/>
        </w:rPr>
        <w:t>0.2</w:t>
      </w:r>
      <w:r w:rsidRPr="007E3FA1">
        <w:rPr>
          <w:color w:val="000000"/>
          <w:lang w:val="en-US"/>
        </w:rPr>
        <w:t>Ti</w:t>
      </w:r>
      <w:r w:rsidRPr="007E3FA1">
        <w:rPr>
          <w:color w:val="000000"/>
          <w:vertAlign w:val="subscript"/>
          <w:lang w:val="en-US"/>
        </w:rPr>
        <w:t>0.2</w:t>
      </w:r>
      <w:r w:rsidRPr="007E3FA1">
        <w:rPr>
          <w:color w:val="000000"/>
          <w:lang w:val="en-US"/>
        </w:rPr>
        <w:t>La</w:t>
      </w:r>
      <w:r w:rsidRPr="007E3FA1">
        <w:rPr>
          <w:color w:val="000000"/>
          <w:vertAlign w:val="subscript"/>
          <w:lang w:val="en-US"/>
        </w:rPr>
        <w:t>0.2</w:t>
      </w:r>
      <w:r w:rsidRPr="007E3FA1">
        <w:rPr>
          <w:color w:val="000000"/>
          <w:lang w:val="en-US"/>
        </w:rPr>
        <w:t>O</w:t>
      </w:r>
      <w:r w:rsidRPr="007E3FA1">
        <w:rPr>
          <w:color w:val="000000"/>
          <w:vertAlign w:val="subscript"/>
          <w:lang w:val="en-US"/>
        </w:rPr>
        <w:t xml:space="preserve">2 </w:t>
      </w:r>
      <w:r w:rsidRPr="007E3FA1">
        <w:rPr>
          <w:color w:val="000000"/>
          <w:lang w:val="en-US"/>
        </w:rPr>
        <w:t>(</w:t>
      </w:r>
      <w:r>
        <w:rPr>
          <w:color w:val="000000"/>
          <w:lang w:val="en-US"/>
        </w:rPr>
        <w:t>CZNTL</w:t>
      </w:r>
      <w:r w:rsidRPr="007E3FA1">
        <w:rPr>
          <w:color w:val="000000"/>
          <w:lang w:val="en-US"/>
        </w:rPr>
        <w:t>) and Ce</w:t>
      </w:r>
      <w:r w:rsidRPr="007E3FA1">
        <w:rPr>
          <w:color w:val="000000"/>
          <w:vertAlign w:val="subscript"/>
          <w:lang w:val="en-US"/>
        </w:rPr>
        <w:t>0.2</w:t>
      </w:r>
      <w:r w:rsidRPr="007E3FA1">
        <w:rPr>
          <w:color w:val="000000"/>
          <w:lang w:val="en-US"/>
        </w:rPr>
        <w:t>Zr</w:t>
      </w:r>
      <w:r w:rsidRPr="007E3FA1">
        <w:rPr>
          <w:color w:val="000000"/>
          <w:vertAlign w:val="subscript"/>
          <w:lang w:val="en-US"/>
        </w:rPr>
        <w:t>0.2</w:t>
      </w:r>
      <w:r w:rsidRPr="007E3FA1">
        <w:rPr>
          <w:color w:val="000000"/>
          <w:lang w:val="en-US"/>
        </w:rPr>
        <w:t>Er</w:t>
      </w:r>
      <w:r w:rsidRPr="007E3FA1">
        <w:rPr>
          <w:color w:val="000000"/>
          <w:vertAlign w:val="subscript"/>
          <w:lang w:val="en-US"/>
        </w:rPr>
        <w:t>0.2</w:t>
      </w:r>
      <w:r w:rsidRPr="007E3FA1">
        <w:rPr>
          <w:color w:val="000000"/>
          <w:lang w:val="en-US"/>
        </w:rPr>
        <w:t>Ti</w:t>
      </w:r>
      <w:r w:rsidRPr="007E3FA1">
        <w:rPr>
          <w:color w:val="000000"/>
          <w:vertAlign w:val="subscript"/>
          <w:lang w:val="en-US"/>
        </w:rPr>
        <w:t>0.2</w:t>
      </w:r>
      <w:r w:rsidRPr="007E3FA1">
        <w:rPr>
          <w:color w:val="000000"/>
          <w:lang w:val="en-US"/>
        </w:rPr>
        <w:t>La</w:t>
      </w:r>
      <w:r w:rsidRPr="007E3FA1">
        <w:rPr>
          <w:color w:val="000000"/>
          <w:vertAlign w:val="subscript"/>
          <w:lang w:val="en-US"/>
        </w:rPr>
        <w:t>0.2</w:t>
      </w:r>
      <w:r w:rsidRPr="007E3FA1">
        <w:rPr>
          <w:color w:val="000000"/>
          <w:lang w:val="en-US"/>
        </w:rPr>
        <w:t>O</w:t>
      </w:r>
      <w:r w:rsidRPr="007E3FA1">
        <w:rPr>
          <w:color w:val="000000"/>
          <w:vertAlign w:val="subscript"/>
          <w:lang w:val="en-US"/>
        </w:rPr>
        <w:t>2</w:t>
      </w:r>
      <w:r w:rsidRPr="007E3FA1">
        <w:rPr>
          <w:color w:val="000000"/>
          <w:lang w:val="en-US"/>
        </w:rPr>
        <w:t xml:space="preserve"> (</w:t>
      </w:r>
      <w:r>
        <w:rPr>
          <w:color w:val="000000"/>
          <w:lang w:val="en-US"/>
        </w:rPr>
        <w:t>CZETL</w:t>
      </w:r>
      <w:r w:rsidRPr="007E3FA1">
        <w:rPr>
          <w:color w:val="000000"/>
          <w:lang w:val="en-US"/>
        </w:rPr>
        <w:t xml:space="preserve">) </w:t>
      </w:r>
      <w:r w:rsidRPr="00DC1616">
        <w:rPr>
          <w:color w:val="000000"/>
          <w:lang w:val="en-US"/>
        </w:rPr>
        <w:t xml:space="preserve">were synthesized via citrate method. </w:t>
      </w:r>
      <w:r w:rsidR="001166EC" w:rsidRPr="00825964">
        <w:rPr>
          <w:color w:val="000000"/>
          <w:lang w:val="en-US"/>
        </w:rPr>
        <w:t>Catalysts containing 5 wt.%</w:t>
      </w:r>
      <w:r w:rsidR="0054689E" w:rsidRPr="0054689E">
        <w:rPr>
          <w:color w:val="000000"/>
          <w:lang w:val="en-US"/>
        </w:rPr>
        <w:t xml:space="preserve"> </w:t>
      </w:r>
      <w:r w:rsidR="0054689E" w:rsidRPr="00825964">
        <w:rPr>
          <w:color w:val="000000"/>
          <w:lang w:val="en-US"/>
        </w:rPr>
        <w:t>Ni</w:t>
      </w:r>
      <w:r w:rsidR="001166EC" w:rsidRPr="00825964">
        <w:rPr>
          <w:color w:val="000000"/>
          <w:lang w:val="en-US"/>
        </w:rPr>
        <w:t xml:space="preserve"> were obtained by incipient wetness impregnation of the </w:t>
      </w:r>
      <w:r w:rsidR="002777A7">
        <w:rPr>
          <w:color w:val="000000"/>
          <w:lang w:val="en-US"/>
        </w:rPr>
        <w:t>HEO</w:t>
      </w:r>
      <w:r w:rsidR="001166EC" w:rsidRPr="00825964">
        <w:rPr>
          <w:color w:val="000000"/>
          <w:lang w:val="en-US"/>
        </w:rPr>
        <w:t xml:space="preserve"> with an aqueous solution of Ni(NO3)</w:t>
      </w:r>
      <w:r w:rsidR="001166EC" w:rsidRPr="002777A7">
        <w:rPr>
          <w:color w:val="000000"/>
          <w:vertAlign w:val="subscript"/>
          <w:lang w:val="en-US"/>
        </w:rPr>
        <w:t>2</w:t>
      </w:r>
      <w:r w:rsidR="001166EC" w:rsidRPr="00825964">
        <w:rPr>
          <w:color w:val="000000"/>
          <w:lang w:val="en-US"/>
        </w:rPr>
        <w:t xml:space="preserve">, followed by drying and calcination at 700°C in </w:t>
      </w:r>
      <w:r w:rsidR="002C3D85">
        <w:rPr>
          <w:color w:val="000000"/>
          <w:lang w:val="en-US"/>
        </w:rPr>
        <w:t xml:space="preserve">the </w:t>
      </w:r>
      <w:r w:rsidR="001166EC" w:rsidRPr="00825964">
        <w:rPr>
          <w:color w:val="000000"/>
          <w:lang w:val="en-US"/>
        </w:rPr>
        <w:t>air</w:t>
      </w:r>
      <w:r w:rsidRPr="001166EC">
        <w:rPr>
          <w:color w:val="000000"/>
          <w:lang w:val="en-US"/>
        </w:rPr>
        <w:t xml:space="preserve">. </w:t>
      </w:r>
      <w:r w:rsidR="00E5009D" w:rsidRPr="00E5009D">
        <w:rPr>
          <w:lang w:val="en-US"/>
        </w:rPr>
        <w:t>According to the XRD data, after</w:t>
      </w:r>
      <w:r w:rsidR="00E5009D" w:rsidRPr="006537F2">
        <w:rPr>
          <w:lang w:val="en-US"/>
        </w:rPr>
        <w:t xml:space="preserve"> calcination </w:t>
      </w:r>
      <w:r w:rsidR="00E5009D">
        <w:rPr>
          <w:color w:val="000000"/>
          <w:lang w:val="en-US"/>
        </w:rPr>
        <w:t>CZNTL</w:t>
      </w:r>
      <w:r w:rsidR="00E5009D" w:rsidRPr="007E3FA1">
        <w:rPr>
          <w:color w:val="000000"/>
          <w:lang w:val="en-US"/>
        </w:rPr>
        <w:t xml:space="preserve"> </w:t>
      </w:r>
      <w:r w:rsidR="008B5238">
        <w:rPr>
          <w:color w:val="000000"/>
          <w:lang w:val="en-US"/>
        </w:rPr>
        <w:t>was</w:t>
      </w:r>
      <w:r w:rsidR="00E5009D">
        <w:rPr>
          <w:color w:val="000000"/>
          <w:lang w:val="en-US"/>
        </w:rPr>
        <w:t xml:space="preserve"> </w:t>
      </w:r>
      <w:r w:rsidR="00E5009D" w:rsidRPr="006537F2">
        <w:rPr>
          <w:lang w:val="en-US"/>
        </w:rPr>
        <w:t>a mixed oxide with a cubic fluorite structure with a crystallite size of 20-30 nm</w:t>
      </w:r>
      <w:r w:rsidR="002C3D85">
        <w:rPr>
          <w:lang w:val="en-US"/>
        </w:rPr>
        <w:t>,</w:t>
      </w:r>
      <w:r w:rsidR="000F40A3" w:rsidRPr="000F40A3">
        <w:rPr>
          <w:color w:val="000000"/>
          <w:lang w:val="en-US"/>
        </w:rPr>
        <w:t xml:space="preserve"> </w:t>
      </w:r>
      <w:r w:rsidR="000F40A3">
        <w:rPr>
          <w:color w:val="000000"/>
          <w:lang w:val="en-US"/>
        </w:rPr>
        <w:t xml:space="preserve">CZHTL and CZETL </w:t>
      </w:r>
      <w:r w:rsidR="000F40A3" w:rsidRPr="006537F2">
        <w:rPr>
          <w:lang w:val="en-US"/>
        </w:rPr>
        <w:t>are less crystallized</w:t>
      </w:r>
      <w:r w:rsidR="000F40A3">
        <w:rPr>
          <w:lang w:val="en-US"/>
        </w:rPr>
        <w:t xml:space="preserve">. </w:t>
      </w:r>
      <w:r w:rsidR="000F40A3" w:rsidRPr="006537F2">
        <w:rPr>
          <w:lang w:val="en-US"/>
        </w:rPr>
        <w:t xml:space="preserve">After the deposition of nickel, the </w:t>
      </w:r>
      <w:r w:rsidR="00336D49">
        <w:rPr>
          <w:lang w:val="en-US"/>
        </w:rPr>
        <w:t>NiO</w:t>
      </w:r>
      <w:r w:rsidR="000F40A3" w:rsidRPr="006537F2">
        <w:rPr>
          <w:lang w:val="en-US"/>
        </w:rPr>
        <w:t xml:space="preserve"> phase </w:t>
      </w:r>
      <w:r w:rsidR="008B5238">
        <w:rPr>
          <w:lang w:val="en-US"/>
        </w:rPr>
        <w:t xml:space="preserve">was </w:t>
      </w:r>
      <w:r w:rsidR="000F40A3" w:rsidRPr="006537F2">
        <w:rPr>
          <w:lang w:val="en-US"/>
        </w:rPr>
        <w:t>clearly identified</w:t>
      </w:r>
      <w:r>
        <w:rPr>
          <w:color w:val="000000"/>
          <w:lang w:val="en-US"/>
        </w:rPr>
        <w:t xml:space="preserve">. </w:t>
      </w:r>
      <w:r w:rsidRPr="007E3FA1">
        <w:rPr>
          <w:color w:val="000000"/>
          <w:lang w:val="en-US"/>
        </w:rPr>
        <w:t>According to the TEM data of fluorite</w:t>
      </w:r>
      <w:r w:rsidR="001A5FF2">
        <w:rPr>
          <w:color w:val="000000"/>
          <w:lang w:val="en-US"/>
        </w:rPr>
        <w:t>s</w:t>
      </w:r>
      <w:r w:rsidRPr="007E3FA1">
        <w:rPr>
          <w:color w:val="000000"/>
          <w:lang w:val="en-US"/>
        </w:rPr>
        <w:t xml:space="preserve">, the particles </w:t>
      </w:r>
      <w:r w:rsidR="008B5238">
        <w:rPr>
          <w:color w:val="000000"/>
          <w:lang w:val="en-US"/>
        </w:rPr>
        <w:t>were</w:t>
      </w:r>
      <w:r w:rsidRPr="007E3FA1">
        <w:rPr>
          <w:color w:val="000000"/>
          <w:lang w:val="en-US"/>
        </w:rPr>
        <w:t xml:space="preserve"> crystallized phases of 10-20 nm, </w:t>
      </w:r>
      <w:r w:rsidR="00767210">
        <w:rPr>
          <w:color w:val="000000"/>
          <w:lang w:val="en-US"/>
        </w:rPr>
        <w:t xml:space="preserve">and </w:t>
      </w:r>
      <w:r w:rsidR="00767210" w:rsidRPr="00481CBE">
        <w:rPr>
          <w:lang w:val="en-US"/>
        </w:rPr>
        <w:t xml:space="preserve">shown that all cations </w:t>
      </w:r>
      <w:r w:rsidR="008B5238">
        <w:rPr>
          <w:lang w:val="en-US"/>
        </w:rPr>
        <w:t xml:space="preserve">were </w:t>
      </w:r>
      <w:r w:rsidR="00767210" w:rsidRPr="00481CBE">
        <w:rPr>
          <w:lang w:val="en-US"/>
        </w:rPr>
        <w:t>uniformly distributed in the oxide structure</w:t>
      </w:r>
      <w:r w:rsidRPr="007E3FA1">
        <w:rPr>
          <w:color w:val="000000"/>
          <w:lang w:val="en-US"/>
        </w:rPr>
        <w:t>.</w:t>
      </w:r>
      <w:r>
        <w:rPr>
          <w:color w:val="000000"/>
          <w:lang w:val="en-US"/>
        </w:rPr>
        <w:t xml:space="preserve"> </w:t>
      </w:r>
      <w:r w:rsidR="001166EC" w:rsidRPr="00825964">
        <w:rPr>
          <w:color w:val="000000"/>
          <w:lang w:val="en-US"/>
        </w:rPr>
        <w:t xml:space="preserve">The adsorption isotherms of </w:t>
      </w:r>
      <w:r w:rsidR="001371DB" w:rsidRPr="007E3FA1">
        <w:rPr>
          <w:color w:val="000000"/>
          <w:lang w:val="en-US"/>
        </w:rPr>
        <w:t>CZHTL,</w:t>
      </w:r>
      <w:r w:rsidR="001371DB">
        <w:rPr>
          <w:color w:val="000000"/>
          <w:lang w:val="en-US"/>
        </w:rPr>
        <w:t xml:space="preserve"> </w:t>
      </w:r>
      <w:r w:rsidR="001371DB" w:rsidRPr="007E3FA1">
        <w:rPr>
          <w:color w:val="000000"/>
          <w:lang w:val="en-US"/>
        </w:rPr>
        <w:t>CZNTL and CZETL</w:t>
      </w:r>
      <w:r w:rsidR="001166EC" w:rsidRPr="00825964">
        <w:rPr>
          <w:color w:val="000000"/>
          <w:lang w:val="en-US"/>
        </w:rPr>
        <w:t xml:space="preserve"> </w:t>
      </w:r>
      <w:r w:rsidR="008B5238">
        <w:rPr>
          <w:color w:val="000000"/>
          <w:lang w:val="en-US"/>
        </w:rPr>
        <w:t>were</w:t>
      </w:r>
      <w:r w:rsidR="001166EC" w:rsidRPr="00825964">
        <w:rPr>
          <w:color w:val="000000"/>
          <w:lang w:val="en-US"/>
        </w:rPr>
        <w:t xml:space="preserve"> of type IV according to the IUPAC classification</w:t>
      </w:r>
      <w:r w:rsidR="00C16E28">
        <w:rPr>
          <w:color w:val="000000"/>
          <w:lang w:val="en-US"/>
        </w:rPr>
        <w:t xml:space="preserve"> </w:t>
      </w:r>
      <w:r w:rsidR="001371DB">
        <w:rPr>
          <w:color w:val="000000"/>
          <w:lang w:val="en-US"/>
        </w:rPr>
        <w:t>[</w:t>
      </w:r>
      <w:r w:rsidR="00C16E28">
        <w:rPr>
          <w:color w:val="000000"/>
          <w:lang w:val="en-US"/>
        </w:rPr>
        <w:t>2</w:t>
      </w:r>
      <w:r w:rsidR="001371DB">
        <w:rPr>
          <w:color w:val="000000"/>
          <w:lang w:val="en-US"/>
        </w:rPr>
        <w:t>]</w:t>
      </w:r>
      <w:r w:rsidR="001166EC" w:rsidRPr="00825964">
        <w:rPr>
          <w:color w:val="000000"/>
          <w:lang w:val="en-US"/>
        </w:rPr>
        <w:t>, which indicate</w:t>
      </w:r>
      <w:r w:rsidR="008B5238">
        <w:rPr>
          <w:color w:val="000000"/>
          <w:lang w:val="en-US"/>
        </w:rPr>
        <w:t>d</w:t>
      </w:r>
      <w:r w:rsidR="001166EC" w:rsidRPr="00825964">
        <w:rPr>
          <w:color w:val="000000"/>
          <w:lang w:val="en-US"/>
        </w:rPr>
        <w:t xml:space="preserve"> that they </w:t>
      </w:r>
      <w:r w:rsidR="008B5238">
        <w:rPr>
          <w:color w:val="000000"/>
          <w:lang w:val="en-US"/>
        </w:rPr>
        <w:t>were</w:t>
      </w:r>
      <w:r w:rsidR="001166EC" w:rsidRPr="00825964">
        <w:rPr>
          <w:color w:val="000000"/>
          <w:lang w:val="en-US"/>
        </w:rPr>
        <w:t xml:space="preserve"> characte</w:t>
      </w:r>
      <w:r w:rsidR="00E5009D">
        <w:rPr>
          <w:color w:val="000000"/>
          <w:lang w:val="en-US"/>
        </w:rPr>
        <w:t xml:space="preserve">ristic of mesoporous materials, </w:t>
      </w:r>
      <w:r w:rsidR="00E5009D" w:rsidRPr="007E3FA1">
        <w:rPr>
          <w:color w:val="000000"/>
          <w:lang w:val="en-US"/>
        </w:rPr>
        <w:t>with a distribution maximum of 57 nm, 34 nm and 18 nm, respectively, while for Ni/CZHTL, Ni</w:t>
      </w:r>
      <w:r w:rsidR="001371DB">
        <w:rPr>
          <w:color w:val="000000"/>
          <w:lang w:val="en-US"/>
        </w:rPr>
        <w:t>/</w:t>
      </w:r>
      <w:r w:rsidR="00E5009D" w:rsidRPr="007E3FA1">
        <w:rPr>
          <w:color w:val="000000"/>
          <w:lang w:val="en-US"/>
        </w:rPr>
        <w:t>CZNTL and Ni/CZETL catalysts, the distribution maxim</w:t>
      </w:r>
      <w:r w:rsidR="001371DB">
        <w:rPr>
          <w:color w:val="000000"/>
          <w:lang w:val="en-US"/>
        </w:rPr>
        <w:t>a</w:t>
      </w:r>
      <w:r w:rsidR="00E5009D" w:rsidRPr="007E3FA1">
        <w:rPr>
          <w:color w:val="000000"/>
          <w:lang w:val="en-US"/>
        </w:rPr>
        <w:t xml:space="preserve"> </w:t>
      </w:r>
      <w:r w:rsidR="008B5238">
        <w:rPr>
          <w:color w:val="000000"/>
          <w:lang w:val="en-US"/>
        </w:rPr>
        <w:t>were</w:t>
      </w:r>
      <w:r w:rsidR="00E5009D" w:rsidRPr="007E3FA1">
        <w:rPr>
          <w:color w:val="000000"/>
          <w:lang w:val="en-US"/>
        </w:rPr>
        <w:t xml:space="preserve"> 23.9 nm, 23.7 nm and 14 nm</w:t>
      </w:r>
      <w:r w:rsidR="00E5009D">
        <w:rPr>
          <w:color w:val="000000"/>
          <w:lang w:val="en-US"/>
        </w:rPr>
        <w:t>.</w:t>
      </w:r>
      <w:r w:rsidR="001166EC">
        <w:rPr>
          <w:color w:val="000000"/>
          <w:lang w:val="en-US"/>
        </w:rPr>
        <w:t xml:space="preserve"> </w:t>
      </w:r>
      <w:r w:rsidR="001166EC" w:rsidRPr="00825964">
        <w:rPr>
          <w:color w:val="000000"/>
          <w:lang w:val="en-US"/>
        </w:rPr>
        <w:t>The specific surface area of ​​the nanomaterials was determined by the BET method based on N</w:t>
      </w:r>
      <w:r w:rsidR="001166EC" w:rsidRPr="00E5009D">
        <w:rPr>
          <w:color w:val="000000"/>
          <w:vertAlign w:val="subscript"/>
          <w:lang w:val="en-US"/>
        </w:rPr>
        <w:t>2</w:t>
      </w:r>
      <w:r w:rsidR="001166EC" w:rsidRPr="00825964">
        <w:rPr>
          <w:color w:val="000000"/>
          <w:lang w:val="en-US"/>
        </w:rPr>
        <w:t xml:space="preserve"> thermal desorption </w:t>
      </w:r>
      <w:r w:rsidR="00E5009D" w:rsidRPr="00825964">
        <w:rPr>
          <w:color w:val="000000"/>
          <w:lang w:val="en-US"/>
        </w:rPr>
        <w:t xml:space="preserve">for all fluorites it </w:t>
      </w:r>
      <w:r w:rsidR="008B5238">
        <w:rPr>
          <w:color w:val="000000"/>
          <w:lang w:val="en-US"/>
        </w:rPr>
        <w:t>was</w:t>
      </w:r>
      <w:r w:rsidR="00E5009D" w:rsidRPr="00825964">
        <w:rPr>
          <w:color w:val="000000"/>
          <w:lang w:val="en-US"/>
        </w:rPr>
        <w:t xml:space="preserve"> approximately the same ~ 30 m</w:t>
      </w:r>
      <w:r w:rsidR="00E5009D" w:rsidRPr="007E3BA6">
        <w:rPr>
          <w:color w:val="000000"/>
          <w:vertAlign w:val="superscript"/>
          <w:lang w:val="en-US"/>
        </w:rPr>
        <w:t>2</w:t>
      </w:r>
      <w:r w:rsidR="00E5009D" w:rsidRPr="00825964">
        <w:rPr>
          <w:color w:val="000000"/>
          <w:lang w:val="en-US"/>
        </w:rPr>
        <w:t xml:space="preserve"> /g</w:t>
      </w:r>
      <w:r w:rsidR="00E5009D">
        <w:rPr>
          <w:color w:val="000000"/>
          <w:lang w:val="en-US"/>
        </w:rPr>
        <w:t xml:space="preserve"> CZHTL, CZNTL and CZETL</w:t>
      </w:r>
      <w:r w:rsidR="007E3BA6">
        <w:rPr>
          <w:color w:val="000000"/>
          <w:lang w:val="en-US"/>
        </w:rPr>
        <w:t xml:space="preserve"> </w:t>
      </w:r>
      <w:r w:rsidR="00E5009D" w:rsidRPr="00825964">
        <w:rPr>
          <w:color w:val="000000"/>
          <w:lang w:val="en-US"/>
        </w:rPr>
        <w:t xml:space="preserve">and for </w:t>
      </w:r>
      <w:r w:rsidR="00E5009D">
        <w:rPr>
          <w:color w:val="000000"/>
          <w:lang w:val="en-US"/>
        </w:rPr>
        <w:t xml:space="preserve">catalysts varies </w:t>
      </w:r>
      <w:r w:rsidR="00E5009D" w:rsidRPr="00825964">
        <w:rPr>
          <w:color w:val="000000"/>
          <w:lang w:val="en-US"/>
        </w:rPr>
        <w:t>from 17 to 30 m</w:t>
      </w:r>
      <w:r w:rsidR="00E5009D" w:rsidRPr="007E3BA6">
        <w:rPr>
          <w:color w:val="000000"/>
          <w:vertAlign w:val="superscript"/>
          <w:lang w:val="en-US"/>
        </w:rPr>
        <w:t>2</w:t>
      </w:r>
      <w:r w:rsidR="00E5009D" w:rsidRPr="00825964">
        <w:rPr>
          <w:color w:val="000000"/>
          <w:lang w:val="en-US"/>
        </w:rPr>
        <w:t>/g.</w:t>
      </w:r>
      <w:r w:rsidR="00E5009D">
        <w:rPr>
          <w:color w:val="000000"/>
          <w:lang w:val="en-US"/>
        </w:rPr>
        <w:t xml:space="preserve"> </w:t>
      </w:r>
      <w:r w:rsidRPr="007E3FA1">
        <w:rPr>
          <w:color w:val="000000"/>
          <w:lang w:val="en-US"/>
        </w:rPr>
        <w:t xml:space="preserve">Ni- catalysts were tested in the reaction of </w:t>
      </w:r>
      <w:r w:rsidR="00F06201">
        <w:rPr>
          <w:color w:val="000000"/>
          <w:lang w:val="en-US"/>
        </w:rPr>
        <w:t xml:space="preserve">dry reforming </w:t>
      </w:r>
      <w:r w:rsidRPr="007E3FA1">
        <w:rPr>
          <w:color w:val="000000"/>
          <w:lang w:val="en-US"/>
        </w:rPr>
        <w:t>of ethanol</w:t>
      </w:r>
      <w:r w:rsidR="00767210">
        <w:rPr>
          <w:color w:val="000000"/>
          <w:lang w:val="en-US"/>
        </w:rPr>
        <w:t xml:space="preserve"> (</w:t>
      </w:r>
      <w:r w:rsidR="00767210" w:rsidRPr="00767210">
        <w:rPr>
          <w:color w:val="000000"/>
          <w:lang w:val="en-US"/>
        </w:rPr>
        <w:t>2% EtOH + 2% CO</w:t>
      </w:r>
      <w:r w:rsidR="00767210" w:rsidRPr="007E3BA6">
        <w:rPr>
          <w:color w:val="000000"/>
          <w:vertAlign w:val="subscript"/>
          <w:lang w:val="en-US"/>
        </w:rPr>
        <w:t>2</w:t>
      </w:r>
      <w:r w:rsidR="00767210" w:rsidRPr="00767210">
        <w:rPr>
          <w:color w:val="000000"/>
          <w:lang w:val="en-US"/>
        </w:rPr>
        <w:t xml:space="preserve"> + Ar, contact time 10 ms</w:t>
      </w:r>
      <w:r w:rsidR="00767210">
        <w:rPr>
          <w:color w:val="000000"/>
          <w:lang w:val="en-US"/>
        </w:rPr>
        <w:t>)</w:t>
      </w:r>
      <w:r w:rsidRPr="007E3FA1">
        <w:rPr>
          <w:color w:val="000000"/>
          <w:lang w:val="en-US"/>
        </w:rPr>
        <w:t xml:space="preserve">. </w:t>
      </w:r>
      <w:r w:rsidR="00DC1616">
        <w:rPr>
          <w:color w:val="000000"/>
          <w:lang w:val="en-US"/>
        </w:rPr>
        <w:t>The main products were H</w:t>
      </w:r>
      <w:r w:rsidR="00DC1616" w:rsidRPr="00DC1616">
        <w:rPr>
          <w:color w:val="000000"/>
          <w:vertAlign w:val="subscript"/>
          <w:lang w:val="en-US"/>
        </w:rPr>
        <w:t>2</w:t>
      </w:r>
      <w:r w:rsidR="00DC1616">
        <w:rPr>
          <w:color w:val="000000"/>
          <w:lang w:val="en-US"/>
        </w:rPr>
        <w:t>, CO, CO</w:t>
      </w:r>
      <w:r w:rsidR="00DC1616" w:rsidRPr="00DC1616">
        <w:rPr>
          <w:color w:val="000000"/>
          <w:vertAlign w:val="subscript"/>
          <w:lang w:val="en-US"/>
        </w:rPr>
        <w:t>2</w:t>
      </w:r>
      <w:r w:rsidR="00DC1616">
        <w:rPr>
          <w:color w:val="000000"/>
          <w:lang w:val="en-US"/>
        </w:rPr>
        <w:t xml:space="preserve">, and </w:t>
      </w:r>
      <w:r w:rsidR="00DC1616" w:rsidRPr="00DC1616">
        <w:rPr>
          <w:color w:val="000000"/>
          <w:lang w:val="en-US"/>
        </w:rPr>
        <w:t>CH4</w:t>
      </w:r>
      <w:r w:rsidR="00DC1616">
        <w:rPr>
          <w:color w:val="000000"/>
          <w:lang w:val="en-US"/>
        </w:rPr>
        <w:t xml:space="preserve">. </w:t>
      </w:r>
      <w:r w:rsidRPr="00DC1616">
        <w:rPr>
          <w:color w:val="000000"/>
          <w:lang w:val="en-US"/>
        </w:rPr>
        <w:t>With</w:t>
      </w:r>
      <w:r w:rsidRPr="007E3FA1">
        <w:rPr>
          <w:color w:val="000000"/>
          <w:lang w:val="en-US"/>
        </w:rPr>
        <w:t xml:space="preserve"> increasing temperature, the conversion of reagents and product yields </w:t>
      </w:r>
      <w:r w:rsidR="00D45909">
        <w:rPr>
          <w:color w:val="000000"/>
          <w:lang w:val="en-GB"/>
        </w:rPr>
        <w:t xml:space="preserve">were </w:t>
      </w:r>
      <w:r w:rsidRPr="007E3FA1">
        <w:rPr>
          <w:color w:val="000000"/>
          <w:lang w:val="en-US"/>
        </w:rPr>
        <w:t>increase</w:t>
      </w:r>
      <w:r w:rsidR="00D45909">
        <w:rPr>
          <w:color w:val="000000"/>
          <w:lang w:val="en-US"/>
        </w:rPr>
        <w:t>d</w:t>
      </w:r>
      <w:r w:rsidRPr="007E3FA1">
        <w:rPr>
          <w:color w:val="000000"/>
          <w:lang w:val="en-US"/>
        </w:rPr>
        <w:t>. The sample based on the oxide Ni/Ce</w:t>
      </w:r>
      <w:r w:rsidRPr="00F06201">
        <w:rPr>
          <w:color w:val="000000"/>
          <w:vertAlign w:val="subscript"/>
          <w:lang w:val="en-US"/>
        </w:rPr>
        <w:t>0.2</w:t>
      </w:r>
      <w:r w:rsidRPr="007E3FA1">
        <w:rPr>
          <w:color w:val="000000"/>
          <w:lang w:val="en-US"/>
        </w:rPr>
        <w:t>Zr</w:t>
      </w:r>
      <w:r w:rsidR="00F06201" w:rsidRPr="00F06201">
        <w:rPr>
          <w:color w:val="000000"/>
          <w:vertAlign w:val="subscript"/>
          <w:lang w:val="en-US"/>
        </w:rPr>
        <w:t>0.2</w:t>
      </w:r>
      <w:r w:rsidRPr="007E3FA1">
        <w:rPr>
          <w:color w:val="000000"/>
          <w:lang w:val="en-US"/>
        </w:rPr>
        <w:t>Er</w:t>
      </w:r>
      <w:r w:rsidR="00F06201" w:rsidRPr="00F06201">
        <w:rPr>
          <w:color w:val="000000"/>
          <w:vertAlign w:val="subscript"/>
          <w:lang w:val="en-US"/>
        </w:rPr>
        <w:t>0.2</w:t>
      </w:r>
      <w:r w:rsidR="00F06201">
        <w:rPr>
          <w:color w:val="000000"/>
          <w:lang w:val="en-US"/>
        </w:rPr>
        <w:t>Ti</w:t>
      </w:r>
      <w:r w:rsidR="00F06201" w:rsidRPr="00F06201">
        <w:rPr>
          <w:color w:val="000000"/>
          <w:vertAlign w:val="subscript"/>
          <w:lang w:val="en-US"/>
        </w:rPr>
        <w:t>0.2</w:t>
      </w:r>
      <w:r w:rsidR="00F06201">
        <w:rPr>
          <w:color w:val="000000"/>
          <w:lang w:val="en-US"/>
        </w:rPr>
        <w:t>La</w:t>
      </w:r>
      <w:r w:rsidR="00F06201" w:rsidRPr="00F06201">
        <w:rPr>
          <w:color w:val="000000"/>
          <w:vertAlign w:val="subscript"/>
          <w:lang w:val="en-US"/>
        </w:rPr>
        <w:t>0.2</w:t>
      </w:r>
      <w:r w:rsidR="00F06201">
        <w:rPr>
          <w:color w:val="000000"/>
          <w:lang w:val="en-US"/>
        </w:rPr>
        <w:t>O</w:t>
      </w:r>
      <w:r w:rsidR="00F06201" w:rsidRPr="00F06201">
        <w:rPr>
          <w:color w:val="000000"/>
          <w:vertAlign w:val="subscript"/>
          <w:lang w:val="en-US"/>
        </w:rPr>
        <w:t>2</w:t>
      </w:r>
      <w:r w:rsidRPr="007E3FA1">
        <w:rPr>
          <w:color w:val="000000"/>
          <w:lang w:val="en-US"/>
        </w:rPr>
        <w:t xml:space="preserve"> demonstrated the best efficiency, providing ethan</w:t>
      </w:r>
      <w:r w:rsidR="001166EC">
        <w:rPr>
          <w:color w:val="000000"/>
          <w:lang w:val="en-US"/>
        </w:rPr>
        <w:t>ol conversion already at 650°C</w:t>
      </w:r>
      <w:r w:rsidRPr="007E3FA1">
        <w:rPr>
          <w:color w:val="000000"/>
          <w:lang w:val="en-US"/>
        </w:rPr>
        <w:t xml:space="preserve"> 80% and the highest hydrogen yield</w:t>
      </w:r>
      <w:r w:rsidR="001166EC">
        <w:rPr>
          <w:color w:val="000000"/>
          <w:lang w:val="en-US"/>
        </w:rPr>
        <w:t xml:space="preserve"> </w:t>
      </w:r>
      <w:r w:rsidR="00F06201">
        <w:rPr>
          <w:color w:val="000000"/>
          <w:lang w:val="en-US"/>
        </w:rPr>
        <w:t>64% at 750°C</w:t>
      </w:r>
      <w:r w:rsidRPr="007E3FA1">
        <w:rPr>
          <w:color w:val="000000"/>
          <w:lang w:val="en-US"/>
        </w:rPr>
        <w:t>.</w:t>
      </w:r>
      <w:r w:rsidR="00F06201">
        <w:rPr>
          <w:color w:val="000000"/>
          <w:lang w:val="en-US"/>
        </w:rPr>
        <w:t xml:space="preserve"> </w:t>
      </w:r>
      <w:r w:rsidR="007E3BA6">
        <w:rPr>
          <w:color w:val="000000"/>
          <w:lang w:val="en-US"/>
        </w:rPr>
        <w:t>A</w:t>
      </w:r>
      <w:r w:rsidR="00F06201">
        <w:rPr>
          <w:color w:val="000000"/>
          <w:lang w:val="en-US"/>
        </w:rPr>
        <w:t xml:space="preserve">fter the </w:t>
      </w:r>
      <w:r w:rsidR="00ED535D">
        <w:rPr>
          <w:color w:val="000000"/>
          <w:lang w:val="en-GB"/>
        </w:rPr>
        <w:t>catalytic tests</w:t>
      </w:r>
      <w:r w:rsidR="00F06201">
        <w:rPr>
          <w:color w:val="000000"/>
          <w:lang w:val="en-US"/>
        </w:rPr>
        <w:t xml:space="preserve"> the catalysts were examined by TEM</w:t>
      </w:r>
      <w:r w:rsidR="00ED535D">
        <w:rPr>
          <w:color w:val="000000"/>
          <w:lang w:val="en-US"/>
        </w:rPr>
        <w:t xml:space="preserve"> </w:t>
      </w:r>
      <w:r w:rsidR="00F06201">
        <w:rPr>
          <w:color w:val="000000"/>
          <w:lang w:val="en-US"/>
        </w:rPr>
        <w:t xml:space="preserve">and </w:t>
      </w:r>
      <w:r w:rsidR="00ED535D">
        <w:rPr>
          <w:color w:val="000000"/>
          <w:lang w:val="en-US"/>
        </w:rPr>
        <w:t>TGA analysis,</w:t>
      </w:r>
      <w:r w:rsidR="00D45909" w:rsidRPr="00D45909">
        <w:rPr>
          <w:lang w:val="en-US"/>
        </w:rPr>
        <w:t xml:space="preserve"> a </w:t>
      </w:r>
      <w:r w:rsidR="00D45909" w:rsidRPr="00D45909">
        <w:rPr>
          <w:rStyle w:val="ezkurwreuab5ozgtqnkl"/>
          <w:lang w:val="en-US"/>
        </w:rPr>
        <w:t>small</w:t>
      </w:r>
      <w:r w:rsidR="00D45909" w:rsidRPr="00D45909">
        <w:rPr>
          <w:lang w:val="en-US"/>
        </w:rPr>
        <w:t xml:space="preserve"> </w:t>
      </w:r>
      <w:r w:rsidR="00D45909" w:rsidRPr="00D45909">
        <w:rPr>
          <w:rStyle w:val="ezkurwreuab5ozgtqnkl"/>
          <w:lang w:val="en-US"/>
        </w:rPr>
        <w:t>amount</w:t>
      </w:r>
      <w:r w:rsidR="00D45909" w:rsidRPr="00D45909">
        <w:rPr>
          <w:lang w:val="en-US"/>
        </w:rPr>
        <w:t xml:space="preserve"> of </w:t>
      </w:r>
      <w:r w:rsidR="00D45909" w:rsidRPr="00D45909">
        <w:rPr>
          <w:rStyle w:val="ezkurwreuab5ozgtqnkl"/>
          <w:lang w:val="en-US"/>
        </w:rPr>
        <w:t>carbon</w:t>
      </w:r>
      <w:r w:rsidR="00ED535D">
        <w:rPr>
          <w:color w:val="000000"/>
          <w:lang w:val="en-US"/>
        </w:rPr>
        <w:t xml:space="preserve"> </w:t>
      </w:r>
      <w:r w:rsidR="00F06201" w:rsidRPr="00F06201">
        <w:rPr>
          <w:color w:val="000000"/>
          <w:lang w:val="en-US"/>
        </w:rPr>
        <w:t>filaments</w:t>
      </w:r>
      <w:r w:rsidR="00F06201">
        <w:rPr>
          <w:color w:val="000000"/>
          <w:lang w:val="en-US"/>
        </w:rPr>
        <w:t xml:space="preserve"> </w:t>
      </w:r>
      <w:r w:rsidR="008B5238">
        <w:rPr>
          <w:color w:val="000000"/>
          <w:lang w:val="en-US"/>
        </w:rPr>
        <w:t>was</w:t>
      </w:r>
      <w:r w:rsidR="00F06201">
        <w:rPr>
          <w:color w:val="000000"/>
          <w:lang w:val="en-US"/>
        </w:rPr>
        <w:t xml:space="preserve"> observed on the surface of the catalysts.</w:t>
      </w:r>
    </w:p>
    <w:p w:rsidR="00F06201" w:rsidRDefault="00F06201" w:rsidP="00F06201">
      <w:pPr>
        <w:pBdr>
          <w:top w:val="nil"/>
          <w:left w:val="nil"/>
          <w:bottom w:val="nil"/>
          <w:right w:val="nil"/>
          <w:between w:val="nil"/>
        </w:pBdr>
        <w:shd w:val="clear" w:color="auto" w:fill="FFFFFF"/>
        <w:ind w:firstLine="397"/>
        <w:jc w:val="both"/>
        <w:rPr>
          <w:color w:val="000000"/>
          <w:lang w:val="en-US"/>
        </w:rPr>
      </w:pPr>
    </w:p>
    <w:p w:rsidR="00767210" w:rsidRDefault="00F06201" w:rsidP="00C16E28">
      <w:pPr>
        <w:pBdr>
          <w:top w:val="nil"/>
          <w:left w:val="nil"/>
          <w:bottom w:val="nil"/>
          <w:right w:val="nil"/>
          <w:between w:val="nil"/>
        </w:pBdr>
        <w:shd w:val="clear" w:color="auto" w:fill="FFFFFF"/>
        <w:ind w:firstLine="397"/>
        <w:jc w:val="both"/>
        <w:rPr>
          <w:i/>
          <w:iCs/>
          <w:color w:val="000000"/>
          <w:lang w:val="en-US"/>
        </w:rPr>
      </w:pPr>
      <w:r w:rsidRPr="009003F0">
        <w:rPr>
          <w:i/>
          <w:iCs/>
          <w:color w:val="000000"/>
          <w:lang w:val="en-US"/>
        </w:rPr>
        <w:t>The work was supported by the Russian Science Foundation (Project 24-23-20119).</w:t>
      </w:r>
    </w:p>
    <w:p w:rsidR="007E3BA6" w:rsidRPr="009003F0" w:rsidRDefault="007E3BA6" w:rsidP="00C16E28">
      <w:pPr>
        <w:pBdr>
          <w:top w:val="nil"/>
          <w:left w:val="nil"/>
          <w:bottom w:val="nil"/>
          <w:right w:val="nil"/>
          <w:between w:val="nil"/>
        </w:pBdr>
        <w:shd w:val="clear" w:color="auto" w:fill="FFFFFF"/>
        <w:ind w:firstLine="397"/>
        <w:jc w:val="both"/>
        <w:rPr>
          <w:i/>
          <w:iCs/>
          <w:color w:val="000000"/>
          <w:lang w:val="en-US"/>
        </w:rPr>
      </w:pPr>
    </w:p>
    <w:p w:rsidR="00130241" w:rsidRPr="008B5238" w:rsidRDefault="000C4B5D" w:rsidP="00C16E28">
      <w:pPr>
        <w:pBdr>
          <w:top w:val="nil"/>
          <w:left w:val="nil"/>
          <w:bottom w:val="nil"/>
          <w:right w:val="nil"/>
          <w:between w:val="nil"/>
        </w:pBdr>
        <w:shd w:val="clear" w:color="auto" w:fill="FFFFFF"/>
        <w:jc w:val="center"/>
        <w:rPr>
          <w:b/>
          <w:color w:val="000000"/>
          <w:lang w:val="en-GB"/>
        </w:rPr>
      </w:pPr>
      <w:r w:rsidRPr="00C16E28">
        <w:rPr>
          <w:b/>
          <w:color w:val="000000"/>
        </w:rPr>
        <w:t>References</w:t>
      </w:r>
      <w:r w:rsidR="008B5238">
        <w:rPr>
          <w:b/>
          <w:color w:val="000000"/>
          <w:lang w:val="en-GB"/>
        </w:rPr>
        <w:t>:</w:t>
      </w:r>
    </w:p>
    <w:p w:rsidR="00116478" w:rsidRPr="00C16E28" w:rsidRDefault="000C4B5D" w:rsidP="00C16E28">
      <w:pPr>
        <w:numPr>
          <w:ilvl w:val="0"/>
          <w:numId w:val="5"/>
        </w:numPr>
        <w:pBdr>
          <w:top w:val="nil"/>
          <w:left w:val="nil"/>
          <w:bottom w:val="nil"/>
          <w:right w:val="nil"/>
          <w:between w:val="nil"/>
        </w:pBdr>
        <w:shd w:val="clear" w:color="auto" w:fill="FFFFFF"/>
        <w:ind w:left="0" w:firstLine="0"/>
        <w:jc w:val="both"/>
        <w:rPr>
          <w:color w:val="000000"/>
          <w:lang w:val="en-US"/>
        </w:rPr>
      </w:pPr>
      <w:r w:rsidRPr="00C16E28">
        <w:rPr>
          <w:color w:val="000000"/>
          <w:lang w:val="en-US"/>
        </w:rPr>
        <w:t>Chen, W.H.; Biswas P. P.; Ong H. C.; Hoang A. T.; Nguyen T.-B.; and Dong C.-D. Fuel 2023, 333,126526</w:t>
      </w:r>
      <w:r w:rsidR="00946473">
        <w:rPr>
          <w:color w:val="000000"/>
          <w:lang w:val="en-US"/>
        </w:rPr>
        <w:t xml:space="preserve">, </w:t>
      </w:r>
      <w:r w:rsidR="00946473" w:rsidRPr="00946473">
        <w:rPr>
          <w:lang w:val="en-US"/>
        </w:rPr>
        <w:t>doi.org/10.1016/j.fuel.2022.126526</w:t>
      </w:r>
      <w:r w:rsidR="00946473">
        <w:rPr>
          <w:lang w:val="en-US"/>
        </w:rPr>
        <w:t>.</w:t>
      </w:r>
    </w:p>
    <w:p w:rsidR="00C16E28" w:rsidRPr="00C16E28" w:rsidRDefault="00C16E28" w:rsidP="00C16E28">
      <w:pPr>
        <w:numPr>
          <w:ilvl w:val="0"/>
          <w:numId w:val="5"/>
        </w:numPr>
        <w:pBdr>
          <w:top w:val="nil"/>
          <w:left w:val="nil"/>
          <w:bottom w:val="nil"/>
          <w:right w:val="nil"/>
          <w:between w:val="nil"/>
        </w:pBdr>
        <w:shd w:val="clear" w:color="auto" w:fill="FFFFFF"/>
        <w:ind w:left="0" w:firstLine="0"/>
        <w:jc w:val="both"/>
        <w:rPr>
          <w:color w:val="000000"/>
          <w:lang w:val="en-US"/>
        </w:rPr>
      </w:pPr>
      <w:r w:rsidRPr="00C16E28">
        <w:rPr>
          <w:color w:val="000000"/>
          <w:lang w:val="en-US"/>
        </w:rPr>
        <w:t xml:space="preserve">Leofanti, </w:t>
      </w:r>
      <w:r w:rsidR="00946473" w:rsidRPr="00C16E28">
        <w:rPr>
          <w:color w:val="000000"/>
          <w:lang w:val="en-US"/>
        </w:rPr>
        <w:t>G.</w:t>
      </w:r>
      <w:r w:rsidR="00946473">
        <w:rPr>
          <w:color w:val="000000"/>
          <w:lang w:val="en-US"/>
        </w:rPr>
        <w:t>;</w:t>
      </w:r>
      <w:r w:rsidR="00946473" w:rsidRPr="00C16E28">
        <w:rPr>
          <w:color w:val="000000"/>
          <w:lang w:val="en-US"/>
        </w:rPr>
        <w:t xml:space="preserve"> </w:t>
      </w:r>
      <w:r w:rsidRPr="00C16E28">
        <w:rPr>
          <w:color w:val="000000"/>
          <w:lang w:val="en-US"/>
        </w:rPr>
        <w:t xml:space="preserve">Padovan, </w:t>
      </w:r>
      <w:r w:rsidR="00946473" w:rsidRPr="00C16E28">
        <w:rPr>
          <w:color w:val="000000"/>
          <w:lang w:val="en-US"/>
        </w:rPr>
        <w:t>M.</w:t>
      </w:r>
      <w:r w:rsidR="00946473">
        <w:rPr>
          <w:color w:val="000000"/>
          <w:lang w:val="en-US"/>
        </w:rPr>
        <w:t>;</w:t>
      </w:r>
      <w:r w:rsidR="00946473" w:rsidRPr="00C16E28">
        <w:rPr>
          <w:color w:val="000000"/>
          <w:lang w:val="en-US"/>
        </w:rPr>
        <w:t xml:space="preserve"> </w:t>
      </w:r>
      <w:r w:rsidRPr="00C16E28">
        <w:rPr>
          <w:color w:val="000000"/>
          <w:lang w:val="en-US"/>
        </w:rPr>
        <w:t xml:space="preserve">Tozzola, </w:t>
      </w:r>
      <w:r w:rsidR="00946473" w:rsidRPr="00C16E28">
        <w:rPr>
          <w:color w:val="000000"/>
          <w:lang w:val="en-US"/>
        </w:rPr>
        <w:t xml:space="preserve">G. </w:t>
      </w:r>
      <w:r w:rsidRPr="00C16E28">
        <w:rPr>
          <w:color w:val="000000"/>
          <w:lang w:val="en-US"/>
        </w:rPr>
        <w:t xml:space="preserve">and Venturelli, </w:t>
      </w:r>
      <w:r w:rsidR="00946473" w:rsidRPr="00C16E28">
        <w:rPr>
          <w:color w:val="000000"/>
          <w:lang w:val="en-US"/>
        </w:rPr>
        <w:t xml:space="preserve">B. </w:t>
      </w:r>
      <w:r w:rsidRPr="00C16E28">
        <w:rPr>
          <w:color w:val="000000"/>
          <w:lang w:val="en-US"/>
        </w:rPr>
        <w:t>Catalysis Today</w:t>
      </w:r>
      <w:r w:rsidR="00946473">
        <w:rPr>
          <w:color w:val="000000"/>
          <w:lang w:val="en-US"/>
        </w:rPr>
        <w:t xml:space="preserve"> 1998,</w:t>
      </w:r>
      <w:r w:rsidRPr="00C16E28">
        <w:rPr>
          <w:color w:val="000000"/>
          <w:lang w:val="en-US"/>
        </w:rPr>
        <w:t xml:space="preserve"> 41, 1–3, 207–219, doi: 10.1016/S0920-5861(98)00050-9.</w:t>
      </w:r>
    </w:p>
    <w:p w:rsidR="00C16E28" w:rsidRPr="00C16E28" w:rsidRDefault="00C16E28" w:rsidP="00C16E28">
      <w:pPr>
        <w:pBdr>
          <w:top w:val="nil"/>
          <w:left w:val="nil"/>
          <w:bottom w:val="nil"/>
          <w:right w:val="nil"/>
          <w:between w:val="nil"/>
        </w:pBdr>
        <w:shd w:val="clear" w:color="auto" w:fill="FFFFFF"/>
        <w:jc w:val="both"/>
        <w:rPr>
          <w:color w:val="000000"/>
          <w:lang w:val="en-US"/>
        </w:rPr>
      </w:pPr>
    </w:p>
    <w:sectPr w:rsidR="00C16E28" w:rsidRPr="00C16E2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D2C7E"/>
    <w:multiLevelType w:val="hybridMultilevel"/>
    <w:tmpl w:val="15C4720A"/>
    <w:lvl w:ilvl="0" w:tplc="3F16A6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24F3"/>
    <w:rsid w:val="00063966"/>
    <w:rsid w:val="00075D6E"/>
    <w:rsid w:val="00086081"/>
    <w:rsid w:val="0009449A"/>
    <w:rsid w:val="00094FD0"/>
    <w:rsid w:val="000C4B5D"/>
    <w:rsid w:val="000E334E"/>
    <w:rsid w:val="000F40A3"/>
    <w:rsid w:val="00101A1C"/>
    <w:rsid w:val="00103657"/>
    <w:rsid w:val="00106375"/>
    <w:rsid w:val="00107AA3"/>
    <w:rsid w:val="00116478"/>
    <w:rsid w:val="001166EC"/>
    <w:rsid w:val="00130241"/>
    <w:rsid w:val="001371DB"/>
    <w:rsid w:val="001A5FF2"/>
    <w:rsid w:val="001E61C2"/>
    <w:rsid w:val="001F0493"/>
    <w:rsid w:val="0022260A"/>
    <w:rsid w:val="002264EE"/>
    <w:rsid w:val="0023307C"/>
    <w:rsid w:val="002777A7"/>
    <w:rsid w:val="00286B4E"/>
    <w:rsid w:val="002C3D85"/>
    <w:rsid w:val="0031361E"/>
    <w:rsid w:val="00336D49"/>
    <w:rsid w:val="00391C38"/>
    <w:rsid w:val="003B76D6"/>
    <w:rsid w:val="003E2601"/>
    <w:rsid w:val="003F4E6B"/>
    <w:rsid w:val="0048169D"/>
    <w:rsid w:val="004A26A3"/>
    <w:rsid w:val="004B30A7"/>
    <w:rsid w:val="004F0EDF"/>
    <w:rsid w:val="00522BF1"/>
    <w:rsid w:val="0054689E"/>
    <w:rsid w:val="00590166"/>
    <w:rsid w:val="005D022B"/>
    <w:rsid w:val="005E0179"/>
    <w:rsid w:val="005E5BE9"/>
    <w:rsid w:val="0069427D"/>
    <w:rsid w:val="006F7A19"/>
    <w:rsid w:val="007213E1"/>
    <w:rsid w:val="00761151"/>
    <w:rsid w:val="00767210"/>
    <w:rsid w:val="00775389"/>
    <w:rsid w:val="00797838"/>
    <w:rsid w:val="007C36D8"/>
    <w:rsid w:val="007E3BA6"/>
    <w:rsid w:val="007E3FA1"/>
    <w:rsid w:val="007F2744"/>
    <w:rsid w:val="00801979"/>
    <w:rsid w:val="00810274"/>
    <w:rsid w:val="008931BE"/>
    <w:rsid w:val="008B1D05"/>
    <w:rsid w:val="008B5238"/>
    <w:rsid w:val="008C67E3"/>
    <w:rsid w:val="009003F0"/>
    <w:rsid w:val="00914205"/>
    <w:rsid w:val="00921D45"/>
    <w:rsid w:val="009426C0"/>
    <w:rsid w:val="00946473"/>
    <w:rsid w:val="00980A65"/>
    <w:rsid w:val="009A66DB"/>
    <w:rsid w:val="009B2F80"/>
    <w:rsid w:val="009B3300"/>
    <w:rsid w:val="009B5700"/>
    <w:rsid w:val="009F3380"/>
    <w:rsid w:val="00A02163"/>
    <w:rsid w:val="00A314FE"/>
    <w:rsid w:val="00AD7380"/>
    <w:rsid w:val="00BF36F8"/>
    <w:rsid w:val="00BF4622"/>
    <w:rsid w:val="00C16E28"/>
    <w:rsid w:val="00C64CAC"/>
    <w:rsid w:val="00C844E2"/>
    <w:rsid w:val="00CD00B1"/>
    <w:rsid w:val="00D22306"/>
    <w:rsid w:val="00D42542"/>
    <w:rsid w:val="00D45909"/>
    <w:rsid w:val="00D8121C"/>
    <w:rsid w:val="00DC1616"/>
    <w:rsid w:val="00E22189"/>
    <w:rsid w:val="00E5009D"/>
    <w:rsid w:val="00E74069"/>
    <w:rsid w:val="00E81D35"/>
    <w:rsid w:val="00EB1F49"/>
    <w:rsid w:val="00ED535D"/>
    <w:rsid w:val="00F06201"/>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2936C-9927-4D34-ABA8-CD37255E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38"/>
    <w:rPr>
      <w:rFonts w:ascii="Times New Roman" w:eastAsia="Times New Roman" w:hAnsi="Times New Roman" w:cs="Times New Roman"/>
      <w:sz w:val="24"/>
      <w:szCs w:val="24"/>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lang w:val="ru-RU" w:eastAsia="ru-RU"/>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uiPriority w:val="99"/>
    <w:semiHidden/>
    <w:rsid w:val="00E22189"/>
    <w:rPr>
      <w:color w:val="808080"/>
    </w:rPr>
  </w:style>
  <w:style w:type="paragraph" w:styleId="NoSpacing">
    <w:name w:val="No Spacing"/>
    <w:uiPriority w:val="1"/>
    <w:qFormat/>
    <w:rsid w:val="00FF1903"/>
    <w:rPr>
      <w:rFonts w:cs="Times New Roman"/>
      <w:sz w:val="22"/>
      <w:szCs w:val="22"/>
      <w:lang w:bidi="en-US"/>
    </w:rPr>
  </w:style>
  <w:style w:type="character" w:styleId="Hyperlink">
    <w:name w:val="Hyperlink"/>
    <w:uiPriority w:val="99"/>
    <w:unhideWhenUsed/>
    <w:rsid w:val="00F865B3"/>
    <w:rPr>
      <w:color w:val="0000FF"/>
      <w:u w:val="single"/>
    </w:rPr>
  </w:style>
  <w:style w:type="character" w:customStyle="1" w:styleId="1">
    <w:name w:val="Неразрешенное упоминание1"/>
    <w:uiPriority w:val="99"/>
    <w:semiHidden/>
    <w:unhideWhenUsed/>
    <w:rsid w:val="00F865B3"/>
    <w:rPr>
      <w:color w:val="605E5C"/>
      <w:shd w:val="clear" w:color="auto" w:fill="E1DFDD"/>
    </w:rPr>
  </w:style>
  <w:style w:type="paragraph" w:styleId="Revision">
    <w:name w:val="Revision"/>
    <w:hidden/>
    <w:uiPriority w:val="99"/>
    <w:semiHidden/>
    <w:rsid w:val="00AD7380"/>
    <w:rPr>
      <w:rFonts w:ascii="Times New Roman" w:eastAsia="Times New Roman" w:hAnsi="Times New Roman" w:cs="Times New Roman"/>
      <w:sz w:val="24"/>
      <w:szCs w:val="24"/>
      <w:lang w:val="ru-RU" w:eastAsia="ru-RU"/>
    </w:rPr>
  </w:style>
  <w:style w:type="character" w:styleId="Strong">
    <w:name w:val="Strong"/>
    <w:uiPriority w:val="22"/>
    <w:qFormat/>
    <w:rsid w:val="009B5700"/>
    <w:rPr>
      <w:b/>
      <w:bCs/>
    </w:rPr>
  </w:style>
  <w:style w:type="paragraph" w:customStyle="1" w:styleId="TableContents">
    <w:name w:val="Table Contents"/>
    <w:basedOn w:val="Normal"/>
    <w:qFormat/>
    <w:rsid w:val="00DC1616"/>
    <w:pPr>
      <w:widowControl w:val="0"/>
      <w:suppressLineNumbers/>
      <w:suppressAutoHyphens/>
      <w:spacing w:line="360" w:lineRule="auto"/>
      <w:ind w:firstLine="720"/>
      <w:jc w:val="both"/>
    </w:pPr>
    <w:rPr>
      <w:rFonts w:eastAsia="Cambria" w:cs="Arial"/>
      <w:szCs w:val="22"/>
      <w:lang w:val="en-US" w:eastAsia="en-US"/>
    </w:rPr>
  </w:style>
  <w:style w:type="paragraph" w:styleId="Bibliography">
    <w:name w:val="Bibliography"/>
    <w:basedOn w:val="Normal"/>
    <w:next w:val="Normal"/>
    <w:uiPriority w:val="37"/>
    <w:semiHidden/>
    <w:unhideWhenUsed/>
    <w:rsid w:val="00C16E28"/>
  </w:style>
  <w:style w:type="character" w:customStyle="1" w:styleId="ezkurwreuab5ozgtqnkl">
    <w:name w:val="ezkurwreuab5ozgtqnkl"/>
    <w:basedOn w:val="DefaultParagraphFont"/>
    <w:rsid w:val="00D4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69534065">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E0A7-1A87-46DA-BF06-B690B2B1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2798</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dc:creator>
  <cp:keywords/>
  <cp:lastModifiedBy>Simo</cp:lastModifiedBy>
  <cp:revision>2</cp:revision>
  <dcterms:created xsi:type="dcterms:W3CDTF">2025-02-04T10:49:00Z</dcterms:created>
  <dcterms:modified xsi:type="dcterms:W3CDTF">2025-02-04T10:49:00Z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