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A72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Развитие метода ЛИЭС в России и постсоветском пространстве</w:t>
      </w:r>
    </w:p>
    <w:p w14:paraId="34303CE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0"/>
        <w:jc w:val="center"/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>Червяков А.А.</w:t>
      </w:r>
      <w:r>
        <w:rPr>
          <w:rFonts w:ascii="Times New Roman" w:hAnsi="Times New Roman" w:eastAsia="Times New Roman" w:cs="Times New Roman"/>
          <w:b/>
          <w:i/>
          <w:color w:val="000000"/>
          <w:sz w:val="20"/>
          <w:vertAlign w:val="superscript"/>
        </w:rPr>
        <w:t>1</w:t>
      </w:r>
    </w:p>
    <w:p w14:paraId="31E1FA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0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Студент, 6 курс специалитета</w:t>
      </w:r>
    </w:p>
    <w:p w14:paraId="3146F0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0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0"/>
          <w:vertAlign w:val="superscript"/>
        </w:rPr>
        <w:t>1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1FDC78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0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химический факультет, Москва, Россия</w:t>
      </w:r>
    </w:p>
    <w:p w14:paraId="4C33178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firstLine="0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E-mail: </w:t>
      </w:r>
      <w:r>
        <w:fldChar w:fldCharType="begin"/>
      </w:r>
      <w:r>
        <w:instrText xml:space="preserve"> HYPERLINK "mailto:anton049886@gmail.com" \o "mailto:anton049886@gmail.com" </w:instrText>
      </w:r>
      <w:r>
        <w:fldChar w:fldCharType="separate"/>
      </w:r>
      <w:r>
        <w:rPr>
          <w:rStyle w:val="15"/>
          <w:rFonts w:ascii="Times New Roman" w:hAnsi="Times New Roman" w:eastAsia="Times New Roman" w:cs="Times New Roman"/>
          <w:i/>
          <w:color w:val="000000"/>
          <w:sz w:val="24"/>
          <w:u w:val="single"/>
        </w:rPr>
        <w:t>anton049886@gmail.com</w:t>
      </w:r>
      <w:r>
        <w:rPr>
          <w:rStyle w:val="15"/>
          <w:rFonts w:ascii="Times New Roman" w:hAnsi="Times New Roman" w:eastAsia="Times New Roman" w:cs="Times New Roman"/>
          <w:i/>
          <w:color w:val="000000"/>
          <w:sz w:val="24"/>
          <w:u w:val="single"/>
        </w:rPr>
        <w:fldChar w:fldCharType="end"/>
      </w:r>
    </w:p>
    <w:p w14:paraId="6A010B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0"/>
        <w:jc w:val="both"/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> </w:t>
      </w:r>
    </w:p>
    <w:p w14:paraId="49EEC6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Внедрение лазеров в спектроскопические методы анализа способствовало появлению нового метода анализа - лазерно-искровой эмиссионной спектроскопии (ЛИЭС). Несмотря на относительную новизну метода, в историко-химической литературе уже имеются работы, описывающие становление ЛИЭС, однако все они посвящены истории метода либо в целом в мире [1], либо в конкретной стране [2]. Развитие метода ЛИЭС в СССР и странах постсоветского пространства практически не описано.</w:t>
      </w:r>
    </w:p>
    <w:p w14:paraId="1523D3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До начала 1990-х, несмотря на все имевшиеся тогда достижения, распространение метода не только в СССР, но и во всём мире тормозилось медленным откликом существовавших детекторов излучения, при этом фотографическая регистрация излучения плазмы сопровождалась регистрацией непрерывного интенсивного фона, а фотоэлектронные умножители регистрировали излучение в очень узком спектральном диапазоне. Преодоление данной проблемы способствовало прорыву в развитии метода и его становлению как аналитического. Так, если в 1990 г. во всём мире вышла 31 работа по этому методу, то в 1997 - 102 работы; в 2010 - около 400; а в 2015 - около 600. Столь бурному распространению метода ЛИЭС способствовали такие его достоинства как универсальность, экспрессность, возможность дистанционного анализа и анализа in situ, а также практически полное отсутствие разрушение образца.</w:t>
      </w:r>
    </w:p>
    <w:p w14:paraId="26C511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Быстрое распространение метода ЛИЭС также не обошло республики бывшего СССР.  </w:t>
      </w:r>
      <w:r>
        <w:rPr>
          <w:rFonts w:ascii="Times New Roman" w:hAnsi="Times New Roman" w:eastAsia="Times New Roman" w:cs="Times New Roman"/>
          <w:color w:val="000000"/>
          <w:sz w:val="24"/>
        </w:rPr>
        <w:t>На территории республик бывшего СССР несколько научных групп занимаются развитием метода ЛИЭС. Группа из ИКИ РАН, а затем в ИОФ РАН (конец 1980-е - н.в.) под руководством д.ф.-м.н. Першина С.М., в основном, занимается исследованиями физики лазерной плазмы. Группа из Тихоокеанского океанологического института имени В. И. Ильичёва ДВО РАН (1990 - н.в.) известна своими работами в области океанологии. Группа из МГУ имени М.В. Ломоносова (2000-e - н.в.), работы в области геологии, экологии и физике плазмы. Группа из Института физики НАН Беларуси (2000-е - н.в.), работы в области искусства и экологии</w:t>
      </w:r>
      <w:r>
        <w:t>.</w:t>
      </w: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2F1895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  <w:pPrChange w:id="0" w:author="Антон Червяков" w:date="2025-03-28T08:59:50Z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hd w:val="clear" w:color="FFFFFF" w:fill="FFFFFF"/>
            <w:ind w:left="0" w:right="0" w:firstLine="567"/>
            <w:jc w:val="both"/>
          </w:pPr>
        </w:pPrChange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</w:rPr>
        <w:t>За последнее время были предприняты попытки обхода и/или уменьшения влияния основных недостатков метода ЛИЭС (такие, как низкая чувствительность, особенно для лёгких элементов, влияние самопоглощения на результаты анализа), а также оптимизации уже существующих схем установок и приборов. Так, в качестве одного из способов решения первого недостатка предложено использовать ударное сжатие плазмы [3], а для решения второго – нерезонансные линии определяемых элементов [4</w:t>
      </w:r>
      <w:r>
        <w:rPr>
          <w:rFonts w:hint="default" w:cs="Times New Roman"/>
          <w:b w:val="0"/>
          <w:bCs w:val="0"/>
          <w:i w:val="0"/>
          <w:iCs w:val="0"/>
          <w:color w:val="000000"/>
          <w:sz w:val="24"/>
          <w:lang w:val="en-US"/>
        </w:rPr>
        <w:t xml:space="preserve">].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</w:rPr>
        <w:t>Несмотря на то, что часть проблем осталось нерешённой, ЛИЭС начинают применять во всё новых областях исследований, например, в фармакологии [5] и пищевой промышленности [6].</w:t>
      </w:r>
    </w:p>
    <w:p w14:paraId="772656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pPrChange w:id="1" w:author="Антон Червяков" w:date="2025-03-28T08:58:44Z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pBdr>
            <w:shd w:val="clear" w:color="FFFFFF" w:fill="FFFFFF"/>
            <w:ind w:left="0" w:right="0" w:firstLine="567"/>
            <w:jc w:val="both"/>
          </w:pPr>
        </w:pPrChange>
      </w:pPr>
      <w:r>
        <w:rPr>
          <w:rFonts w:ascii="Times New Roman" w:hAnsi="Times New Roman" w:eastAsia="Times New Roman" w:cs="Times New Roman"/>
          <w:color w:val="000000"/>
          <w:sz w:val="24"/>
        </w:rPr>
        <w:t>Таким образом, ЛИЭС, будучи относительно молодым методом и до конца 1980-х находясь в тени других спектроскопических методов, стал очень популярным методом анализа во всём мире, в том числе в республиках бывшего СССР. </w:t>
      </w:r>
    </w:p>
    <w:p w14:paraId="096463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6C7648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Литература</w:t>
      </w:r>
    </w:p>
    <w:p w14:paraId="0FD676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L. Radziemski. and D. Cremers.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</w:rPr>
        <w:t> Spectrochimica Acta Part B: Atomic Spectroscop, 2013, V.87, P. 3-10.</w:t>
      </w:r>
    </w:p>
    <w:p w14:paraId="4707E7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 Zhe Wang et al. Front. Phys., 2013, V.9, P. 419-438</w:t>
      </w:r>
    </w:p>
    <w:p w14:paraId="6B18F1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>3. Закускин А.С.</w:t>
      </w:r>
      <w:r>
        <w:rPr>
          <w:rFonts w:hint="default" w:cs="Times New Roman"/>
          <w:color w:val="000000"/>
          <w:sz w:val="24"/>
          <w:szCs w:val="24"/>
          <w:highlight w:val="none"/>
          <w:lang w:val="ru-RU"/>
        </w:rPr>
        <w:t xml:space="preserve"> и др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>.  Письма в ЖТФ, 2018, Т. 44, №2, Стр. 79-87</w:t>
      </w:r>
    </w:p>
    <w:p w14:paraId="677162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>4. Лабутин Т.А.</w:t>
      </w:r>
      <w:r>
        <w:rPr>
          <w:rFonts w:hint="default" w:cs="Times New Roman"/>
          <w:color w:val="000000"/>
          <w:sz w:val="24"/>
          <w:highlight w:val="none"/>
          <w:lang w:val="ru-RU"/>
        </w:rPr>
        <w:t xml:space="preserve"> и др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>.  Оптика и спектроскопия, 2016, Т. 121, №3, Стр. 367-370</w:t>
      </w:r>
    </w:p>
    <w:p w14:paraId="27600D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 Леднев В.Н.</w:t>
      </w:r>
      <w:r>
        <w:rPr>
          <w:rFonts w:hint="default" w:cs="Times New Roman"/>
          <w:color w:val="000000"/>
          <w:sz w:val="24"/>
          <w:szCs w:val="24"/>
          <w:lang w:val="ru-RU"/>
        </w:rPr>
        <w:t xml:space="preserve"> и др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  Краткие сообщения по физике ФИАН, 2020, №3, Стр. 28-35</w:t>
      </w:r>
    </w:p>
    <w:p w14:paraId="3089A8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>6. Лебедев В.Ф.  Физические основы приборостроения, 2023, Т. 12. №4, Стр. 59-65</w:t>
      </w:r>
    </w:p>
    <w:p w14:paraId="2AE4C3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left="0" w:right="0" w:firstLine="567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092C8F0B">
      <w:pPr>
        <w:ind w:left="0" w:right="0" w:firstLine="567"/>
      </w:pPr>
    </w:p>
    <w:sectPr>
      <w:pgSz w:w="11906" w:h="16838"/>
      <w:pgMar w:top="1134" w:right="1361" w:bottom="1134" w:left="1361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Антон Червяков">
    <w15:presenceInfo w15:providerId="WPS Office" w15:userId="2900077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2DE0"/>
    <w:rsid w:val="1DCB4E78"/>
    <w:rsid w:val="1E856F51"/>
    <w:rsid w:val="253609D6"/>
    <w:rsid w:val="28925C2E"/>
    <w:rsid w:val="53EA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basedOn w:val="11"/>
    <w:link w:val="30"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link w:val="20"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hint="default" w:ascii="Times New Roman" w:hAnsi="Times New Roman" w:eastAsia="SimSun" w:cs="Times New Roman"/>
    </w:rPr>
  </w:style>
  <w:style w:type="paragraph" w:styleId="181">
    <w:name w:val="No Spacing"/>
    <w:qFormat/>
    <w:uiPriority w:val="1"/>
    <w:rPr>
      <w:rFonts w:hint="default" w:ascii="Calibri" w:hAnsi="Calibri" w:eastAsia="Calibri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3069</Characters>
  <TotalTime>11</TotalTime>
  <ScaleCrop>false</ScaleCrop>
  <LinksUpToDate>false</LinksUpToDate>
  <CharactersWithSpaces>3564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2024-02-16T11:17:00Z</dcterms:created>
  <dc:creator>Антон Червяков</dc:creator>
  <cp:lastModifiedBy>Антон Червяков</cp:lastModifiedBy>
  <dcterms:modified xsi:type="dcterms:W3CDTF">2025-03-28T06:02:30Z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049113B2BA774AE4A917681A71F46F73_11</vt:lpwstr>
  </property>
</Properties>
</file>