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B2C8A" w14:textId="77777777" w:rsidR="00393A6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Типология и эволюция тестовых заданий по органической химии в рамках </w:t>
      </w:r>
      <w:r>
        <w:rPr>
          <w:b/>
          <w:color w:val="000000"/>
        </w:rPr>
        <w:br/>
        <w:t>Единого государственного экзамена (ЕГЭ) по химии</w:t>
      </w:r>
    </w:p>
    <w:p w14:paraId="6EE8AD54" w14:textId="77777777" w:rsidR="00393A6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Лысенко А.Н.</w:t>
      </w:r>
    </w:p>
    <w:p w14:paraId="6F4E71D0" w14:textId="77777777" w:rsidR="00393A6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6 курс специалитета </w:t>
      </w:r>
    </w:p>
    <w:p w14:paraId="2F7133F9" w14:textId="77777777" w:rsidR="00393A6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 xml:space="preserve">химический факультет, Москва, Россия </w:t>
      </w:r>
    </w:p>
    <w:p w14:paraId="24E3913B" w14:textId="77777777" w:rsidR="00393A62" w:rsidRPr="00A818E0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color w:val="000000"/>
          <w:lang w:val="en-US"/>
        </w:rPr>
      </w:pPr>
      <w:r w:rsidRPr="00A818E0">
        <w:rPr>
          <w:i/>
          <w:color w:val="000000"/>
          <w:lang w:val="en-US"/>
        </w:rPr>
        <w:t xml:space="preserve">E-mail: </w:t>
      </w:r>
      <w:hyperlink r:id="rId5">
        <w:r w:rsidRPr="00A818E0">
          <w:rPr>
            <w:i/>
            <w:color w:val="000000"/>
            <w:u w:val="single"/>
            <w:lang w:val="en-US"/>
          </w:rPr>
          <w:t>lysenkoan@my.msu.ru</w:t>
        </w:r>
      </w:hyperlink>
      <w:r w:rsidRPr="00A818E0">
        <w:rPr>
          <w:i/>
          <w:color w:val="000000"/>
          <w:lang w:val="en-US"/>
        </w:rPr>
        <w:t xml:space="preserve"> </w:t>
      </w:r>
    </w:p>
    <w:p w14:paraId="494739A2" w14:textId="77777777" w:rsidR="00393A6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Одним из необязательных экзаменов после </w:t>
      </w:r>
      <w:proofErr w:type="spellStart"/>
      <w:r>
        <w:rPr>
          <w:color w:val="000000"/>
        </w:rPr>
        <w:t>завеершения</w:t>
      </w:r>
      <w:proofErr w:type="spellEnd"/>
      <w:r>
        <w:rPr>
          <w:color w:val="000000"/>
        </w:rPr>
        <w:t xml:space="preserve"> обучения на ступени среднего общего образования является ЕГЭ по химии, содержащий блок заданий по органической химии. В рамках ЕГЭ по химии в демоверсии 2025 года в тестовой части КИМ такими заданиями являются 10-16, из которых с превращениями связаны 12-16 задания, суммарно оцениваемые в 7 первичных баллов. Данная работа является продолжением исследования типов реакций, проверяемых в задании с открытым ответом по теме превращений органических веществ - цепочка линии 32 [1].</w:t>
      </w:r>
    </w:p>
    <w:p w14:paraId="4C7AD457" w14:textId="77777777" w:rsidR="00393A6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Объектами исследования были обновленный Открытый банк заданий (ОБЗ) ФИПИ [2], а также копия старого ОБЗ (сохранена в 2023 году), поддержка онлайн-варианта данного ОБЗ была прекращена.</w:t>
      </w:r>
    </w:p>
    <w:p w14:paraId="1F30FB4E" w14:textId="77777777" w:rsidR="00393A6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Типы химических реакций распределены по частоте встречаемости того или иного типа реакций (табл. 1), а также планируется соотнесение типов реакций и учебников базового и профильного уровня, присутствующих в Федеральном перечне учебников [3], а также рекомендуемых для подготовки к ЕГЭ в рамках Навигатора самостоятельной подготовки [4].</w:t>
      </w:r>
    </w:p>
    <w:p w14:paraId="35258FD1" w14:textId="77777777" w:rsidR="00393A6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Таблица 1. Частота типов реакций в различных линиях заданий ЕГЭ по химии.</w:t>
      </w:r>
    </w:p>
    <w:tbl>
      <w:tblPr>
        <w:tblStyle w:val="ac"/>
        <w:tblW w:w="9399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2105"/>
        <w:gridCol w:w="2719"/>
        <w:gridCol w:w="1933"/>
        <w:gridCol w:w="1964"/>
      </w:tblGrid>
      <w:tr w:rsidR="00393A62" w14:paraId="31E5A895" w14:textId="77777777">
        <w:trPr>
          <w:trHeight w:val="57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B0C67" w14:textId="77777777" w:rsidR="00393A62" w:rsidRDefault="00393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firstLine="39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7D690" w14:textId="77777777" w:rsidR="00393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 линия </w:t>
            </w:r>
            <w:r>
              <w:rPr>
                <w:color w:val="000000"/>
                <w:sz w:val="22"/>
                <w:szCs w:val="22"/>
              </w:rPr>
              <w:br/>
              <w:t>(47 примеров)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F11A0" w14:textId="77777777" w:rsidR="00393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 линия </w:t>
            </w:r>
            <w:r>
              <w:rPr>
                <w:color w:val="000000"/>
                <w:sz w:val="22"/>
                <w:szCs w:val="22"/>
              </w:rPr>
              <w:br/>
              <w:t>(43 примера)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139F" w14:textId="77777777" w:rsidR="00393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 линия </w:t>
            </w:r>
            <w:r>
              <w:rPr>
                <w:color w:val="000000"/>
                <w:sz w:val="22"/>
                <w:szCs w:val="22"/>
              </w:rPr>
              <w:br/>
              <w:t>(103 примера)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19533" w14:textId="77777777" w:rsidR="00393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линия нового формата (52 примера)</w:t>
            </w:r>
          </w:p>
        </w:tc>
      </w:tr>
      <w:tr w:rsidR="00393A62" w14:paraId="738A4B6C" w14:textId="77777777" w:rsidTr="00A818E0">
        <w:trPr>
          <w:cantSplit/>
          <w:trHeight w:val="1134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2813AEA" w14:textId="77777777" w:rsidR="00393A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по частоте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DF43B" w14:textId="77777777" w:rsidR="00393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Присоед</w:t>
            </w:r>
            <w:proofErr w:type="spellEnd"/>
            <w:r>
              <w:rPr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к </w:t>
            </w:r>
            <w:r>
              <w:rPr>
                <w:sz w:val="22"/>
                <w:szCs w:val="22"/>
              </w:rPr>
              <w:t>углерод-углерод</w:t>
            </w:r>
            <w:r>
              <w:rPr>
                <w:color w:val="000000"/>
                <w:sz w:val="22"/>
                <w:szCs w:val="22"/>
              </w:rPr>
              <w:t xml:space="preserve"> кратным связям (53%)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F5161" w14:textId="77777777" w:rsidR="00393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Окисление спирта в альдегид с помощью </w:t>
            </w:r>
            <w:proofErr w:type="spellStart"/>
            <w:r>
              <w:rPr>
                <w:color w:val="000000"/>
                <w:sz w:val="22"/>
                <w:szCs w:val="22"/>
              </w:rPr>
              <w:t>CuO</w:t>
            </w:r>
            <w:proofErr w:type="spellEnd"/>
            <w:r>
              <w:rPr>
                <w:color w:val="000000"/>
                <w:sz w:val="22"/>
                <w:szCs w:val="22"/>
              </w:rPr>
              <w:t>, KMnO</w:t>
            </w:r>
            <w:r>
              <w:rPr>
                <w:vertAlign w:val="subscript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или K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color w:val="000000"/>
                <w:sz w:val="22"/>
                <w:szCs w:val="22"/>
              </w:rPr>
              <w:t>Cr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color w:val="000000"/>
                <w:sz w:val="22"/>
                <w:szCs w:val="22"/>
              </w:rPr>
              <w:t>O</w:t>
            </w:r>
            <w:r>
              <w:rPr>
                <w:sz w:val="22"/>
                <w:szCs w:val="22"/>
                <w:vertAlign w:val="subscript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(45%)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1B6D3" w14:textId="77777777" w:rsidR="00393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Нуклеоф</w:t>
            </w:r>
            <w:r>
              <w:rPr>
                <w:sz w:val="22"/>
                <w:szCs w:val="22"/>
              </w:rPr>
              <w:t xml:space="preserve">ильное </w:t>
            </w:r>
            <w:r>
              <w:rPr>
                <w:color w:val="000000"/>
                <w:sz w:val="22"/>
                <w:szCs w:val="22"/>
              </w:rPr>
              <w:t>замещение (30%)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FAC86" w14:textId="77777777" w:rsidR="00393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Нуклеофильное замещение (33%)</w:t>
            </w:r>
          </w:p>
        </w:tc>
      </w:tr>
      <w:tr w:rsidR="00393A62" w14:paraId="3DF9D681" w14:textId="77777777" w:rsidTr="00A818E0">
        <w:trPr>
          <w:cantSplit/>
          <w:trHeight w:val="1134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B7C57A9" w14:textId="77777777" w:rsidR="00393A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по частоте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BB7C1" w14:textId="77777777" w:rsidR="00393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Присоединение к малым </w:t>
            </w:r>
            <w:proofErr w:type="spellStart"/>
            <w:r>
              <w:rPr>
                <w:color w:val="000000"/>
                <w:sz w:val="22"/>
                <w:szCs w:val="22"/>
              </w:rPr>
              <w:t>циклоалканам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(36%)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513EB" w14:textId="77777777" w:rsidR="00393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Окисление альдегида в карбоновую кислоту с помощью </w:t>
            </w:r>
            <w:proofErr w:type="spellStart"/>
            <w:r>
              <w:rPr>
                <w:color w:val="000000"/>
                <w:sz w:val="22"/>
                <w:szCs w:val="22"/>
              </w:rPr>
              <w:t>Cu</w:t>
            </w:r>
            <w:proofErr w:type="spellEnd"/>
            <w:r>
              <w:rPr>
                <w:color w:val="000000"/>
                <w:sz w:val="22"/>
                <w:szCs w:val="22"/>
              </w:rPr>
              <w:t>(OН)</w:t>
            </w:r>
            <w:r>
              <w:rPr>
                <w:color w:val="000000"/>
                <w:sz w:val="22"/>
                <w:szCs w:val="22"/>
                <w:vertAlign w:val="subscript"/>
              </w:rPr>
              <w:t>2</w:t>
            </w:r>
            <w:r>
              <w:rPr>
                <w:color w:val="000000"/>
                <w:sz w:val="22"/>
                <w:szCs w:val="22"/>
              </w:rPr>
              <w:t>, KMnO</w:t>
            </w:r>
            <w:r>
              <w:rPr>
                <w:color w:val="000000"/>
                <w:sz w:val="22"/>
                <w:szCs w:val="22"/>
                <w:vertAlign w:val="subscript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или K</w:t>
            </w:r>
            <w:r>
              <w:rPr>
                <w:color w:val="000000"/>
                <w:sz w:val="22"/>
                <w:szCs w:val="22"/>
                <w:vertAlign w:val="subscript"/>
              </w:rPr>
              <w:t>2</w:t>
            </w:r>
            <w:r>
              <w:rPr>
                <w:color w:val="000000"/>
                <w:sz w:val="22"/>
                <w:szCs w:val="22"/>
              </w:rPr>
              <w:t>Cr</w:t>
            </w:r>
            <w:r>
              <w:rPr>
                <w:color w:val="000000"/>
                <w:sz w:val="22"/>
                <w:szCs w:val="22"/>
                <w:vertAlign w:val="subscript"/>
              </w:rPr>
              <w:t>2</w:t>
            </w:r>
            <w:r>
              <w:rPr>
                <w:color w:val="000000"/>
                <w:sz w:val="22"/>
                <w:szCs w:val="22"/>
              </w:rPr>
              <w:t>O</w:t>
            </w:r>
            <w:r>
              <w:rPr>
                <w:color w:val="000000"/>
                <w:sz w:val="22"/>
                <w:szCs w:val="22"/>
                <w:vertAlign w:val="subscript"/>
              </w:rPr>
              <w:t>7</w:t>
            </w:r>
            <w:r>
              <w:rPr>
                <w:color w:val="000000"/>
                <w:sz w:val="22"/>
                <w:szCs w:val="22"/>
              </w:rPr>
              <w:t>(26%)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A1009" w14:textId="77777777" w:rsidR="00393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Присоед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к </w:t>
            </w:r>
            <w:r>
              <w:rPr>
                <w:sz w:val="22"/>
                <w:szCs w:val="22"/>
              </w:rPr>
              <w:t>углерод-углерод</w:t>
            </w:r>
            <w:r>
              <w:rPr>
                <w:color w:val="000000"/>
                <w:sz w:val="22"/>
                <w:szCs w:val="22"/>
              </w:rPr>
              <w:t xml:space="preserve"> кратным связям (24%)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6182A" w14:textId="77777777" w:rsidR="00393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Присоед</w:t>
            </w:r>
            <w:proofErr w:type="spellEnd"/>
            <w:r>
              <w:rPr>
                <w:color w:val="000000"/>
                <w:sz w:val="22"/>
                <w:szCs w:val="22"/>
              </w:rPr>
              <w:t>. к углерод-углерод кратным связям (23%)</w:t>
            </w:r>
          </w:p>
        </w:tc>
      </w:tr>
      <w:tr w:rsidR="00393A62" w14:paraId="3B2AFE69" w14:textId="77777777" w:rsidTr="00A818E0">
        <w:trPr>
          <w:cantSplit/>
          <w:trHeight w:val="1134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4A6E523" w14:textId="77777777" w:rsidR="00393A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по частоте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13421" w14:textId="77777777" w:rsidR="00393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Реакция Кучерова (30%)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98340" w14:textId="77777777" w:rsidR="00393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Присоединение водорода к двойной связи </w:t>
            </w:r>
            <w:r>
              <w:rPr>
                <w:color w:val="000000"/>
                <w:sz w:val="22"/>
                <w:szCs w:val="22"/>
              </w:rPr>
              <w:br/>
              <w:t xml:space="preserve">углерод-кислород </w:t>
            </w:r>
            <w:r>
              <w:rPr>
                <w:b/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 xml:space="preserve"> Нуклеофильное замещение (23%)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CD6A5" w14:textId="77777777" w:rsidR="00393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Этерификация (14%)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3185F" w14:textId="77777777" w:rsidR="00393A6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Дегалогенир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дигалогеналканов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помощью  </w:t>
            </w:r>
            <w:proofErr w:type="spellStart"/>
            <w:r>
              <w:rPr>
                <w:color w:val="000000"/>
                <w:sz w:val="22"/>
                <w:szCs w:val="22"/>
              </w:rPr>
              <w:t>Mg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, Zn (15%)</w:t>
            </w:r>
          </w:p>
        </w:tc>
      </w:tr>
    </w:tbl>
    <w:p w14:paraId="7B6ED10A" w14:textId="77777777" w:rsidR="00393A6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397"/>
        <w:jc w:val="both"/>
        <w:rPr>
          <w:i/>
          <w:color w:val="000000"/>
        </w:rPr>
      </w:pPr>
      <w:r>
        <w:rPr>
          <w:i/>
          <w:color w:val="000000"/>
        </w:rPr>
        <w:t xml:space="preserve">Автор выражает благодарность научному руководителю, Рыжовой О.Н., доцент, </w:t>
      </w:r>
      <w:proofErr w:type="spellStart"/>
      <w:r>
        <w:rPr>
          <w:i/>
          <w:color w:val="000000"/>
        </w:rPr>
        <w:t>к.п.н</w:t>
      </w:r>
      <w:proofErr w:type="spellEnd"/>
      <w:r>
        <w:rPr>
          <w:i/>
          <w:color w:val="000000"/>
        </w:rPr>
        <w:t>.</w:t>
      </w:r>
    </w:p>
    <w:p w14:paraId="65567719" w14:textId="77777777" w:rsidR="00393A6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123EDB2" w14:textId="77777777" w:rsidR="00393A6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1. Лысенко А. Н., Рыжова О. Н. Цепочки превращений органических веществ: сравнительный анализ материалов для подготовки к ЕГЭ по химии // Актуальные проблемы химического и биологического образования: материалы XIV Всероссийской научно-методической конференции (Москва, 26-27 апреля 2024 г.). — МПГУ г. Москва: 2024. — С. 19–22.</w:t>
      </w:r>
    </w:p>
    <w:p w14:paraId="1A62A9EC" w14:textId="77777777" w:rsidR="00393A6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</w:pPr>
      <w:bookmarkStart w:id="0" w:name="_heading=h.gjdgxs" w:colFirst="0" w:colLast="0"/>
      <w:bookmarkEnd w:id="0"/>
      <w:r>
        <w:rPr>
          <w:color w:val="000000"/>
        </w:rPr>
        <w:t>2. https://ege.fipi.ru/bank/index.php?proj=EA45D8517ABEB35140D0D83E76F14A41</w:t>
      </w:r>
      <w:r>
        <w:br/>
        <w:t>(дата доступа 03.03.2025)</w:t>
      </w:r>
    </w:p>
    <w:p w14:paraId="561D778F" w14:textId="77777777" w:rsidR="00393A6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</w:pPr>
      <w:r>
        <w:t>3. https://fpu.edu.ru/ (дата доступа: 03.03.2025)</w:t>
      </w:r>
    </w:p>
    <w:p w14:paraId="438084F6" w14:textId="77777777" w:rsidR="00393A6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</w:pPr>
      <w:r>
        <w:t>4. https://doc.fipi.ru/navigator-podgotovki/navigator-ege/2025/hi-organicheskaja-himija.pdf (дата доступа: 03.03.2025)</w:t>
      </w:r>
    </w:p>
    <w:sectPr w:rsidR="00393A6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A62"/>
    <w:rsid w:val="00393A62"/>
    <w:rsid w:val="00A818E0"/>
    <w:rsid w:val="00C8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00AF6D"/>
  <w15:docId w15:val="{2E1A7E51-120A-467B-B470-7D1182B1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link w:val="a8"/>
    <w:uiPriority w:val="34"/>
    <w:qFormat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locked/>
  </w:style>
  <w:style w:type="character" w:styleId="a9">
    <w:name w:val="Placeholder Text"/>
    <w:basedOn w:val="a0"/>
    <w:uiPriority w:val="99"/>
    <w:semiHidden/>
    <w:rPr>
      <w:color w:val="808080"/>
    </w:rPr>
  </w:style>
  <w:style w:type="paragraph" w:styleId="aa">
    <w:name w:val="No Spacing"/>
    <w:uiPriority w:val="1"/>
    <w:qFormat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Рецензия1"/>
    <w:hidden/>
    <w:uiPriority w:val="99"/>
    <w:semiHidden/>
  </w:style>
  <w:style w:type="character" w:customStyle="1" w:styleId="font11">
    <w:name w:val="font11"/>
    <w:rPr>
      <w:rFonts w:ascii="Calibri" w:hAnsi="Calibri" w:cs="Calibri" w:hint="default"/>
      <w:b/>
      <w:bCs/>
      <w:color w:val="000000"/>
      <w:u w:val="none"/>
    </w:rPr>
  </w:style>
  <w:style w:type="character" w:customStyle="1" w:styleId="font01">
    <w:name w:val="font01"/>
    <w:rPr>
      <w:rFonts w:ascii="Calibri" w:hAnsi="Calibri" w:cs="Calibri" w:hint="default"/>
      <w:color w:val="000000"/>
      <w:u w:val="none"/>
    </w:rPr>
  </w:style>
  <w:style w:type="paragraph" w:customStyle="1" w:styleId="Ab">
    <w:name w:val="Текстовый блок A"/>
    <w:rPr>
      <w:rFonts w:ascii="Helvetica" w:eastAsia="ヒラギノ角ゴ Pro W3" w:hAnsi="Helvetica"/>
      <w:color w:val="000000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van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Y74EWgmQRQd3AiByNRRexPra+w==">CgMxLjAyCGguZ2pkZ3hzOAByITFoZjlBa2lRM0RvYWktQ2VoY1hmMzB4UzJPVk9qdUFyYw==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Michael Khitrov</cp:lastModifiedBy>
  <cp:revision>2</cp:revision>
  <dcterms:created xsi:type="dcterms:W3CDTF">2024-12-16T00:35:00Z</dcterms:created>
  <dcterms:modified xsi:type="dcterms:W3CDTF">2025-03-09T18:31:00Z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1049-12.2.0.20326</vt:lpwstr>
  </property>
  <property fmtid="{D5CDD505-2E9C-101B-9397-08002B2CF9AE}" pid="26" name="ICV">
    <vt:lpwstr>BE14B68758A4476C9C1D289310BF0625_12</vt:lpwstr>
  </property>
</Properties>
</file>