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375CE05" w:rsidR="00130241" w:rsidRDefault="00B84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bCs/>
        </w:rPr>
        <w:t xml:space="preserve">Применение </w:t>
      </w:r>
      <w:proofErr w:type="spellStart"/>
      <w:r>
        <w:rPr>
          <w:b/>
          <w:bCs/>
        </w:rPr>
        <w:t>генеративно</w:t>
      </w:r>
      <w:proofErr w:type="spellEnd"/>
      <w:r>
        <w:rPr>
          <w:b/>
          <w:bCs/>
        </w:rPr>
        <w:t>-состязательных нейронных сетей для генерации БИК спектров мочевых камней при изучении мочекаменной болезни</w:t>
      </w:r>
    </w:p>
    <w:p w14:paraId="00000002" w14:textId="3AD95EC7" w:rsidR="00130241" w:rsidRDefault="00B84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Деев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Бойченко Е.С., Кирсанов Д.О</w:t>
      </w:r>
      <w:r w:rsidR="00EB1F49">
        <w:rPr>
          <w:b/>
          <w:i/>
          <w:color w:val="000000"/>
        </w:rPr>
        <w:t>.</w:t>
      </w:r>
    </w:p>
    <w:p w14:paraId="00000003" w14:textId="7BC76692" w:rsidR="00130241" w:rsidRDefault="00B84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5" w14:textId="2AECE676" w:rsidR="00130241" w:rsidRPr="000E334E" w:rsidRDefault="00B84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214B5EC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B842DE">
        <w:rPr>
          <w:i/>
          <w:color w:val="000000"/>
          <w:lang w:val="en-US"/>
        </w:rPr>
        <w:t>hitcherv</w:t>
      </w:r>
      <w:proofErr w:type="spellEnd"/>
      <w:r w:rsidR="00B842DE" w:rsidRPr="00B842DE">
        <w:rPr>
          <w:i/>
          <w:color w:val="000000"/>
        </w:rPr>
        <w:t>@</w:t>
      </w:r>
      <w:r w:rsidR="00B842DE">
        <w:rPr>
          <w:i/>
          <w:color w:val="000000"/>
          <w:lang w:val="en-US"/>
        </w:rPr>
        <w:t>mail</w:t>
      </w:r>
      <w:r w:rsidR="00B842DE" w:rsidRPr="00B842DE">
        <w:rPr>
          <w:i/>
          <w:color w:val="000000"/>
        </w:rPr>
        <w:t>.</w:t>
      </w:r>
      <w:proofErr w:type="spellStart"/>
      <w:r w:rsidR="00B842DE">
        <w:rPr>
          <w:i/>
          <w:color w:val="000000"/>
          <w:lang w:val="en-US"/>
        </w:rPr>
        <w:t>ru</w:t>
      </w:r>
      <w:proofErr w:type="spellEnd"/>
    </w:p>
    <w:p w14:paraId="7C6AA845" w14:textId="078628D6" w:rsidR="005F54CC" w:rsidRPr="00465F00" w:rsidRDefault="00574F72" w:rsidP="005857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74F72">
        <w:rPr>
          <w:color w:val="000000"/>
        </w:rPr>
        <w:t xml:space="preserve">Мочекаменная болезнь является </w:t>
      </w:r>
      <w:r>
        <w:rPr>
          <w:color w:val="000000"/>
        </w:rPr>
        <w:t xml:space="preserve">одним из самых </w:t>
      </w:r>
      <w:r w:rsidRPr="00574F72">
        <w:rPr>
          <w:color w:val="000000"/>
        </w:rPr>
        <w:t>распространенны</w:t>
      </w:r>
      <w:r>
        <w:rPr>
          <w:color w:val="000000"/>
        </w:rPr>
        <w:t>х</w:t>
      </w:r>
      <w:r w:rsidRPr="00574F72">
        <w:rPr>
          <w:color w:val="000000"/>
        </w:rPr>
        <w:t xml:space="preserve"> заболевани</w:t>
      </w:r>
      <w:r>
        <w:rPr>
          <w:color w:val="000000"/>
        </w:rPr>
        <w:t xml:space="preserve">й </w:t>
      </w:r>
      <w:r w:rsidRPr="00585783">
        <w:rPr>
          <w:color w:val="000000"/>
        </w:rPr>
        <w:t xml:space="preserve">мочевыделительной системы. </w:t>
      </w:r>
      <w:r w:rsidR="00585783" w:rsidRPr="00585783">
        <w:rPr>
          <w:color w:val="000000"/>
        </w:rPr>
        <w:t>Только за 2021 год</w:t>
      </w:r>
      <w:r w:rsidRPr="00585783">
        <w:rPr>
          <w:color w:val="000000"/>
        </w:rPr>
        <w:t xml:space="preserve"> всем мире</w:t>
      </w:r>
      <w:r w:rsidR="00585783" w:rsidRPr="00585783">
        <w:rPr>
          <w:color w:val="000000"/>
        </w:rPr>
        <w:t xml:space="preserve"> было зарегистрировано</w:t>
      </w:r>
      <w:r w:rsidRPr="00585783">
        <w:rPr>
          <w:color w:val="000000"/>
        </w:rPr>
        <w:t xml:space="preserve"> 1</w:t>
      </w:r>
      <w:r w:rsidR="00585783" w:rsidRPr="00585783">
        <w:rPr>
          <w:color w:val="000000"/>
        </w:rPr>
        <w:t>06</w:t>
      </w:r>
      <w:r w:rsidRPr="00585783">
        <w:rPr>
          <w:color w:val="000000"/>
        </w:rPr>
        <w:t xml:space="preserve"> миллионов </w:t>
      </w:r>
      <w:r w:rsidR="00585783" w:rsidRPr="00585783">
        <w:rPr>
          <w:color w:val="000000"/>
        </w:rPr>
        <w:t>новых случаев</w:t>
      </w:r>
      <w:r w:rsidR="00397E85" w:rsidRPr="00397E85">
        <w:rPr>
          <w:color w:val="000000"/>
        </w:rPr>
        <w:t xml:space="preserve"> [1]</w:t>
      </w:r>
      <w:r w:rsidRPr="00574F72">
        <w:rPr>
          <w:color w:val="000000"/>
        </w:rPr>
        <w:t xml:space="preserve">. </w:t>
      </w:r>
      <w:r w:rsidR="003505BC">
        <w:rPr>
          <w:color w:val="000000"/>
        </w:rPr>
        <w:t xml:space="preserve">На основании химического состава мочевых камней делается вывод о причинах развития заболевания, </w:t>
      </w:r>
      <w:r w:rsidR="00707C68">
        <w:rPr>
          <w:color w:val="000000"/>
        </w:rPr>
        <w:t>корректируется подход к</w:t>
      </w:r>
      <w:r w:rsidR="003505BC">
        <w:rPr>
          <w:color w:val="000000"/>
        </w:rPr>
        <w:t xml:space="preserve"> терапии </w:t>
      </w:r>
      <w:r w:rsidR="00707C68">
        <w:rPr>
          <w:color w:val="000000"/>
        </w:rPr>
        <w:t>для</w:t>
      </w:r>
      <w:r w:rsidR="003505BC">
        <w:rPr>
          <w:color w:val="000000"/>
        </w:rPr>
        <w:t xml:space="preserve"> снижения риска </w:t>
      </w:r>
      <w:r w:rsidR="001D02A8">
        <w:rPr>
          <w:color w:val="000000"/>
        </w:rPr>
        <w:t>возвращения болезни, что дел</w:t>
      </w:r>
      <w:r w:rsidRPr="00574F72">
        <w:rPr>
          <w:color w:val="000000"/>
        </w:rPr>
        <w:t xml:space="preserve">ает </w:t>
      </w:r>
      <w:r w:rsidR="001D02A8">
        <w:rPr>
          <w:color w:val="000000"/>
        </w:rPr>
        <w:t xml:space="preserve">определение химического состава мочевых камней важной медицинской задачей </w:t>
      </w:r>
      <w:r w:rsidR="00397E85" w:rsidRPr="00397E85">
        <w:rPr>
          <w:color w:val="000000"/>
        </w:rPr>
        <w:t>[2]</w:t>
      </w:r>
      <w:r w:rsidRPr="00574F72">
        <w:rPr>
          <w:color w:val="000000"/>
        </w:rPr>
        <w:t xml:space="preserve">. </w:t>
      </w:r>
      <w:r w:rsidR="001D02A8">
        <w:rPr>
          <w:color w:val="000000"/>
        </w:rPr>
        <w:t xml:space="preserve">Основным подходом, используемым для установления </w:t>
      </w:r>
      <w:r w:rsidRPr="00574F72">
        <w:rPr>
          <w:color w:val="000000"/>
        </w:rPr>
        <w:t>состава</w:t>
      </w:r>
      <w:r w:rsidR="001D02A8">
        <w:rPr>
          <w:color w:val="000000"/>
        </w:rPr>
        <w:t xml:space="preserve"> мочевых</w:t>
      </w:r>
      <w:r w:rsidRPr="00574F72">
        <w:rPr>
          <w:color w:val="000000"/>
        </w:rPr>
        <w:t xml:space="preserve"> камней</w:t>
      </w:r>
      <w:r w:rsidR="001D02A8">
        <w:rPr>
          <w:color w:val="000000"/>
        </w:rPr>
        <w:t>,</w:t>
      </w:r>
      <w:r w:rsidRPr="00574F72">
        <w:rPr>
          <w:color w:val="000000"/>
        </w:rPr>
        <w:t xml:space="preserve"> является </w:t>
      </w:r>
      <w:r w:rsidR="001D02A8">
        <w:rPr>
          <w:color w:val="000000"/>
        </w:rPr>
        <w:t xml:space="preserve">проведения </w:t>
      </w:r>
      <w:r w:rsidRPr="00574F72">
        <w:rPr>
          <w:color w:val="000000"/>
        </w:rPr>
        <w:t>рентгенофазовый анализ</w:t>
      </w:r>
      <w:r w:rsidR="001D02A8">
        <w:rPr>
          <w:color w:val="000000"/>
        </w:rPr>
        <w:t>. Среди недостатков данного подхода можно отметить длительность проведения анализа, его дороговизну, а также невозможность определения состава мочевых камней непосредственно во время проведения операции</w:t>
      </w:r>
      <w:r w:rsidRPr="00574F72">
        <w:rPr>
          <w:color w:val="000000"/>
        </w:rPr>
        <w:t xml:space="preserve">. </w:t>
      </w:r>
      <w:r w:rsidR="001D02A8">
        <w:rPr>
          <w:color w:val="000000"/>
        </w:rPr>
        <w:t>Альтернативой может являться получение</w:t>
      </w:r>
      <w:r w:rsidRPr="00574F72">
        <w:rPr>
          <w:color w:val="000000"/>
        </w:rPr>
        <w:t xml:space="preserve"> </w:t>
      </w:r>
      <w:r w:rsidR="001D02A8">
        <w:rPr>
          <w:color w:val="000000"/>
        </w:rPr>
        <w:t xml:space="preserve">БИК </w:t>
      </w:r>
      <w:r w:rsidRPr="00574F72">
        <w:rPr>
          <w:color w:val="000000"/>
        </w:rPr>
        <w:t>спектро</w:t>
      </w:r>
      <w:r w:rsidR="001D02A8">
        <w:rPr>
          <w:color w:val="000000"/>
        </w:rPr>
        <w:t>в</w:t>
      </w:r>
      <w:r w:rsidRPr="00574F72">
        <w:rPr>
          <w:color w:val="000000"/>
        </w:rPr>
        <w:t xml:space="preserve"> </w:t>
      </w:r>
      <w:r w:rsidR="00465F00" w:rsidRPr="00707C68">
        <w:rPr>
          <w:color w:val="000000"/>
        </w:rPr>
        <w:t>с помощью оптоволоконных зондов, которые могут встраиваться в стандартные хирургические катетеры</w:t>
      </w:r>
      <w:r w:rsidR="00465F00">
        <w:rPr>
          <w:color w:val="000000"/>
        </w:rPr>
        <w:t xml:space="preserve"> </w:t>
      </w:r>
      <w:r w:rsidRPr="00574F72">
        <w:rPr>
          <w:color w:val="000000"/>
        </w:rPr>
        <w:t>с</w:t>
      </w:r>
      <w:r w:rsidR="001D02A8">
        <w:rPr>
          <w:color w:val="000000"/>
        </w:rPr>
        <w:t xml:space="preserve"> последующей</w:t>
      </w:r>
      <w:r w:rsidRPr="00574F72">
        <w:rPr>
          <w:color w:val="000000"/>
        </w:rPr>
        <w:t xml:space="preserve"> обработкой </w:t>
      </w:r>
      <w:r w:rsidR="001D02A8">
        <w:rPr>
          <w:color w:val="000000"/>
        </w:rPr>
        <w:t xml:space="preserve">полученных </w:t>
      </w:r>
      <w:r w:rsidRPr="00574F72">
        <w:rPr>
          <w:color w:val="000000"/>
        </w:rPr>
        <w:t>данных</w:t>
      </w:r>
      <w:r w:rsidR="001D02A8">
        <w:rPr>
          <w:color w:val="000000"/>
        </w:rPr>
        <w:t xml:space="preserve"> </w:t>
      </w:r>
      <w:proofErr w:type="spellStart"/>
      <w:r w:rsidR="001D02A8">
        <w:rPr>
          <w:color w:val="000000"/>
        </w:rPr>
        <w:t>хемометрическими</w:t>
      </w:r>
      <w:proofErr w:type="spellEnd"/>
      <w:r w:rsidR="001D02A8">
        <w:rPr>
          <w:color w:val="000000"/>
        </w:rPr>
        <w:t xml:space="preserve"> методами</w:t>
      </w:r>
      <w:r w:rsidR="00465F00">
        <w:rPr>
          <w:color w:val="000000"/>
        </w:rPr>
        <w:t xml:space="preserve"> </w:t>
      </w:r>
      <w:r w:rsidR="00465F00" w:rsidRPr="00707C68">
        <w:rPr>
          <w:color w:val="000000"/>
        </w:rPr>
        <w:t>для установления состава камней.</w:t>
      </w:r>
    </w:p>
    <w:p w14:paraId="6553B959" w14:textId="1F3EC07A" w:rsidR="001D02A8" w:rsidRPr="001F7C8F" w:rsidRDefault="005F54CC" w:rsidP="005857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</w:t>
      </w:r>
      <w:r w:rsidR="001F7C8F">
        <w:rPr>
          <w:color w:val="000000"/>
        </w:rPr>
        <w:t xml:space="preserve">алое количество определённых типов мочевых камней ведет к ухудшению </w:t>
      </w:r>
      <w:r w:rsidR="00465F00" w:rsidRPr="00707C68">
        <w:rPr>
          <w:color w:val="000000"/>
        </w:rPr>
        <w:t>прогнозирующей</w:t>
      </w:r>
      <w:r w:rsidR="001F7C8F">
        <w:rPr>
          <w:color w:val="000000"/>
        </w:rPr>
        <w:t xml:space="preserve"> способности классификационных </w:t>
      </w:r>
      <w:proofErr w:type="spellStart"/>
      <w:r w:rsidR="00465F00" w:rsidRPr="00707C68">
        <w:rPr>
          <w:color w:val="000000"/>
        </w:rPr>
        <w:t>хемометрических</w:t>
      </w:r>
      <w:proofErr w:type="spellEnd"/>
      <w:r w:rsidR="00465F00">
        <w:rPr>
          <w:color w:val="000000"/>
        </w:rPr>
        <w:t xml:space="preserve"> </w:t>
      </w:r>
      <w:r w:rsidR="001F7C8F">
        <w:rPr>
          <w:color w:val="000000"/>
        </w:rPr>
        <w:t>моделей для наименее представленных классов</w:t>
      </w:r>
      <w:r w:rsidR="00397E85">
        <w:rPr>
          <w:color w:val="000000"/>
        </w:rPr>
        <w:t xml:space="preserve"> </w:t>
      </w:r>
      <w:r w:rsidR="00397E85" w:rsidRPr="00397E85">
        <w:rPr>
          <w:color w:val="000000"/>
        </w:rPr>
        <w:t>[3]</w:t>
      </w:r>
      <w:r w:rsidR="001F7C8F">
        <w:rPr>
          <w:color w:val="000000"/>
        </w:rPr>
        <w:t xml:space="preserve">. Перспективным является использование </w:t>
      </w:r>
      <w:proofErr w:type="spellStart"/>
      <w:r w:rsidR="001F7C8F">
        <w:rPr>
          <w:color w:val="000000"/>
        </w:rPr>
        <w:t>генеративно</w:t>
      </w:r>
      <w:proofErr w:type="spellEnd"/>
      <w:r w:rsidR="001F7C8F">
        <w:rPr>
          <w:color w:val="000000"/>
        </w:rPr>
        <w:t>-состязательных нейронных сетей для получения искусственных спектров</w:t>
      </w:r>
      <w:r w:rsidR="0005305C">
        <w:rPr>
          <w:color w:val="000000"/>
        </w:rPr>
        <w:t>. Генератор создает новые данные, после чего дискриминатор сравнивает их с настоящими спектрами. В ходе конкуренции двух нейронных сетей система приходит в равновесие, а искусственные спектры не отличимы от реальных.</w:t>
      </w:r>
    </w:p>
    <w:p w14:paraId="6F930B66" w14:textId="4DB7F3A6" w:rsidR="00B842DE" w:rsidRDefault="0005305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ц</w:t>
      </w:r>
      <w:r w:rsidR="00574F72" w:rsidRPr="00574F72">
        <w:rPr>
          <w:color w:val="000000"/>
        </w:rPr>
        <w:t xml:space="preserve">елью данной работы является применение </w:t>
      </w:r>
      <w:proofErr w:type="spellStart"/>
      <w:r>
        <w:rPr>
          <w:color w:val="000000"/>
        </w:rPr>
        <w:t>генеративно</w:t>
      </w:r>
      <w:proofErr w:type="spellEnd"/>
      <w:r>
        <w:rPr>
          <w:color w:val="000000"/>
        </w:rPr>
        <w:t>-состязательных нейронных</w:t>
      </w:r>
      <w:r w:rsidR="00574F72" w:rsidRPr="00574F72">
        <w:rPr>
          <w:color w:val="000000"/>
        </w:rPr>
        <w:t xml:space="preserve"> сетей для </w:t>
      </w:r>
      <w:r>
        <w:rPr>
          <w:color w:val="000000"/>
        </w:rPr>
        <w:t>генерации</w:t>
      </w:r>
      <w:r w:rsidR="00574F72" w:rsidRPr="00574F72">
        <w:rPr>
          <w:color w:val="000000"/>
        </w:rPr>
        <w:t xml:space="preserve"> БИК </w:t>
      </w:r>
      <w:r>
        <w:rPr>
          <w:color w:val="000000"/>
        </w:rPr>
        <w:t>спектров фосфатных мочевых камней с последующей оценкой влияния синтетических образцов на точность классификации реальных образцов.</w:t>
      </w:r>
    </w:p>
    <w:p w14:paraId="041FC4D4" w14:textId="6A892B66" w:rsidR="0005305C" w:rsidRPr="00B842DE" w:rsidRDefault="00AC264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Реальные образцы предоставлены ВМА им. С.М. Кирова. Состав образцов определен независимым методом РФА. </w:t>
      </w:r>
      <w:r w:rsidR="0005305C">
        <w:rPr>
          <w:color w:val="000000"/>
        </w:rPr>
        <w:t xml:space="preserve">В ходе работы предложена архитектура </w:t>
      </w:r>
      <w:proofErr w:type="spellStart"/>
      <w:r w:rsidR="0005305C">
        <w:rPr>
          <w:color w:val="000000"/>
        </w:rPr>
        <w:t>генеративно</w:t>
      </w:r>
      <w:proofErr w:type="spellEnd"/>
      <w:r w:rsidR="0005305C">
        <w:rPr>
          <w:color w:val="000000"/>
        </w:rPr>
        <w:t xml:space="preserve">-состязательной нейронной сети, способной создавать искусственные БИК спектры фосфатных мочевых камней, близких к реальным. </w:t>
      </w:r>
      <w:r>
        <w:rPr>
          <w:color w:val="000000"/>
        </w:rPr>
        <w:t xml:space="preserve">Оптимизирована классификационная модель методом опорных векторов при проведении </w:t>
      </w:r>
      <w:proofErr w:type="spellStart"/>
      <w:r>
        <w:rPr>
          <w:color w:val="000000"/>
        </w:rPr>
        <w:t>трехклассовой</w:t>
      </w:r>
      <w:proofErr w:type="spellEnd"/>
      <w:r>
        <w:rPr>
          <w:color w:val="000000"/>
        </w:rPr>
        <w:t xml:space="preserve"> классификации по химическому составу камней (ураты, фосфаты оксалаты). </w:t>
      </w:r>
      <w:r w:rsidR="0005305C">
        <w:rPr>
          <w:color w:val="000000"/>
        </w:rPr>
        <w:t>Оценено влияние количества использованных синтетических спектров на точность классификационной модели методом опорных векторов при различном количестве реальных спектров, участвующих в обучении модели.</w:t>
      </w:r>
    </w:p>
    <w:p w14:paraId="022FC08C" w14:textId="167DCB38" w:rsidR="00A02163" w:rsidRPr="0009449A" w:rsidRDefault="0005305C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5305C">
        <w:rPr>
          <w:i/>
          <w:iCs/>
          <w:color w:val="000000"/>
        </w:rPr>
        <w:t>Работа выполнена при финансовой поддержке РНФ (грант № 23-73-01139).</w:t>
      </w:r>
    </w:p>
    <w:p w14:paraId="0000000E" w14:textId="77777777" w:rsidR="00130241" w:rsidRPr="00397E8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5A1FC458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397E85" w:rsidRPr="00397E85">
        <w:rPr>
          <w:color w:val="000000"/>
          <w:lang w:val="en-US"/>
        </w:rPr>
        <w:t>GBD 2021 Urolithiasis Collaborators</w:t>
      </w:r>
      <w:r w:rsidR="00116478" w:rsidRPr="00E81D35">
        <w:rPr>
          <w:color w:val="000000"/>
          <w:lang w:val="en-US"/>
        </w:rPr>
        <w:t xml:space="preserve">. </w:t>
      </w:r>
      <w:r w:rsidR="00397E85" w:rsidRPr="00397E85">
        <w:rPr>
          <w:color w:val="000000"/>
          <w:lang w:val="en-US"/>
        </w:rPr>
        <w:t>The global, regional, and national burden of urolithiasis in 204 countries and territories, 2000–2021: a systematic analysis for the Global Burden of Disease Study 2021</w:t>
      </w:r>
      <w:r w:rsidR="005F54CC">
        <w:rPr>
          <w:color w:val="000000"/>
          <w:lang w:val="en-US"/>
        </w:rPr>
        <w:t xml:space="preserve"> </w:t>
      </w:r>
      <w:r w:rsidR="00116478" w:rsidRPr="00E81D35">
        <w:rPr>
          <w:color w:val="000000"/>
          <w:lang w:val="en-US"/>
        </w:rPr>
        <w:t xml:space="preserve">// </w:t>
      </w:r>
      <w:r w:rsidR="005F54CC">
        <w:rPr>
          <w:color w:val="000000"/>
          <w:lang w:val="en-US"/>
        </w:rPr>
        <w:t>The Lancet</w:t>
      </w:r>
      <w:r w:rsidR="00116478" w:rsidRPr="00E81D35">
        <w:rPr>
          <w:color w:val="000000"/>
          <w:lang w:val="en-US"/>
        </w:rPr>
        <w:t xml:space="preserve">. </w:t>
      </w:r>
      <w:r w:rsidR="005F54CC">
        <w:rPr>
          <w:color w:val="000000"/>
          <w:lang w:val="en-US"/>
        </w:rPr>
        <w:t>2024</w:t>
      </w:r>
      <w:r w:rsidR="00116478" w:rsidRPr="00E81D35">
        <w:rPr>
          <w:color w:val="000000"/>
          <w:lang w:val="en-US"/>
        </w:rPr>
        <w:t xml:space="preserve">. Vol. </w:t>
      </w:r>
      <w:r w:rsidR="005F54CC">
        <w:rPr>
          <w:color w:val="000000"/>
          <w:lang w:val="en-US"/>
        </w:rPr>
        <w:t>78</w:t>
      </w:r>
      <w:r w:rsidR="00116478" w:rsidRPr="00E81D35">
        <w:rPr>
          <w:color w:val="000000"/>
          <w:lang w:val="en-US"/>
        </w:rPr>
        <w:t xml:space="preserve">. </w:t>
      </w:r>
      <w:r w:rsidR="005F54CC">
        <w:rPr>
          <w:color w:val="000000"/>
          <w:lang w:val="en-US"/>
        </w:rPr>
        <w:t>102924</w:t>
      </w:r>
      <w:r w:rsidR="00116478" w:rsidRPr="00E81D35">
        <w:rPr>
          <w:color w:val="000000"/>
          <w:lang w:val="en-US"/>
        </w:rPr>
        <w:t>.</w:t>
      </w:r>
    </w:p>
    <w:p w14:paraId="3486C755" w14:textId="61E87BD8" w:rsidR="00116478" w:rsidRDefault="00107AA3" w:rsidP="00397E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>2.</w:t>
      </w:r>
      <w:r w:rsidR="00397E85">
        <w:rPr>
          <w:noProof/>
          <w:lang w:val="en-US"/>
        </w:rPr>
        <w:t xml:space="preserve">Essmat A.H.A. </w:t>
      </w:r>
      <w:r w:rsidR="00397E85" w:rsidRPr="00397E85">
        <w:rPr>
          <w:noProof/>
          <w:lang w:val="en-US"/>
        </w:rPr>
        <w:t>Urolithiasis unveiled: pathophysiology, stone</w:t>
      </w:r>
      <w:r w:rsidR="00397E85">
        <w:rPr>
          <w:noProof/>
          <w:lang w:val="en-US"/>
        </w:rPr>
        <w:t xml:space="preserve"> </w:t>
      </w:r>
      <w:r w:rsidR="00397E85" w:rsidRPr="00397E85">
        <w:rPr>
          <w:noProof/>
          <w:lang w:val="en-US"/>
        </w:rPr>
        <w:t>dynamics, types, and inhibitory mechanisms:</w:t>
      </w:r>
      <w:r w:rsidR="00397E85">
        <w:rPr>
          <w:noProof/>
          <w:lang w:val="en-US"/>
        </w:rPr>
        <w:t xml:space="preserve"> </w:t>
      </w:r>
      <w:r w:rsidR="00397E85" w:rsidRPr="00397E85">
        <w:rPr>
          <w:noProof/>
          <w:lang w:val="en-US"/>
        </w:rPr>
        <w:t>a review</w:t>
      </w:r>
      <w:r w:rsidR="00397E85">
        <w:rPr>
          <w:noProof/>
          <w:lang w:val="en-US"/>
        </w:rPr>
        <w:t xml:space="preserve"> // Afr J Urol. 2024. Vol. 30. 34.</w:t>
      </w:r>
    </w:p>
    <w:p w14:paraId="1EDA0E12" w14:textId="64760443" w:rsidR="00397E85" w:rsidRPr="00107AA3" w:rsidRDefault="00397E85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noProof/>
          <w:lang w:val="en-US"/>
        </w:rPr>
        <w:t xml:space="preserve">3. </w:t>
      </w:r>
      <w:r w:rsidRPr="00397E85">
        <w:rPr>
          <w:noProof/>
          <w:lang w:val="en-US"/>
        </w:rPr>
        <w:t xml:space="preserve">Luca F., Conforti M., Castrignano A., et all. Effect of calibration set size on prediction at local scale of soil carbon by Vis-NIR spectroscopy // Geoderma. 2017. </w:t>
      </w:r>
      <w:r>
        <w:rPr>
          <w:noProof/>
          <w:lang w:val="en-US"/>
        </w:rPr>
        <w:t>Vol.</w:t>
      </w:r>
      <w:r w:rsidRPr="00397E85">
        <w:rPr>
          <w:noProof/>
          <w:lang w:val="en-US"/>
        </w:rPr>
        <w:t xml:space="preserve"> 288. P. 175-183</w:t>
      </w:r>
    </w:p>
    <w:sectPr w:rsidR="00397E85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094219">
    <w:abstractNumId w:val="2"/>
  </w:num>
  <w:num w:numId="2" w16cid:durableId="1116951216">
    <w:abstractNumId w:val="3"/>
  </w:num>
  <w:num w:numId="3" w16cid:durableId="467631374">
    <w:abstractNumId w:val="1"/>
  </w:num>
  <w:num w:numId="4" w16cid:durableId="179138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5305C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02A8"/>
    <w:rsid w:val="001D18DE"/>
    <w:rsid w:val="001E61C2"/>
    <w:rsid w:val="001F0493"/>
    <w:rsid w:val="001F7C8F"/>
    <w:rsid w:val="0022260A"/>
    <w:rsid w:val="002264EE"/>
    <w:rsid w:val="0023307C"/>
    <w:rsid w:val="0031361E"/>
    <w:rsid w:val="003505BC"/>
    <w:rsid w:val="00391C38"/>
    <w:rsid w:val="00397E85"/>
    <w:rsid w:val="003B76D6"/>
    <w:rsid w:val="003E2601"/>
    <w:rsid w:val="003F4E6B"/>
    <w:rsid w:val="00465F00"/>
    <w:rsid w:val="004A26A3"/>
    <w:rsid w:val="004F0EDF"/>
    <w:rsid w:val="00522BF1"/>
    <w:rsid w:val="00574F72"/>
    <w:rsid w:val="00585783"/>
    <w:rsid w:val="00590166"/>
    <w:rsid w:val="005D022B"/>
    <w:rsid w:val="005E5BE9"/>
    <w:rsid w:val="005F54CC"/>
    <w:rsid w:val="0069427D"/>
    <w:rsid w:val="006D2F5E"/>
    <w:rsid w:val="006F7A19"/>
    <w:rsid w:val="00707C6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C2646"/>
    <w:rsid w:val="00AD7380"/>
    <w:rsid w:val="00B842DE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2744F392-680D-46CA-B42E-E7753051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9A32C4-4960-4FEA-8F21-0691F0FE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Vladislav</cp:lastModifiedBy>
  <cp:revision>10</cp:revision>
  <dcterms:created xsi:type="dcterms:W3CDTF">2024-12-16T00:35:00Z</dcterms:created>
  <dcterms:modified xsi:type="dcterms:W3CDTF">2025-03-06T19:12:00Z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