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8A45" w14:textId="77777777" w:rsidR="00AF1945" w:rsidRPr="0068107F" w:rsidRDefault="00AF1945" w:rsidP="00DE114C">
      <w:pPr>
        <w:ind w:left="-284" w:right="-284" w:firstLine="397"/>
        <w:jc w:val="center"/>
        <w:rPr>
          <w:b/>
          <w:bCs/>
        </w:rPr>
      </w:pPr>
      <w:bookmarkStart w:id="0" w:name="_Hlk191832729"/>
      <w:r w:rsidRPr="0068107F">
        <w:rPr>
          <w:b/>
          <w:bCs/>
        </w:rPr>
        <w:t>Использование нанокластеров золота для выявления активности пектиназы</w:t>
      </w:r>
    </w:p>
    <w:p w14:paraId="220E6D22" w14:textId="4D5A53B0" w:rsidR="00AF1945" w:rsidRPr="000833B8" w:rsidRDefault="000833B8" w:rsidP="000833B8">
      <w:pPr>
        <w:shd w:val="clear" w:color="auto" w:fill="FFFFFF"/>
        <w:ind w:left="-284" w:right="-284" w:firstLine="397"/>
        <w:jc w:val="center"/>
        <w:rPr>
          <w:b/>
          <w:i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Сахина</w:t>
      </w:r>
      <w:proofErr w:type="spellEnd"/>
      <w:r>
        <w:rPr>
          <w:b/>
          <w:i/>
          <w:color w:val="000000"/>
        </w:rPr>
        <w:t xml:space="preserve"> С.</w:t>
      </w:r>
      <w:r w:rsidRPr="0068107F">
        <w:rPr>
          <w:b/>
          <w:i/>
          <w:color w:val="000000"/>
        </w:rPr>
        <w:t>Я</w:t>
      </w:r>
      <w:r>
        <w:rPr>
          <w:b/>
          <w:i/>
          <w:color w:val="000000"/>
        </w:rPr>
        <w:t>.,</w:t>
      </w:r>
      <w:r w:rsidRPr="00C7039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Якимов Н.П.,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Семенова М.В.,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Кудряшова Е.В.,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Мелик-</w:t>
      </w:r>
      <w:proofErr w:type="spellStart"/>
      <w:r>
        <w:rPr>
          <w:b/>
          <w:i/>
          <w:color w:val="000000"/>
        </w:rPr>
        <w:t>Нубаров</w:t>
      </w:r>
      <w:proofErr w:type="spellEnd"/>
      <w:r>
        <w:rPr>
          <w:b/>
          <w:i/>
          <w:color w:val="000000"/>
        </w:rPr>
        <w:t xml:space="preserve"> Н.С.</w:t>
      </w:r>
      <w:r>
        <w:rPr>
          <w:b/>
          <w:i/>
          <w:color w:val="000000"/>
          <w:vertAlign w:val="superscript"/>
        </w:rPr>
        <w:t>1</w:t>
      </w:r>
    </w:p>
    <w:p w14:paraId="1E7D72B1" w14:textId="77777777" w:rsidR="00AF1945" w:rsidRDefault="00AF1945" w:rsidP="00DE114C">
      <w:pPr>
        <w:shd w:val="clear" w:color="auto" w:fill="FFFFFF"/>
        <w:ind w:left="-284" w:right="-284" w:firstLine="397"/>
        <w:jc w:val="center"/>
        <w:rPr>
          <w:color w:val="000000"/>
        </w:rPr>
      </w:pPr>
      <w:r>
        <w:rPr>
          <w:i/>
          <w:color w:val="000000"/>
        </w:rPr>
        <w:t xml:space="preserve">Студент, 3 курс специалитета </w:t>
      </w:r>
    </w:p>
    <w:p w14:paraId="4DA5B2C3" w14:textId="77777777" w:rsidR="00AF1945" w:rsidRPr="00921D45" w:rsidRDefault="00AF1945" w:rsidP="00DE114C">
      <w:pPr>
        <w:shd w:val="clear" w:color="auto" w:fill="FFFFFF"/>
        <w:ind w:left="-284" w:right="-284" w:firstLine="397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68C7C119" w14:textId="77777777" w:rsidR="00AF1945" w:rsidRPr="00391C38" w:rsidRDefault="00AF1945" w:rsidP="00DE114C">
      <w:pPr>
        <w:shd w:val="clear" w:color="auto" w:fill="FFFFFF"/>
        <w:ind w:left="-284" w:right="-284" w:firstLine="397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247C940" w14:textId="23048850" w:rsidR="00AF1945" w:rsidRPr="00F25DF4" w:rsidRDefault="00AF1945" w:rsidP="00DE114C">
      <w:pPr>
        <w:shd w:val="clear" w:color="auto" w:fill="FFFFFF"/>
        <w:ind w:left="-284" w:right="-284" w:firstLine="397"/>
        <w:jc w:val="center"/>
        <w:rPr>
          <w:color w:val="000000"/>
        </w:rPr>
      </w:pPr>
      <w:r w:rsidRPr="00C70393">
        <w:rPr>
          <w:i/>
          <w:color w:val="000000"/>
          <w:lang w:val="en-US"/>
        </w:rPr>
        <w:t>E</w:t>
      </w:r>
      <w:r w:rsidRPr="00F25DF4">
        <w:rPr>
          <w:i/>
          <w:color w:val="000000"/>
          <w:lang w:val="en-US"/>
        </w:rPr>
        <w:t>-</w:t>
      </w:r>
      <w:r w:rsidRPr="00C70393">
        <w:rPr>
          <w:i/>
          <w:color w:val="000000"/>
          <w:lang w:val="en-US"/>
        </w:rPr>
        <w:t>mail</w:t>
      </w:r>
      <w:r w:rsidRPr="00F25DF4">
        <w:rPr>
          <w:i/>
          <w:color w:val="000000"/>
          <w:lang w:val="en-US"/>
        </w:rPr>
        <w:t>:</w:t>
      </w:r>
      <w:r w:rsidRPr="00F25DF4">
        <w:rPr>
          <w:rFonts w:ascii="Roboto" w:hAnsi="Roboto"/>
          <w:color w:val="BDC1C6"/>
          <w:spacing w:val="12"/>
          <w:sz w:val="18"/>
          <w:szCs w:val="18"/>
          <w:lang w:val="en-US"/>
        </w:rPr>
        <w:t xml:space="preserve"> </w:t>
      </w:r>
      <w:r w:rsidRPr="00A0235C">
        <w:rPr>
          <w:i/>
          <w:color w:val="000000"/>
          <w:lang w:val="en-US"/>
        </w:rPr>
        <w:t>sofia</w:t>
      </w:r>
      <w:r w:rsidRPr="00F25DF4">
        <w:rPr>
          <w:i/>
          <w:color w:val="000000"/>
          <w:lang w:val="en-US"/>
        </w:rPr>
        <w:t>.</w:t>
      </w:r>
      <w:r w:rsidRPr="00A0235C">
        <w:rPr>
          <w:i/>
          <w:color w:val="000000"/>
          <w:lang w:val="en-US"/>
        </w:rPr>
        <w:t>sakhina</w:t>
      </w:r>
      <w:r w:rsidRPr="00F25DF4">
        <w:rPr>
          <w:i/>
          <w:color w:val="000000"/>
          <w:lang w:val="en-US"/>
        </w:rPr>
        <w:t>@</w:t>
      </w:r>
      <w:r w:rsidRPr="00A0235C">
        <w:rPr>
          <w:i/>
          <w:color w:val="000000"/>
          <w:lang w:val="en-US"/>
        </w:rPr>
        <w:t>chemistry</w:t>
      </w:r>
      <w:r w:rsidRPr="00F25DF4">
        <w:rPr>
          <w:i/>
          <w:color w:val="000000"/>
          <w:lang w:val="en-US"/>
        </w:rPr>
        <w:t>.</w:t>
      </w:r>
      <w:r w:rsidRPr="00A0235C">
        <w:rPr>
          <w:i/>
          <w:color w:val="000000"/>
          <w:lang w:val="en-US"/>
        </w:rPr>
        <w:t>msu</w:t>
      </w:r>
      <w:r w:rsidRPr="00F25DF4">
        <w:rPr>
          <w:i/>
          <w:color w:val="000000"/>
          <w:lang w:val="en-US"/>
        </w:rPr>
        <w:t>.</w:t>
      </w:r>
      <w:r w:rsidRPr="00A0235C">
        <w:rPr>
          <w:i/>
          <w:color w:val="000000"/>
          <w:lang w:val="en-US"/>
        </w:rPr>
        <w:t>ru</w:t>
      </w:r>
      <w:r w:rsidRPr="00F25DF4">
        <w:rPr>
          <w:i/>
          <w:color w:val="000000"/>
          <w:lang w:val="en-US"/>
        </w:rPr>
        <w:t xml:space="preserve"> </w:t>
      </w:r>
    </w:p>
    <w:p w14:paraId="3A4F7FA1" w14:textId="48CD11E3" w:rsidR="000833B8" w:rsidRPr="000A4278" w:rsidRDefault="00AF1945" w:rsidP="000833B8">
      <w:pPr>
        <w:pStyle w:val="MCMainTextfir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/>
        <w:ind w:left="-227" w:right="-227" w:firstLine="397"/>
        <w:rPr>
          <w:sz w:val="24"/>
          <w:szCs w:val="24"/>
          <w:lang w:val="ru-RU"/>
        </w:rPr>
      </w:pPr>
      <w:bookmarkStart w:id="1" w:name="_Hlk191832706"/>
      <w:bookmarkEnd w:id="0"/>
      <w:r w:rsidRPr="000A4278">
        <w:rPr>
          <w:sz w:val="24"/>
          <w:szCs w:val="24"/>
          <w:lang w:val="ru-RU"/>
        </w:rPr>
        <w:t>Нанокластеры золота представляют собой комплексные соединения, содержащие</w:t>
      </w:r>
      <w:r>
        <w:rPr>
          <w:sz w:val="24"/>
          <w:szCs w:val="24"/>
          <w:lang w:val="ru-RU"/>
        </w:rPr>
        <w:t xml:space="preserve"> </w:t>
      </w:r>
      <w:r w:rsidRPr="000A4278">
        <w:rPr>
          <w:sz w:val="24"/>
          <w:szCs w:val="24"/>
          <w:lang w:val="ru-RU"/>
        </w:rPr>
        <w:t>10 – 100 атомов металла в степени окисления 0 и +1</w:t>
      </w:r>
      <w:r w:rsidRPr="00A0235C">
        <w:rPr>
          <w:sz w:val="24"/>
          <w:szCs w:val="24"/>
          <w:lang w:val="ru-RU"/>
        </w:rPr>
        <w:t xml:space="preserve"> [1]</w:t>
      </w:r>
      <w:r w:rsidRPr="000A4278">
        <w:rPr>
          <w:sz w:val="24"/>
          <w:szCs w:val="24"/>
          <w:lang w:val="ru-RU"/>
        </w:rPr>
        <w:t xml:space="preserve">. При стабилизации природным </w:t>
      </w:r>
      <w:proofErr w:type="spellStart"/>
      <w:r w:rsidRPr="000A4278">
        <w:rPr>
          <w:sz w:val="24"/>
          <w:szCs w:val="24"/>
          <w:lang w:val="ru-RU"/>
        </w:rPr>
        <w:t>трипептидом</w:t>
      </w:r>
      <w:proofErr w:type="spellEnd"/>
      <w:r w:rsidRPr="000A4278">
        <w:rPr>
          <w:sz w:val="24"/>
          <w:szCs w:val="24"/>
          <w:lang w:val="ru-RU"/>
        </w:rPr>
        <w:t xml:space="preserve"> глутатионом</w:t>
      </w:r>
      <w:r w:rsidRPr="0068107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SG</w:t>
      </w:r>
      <w:r>
        <w:rPr>
          <w:sz w:val="24"/>
          <w:szCs w:val="24"/>
          <w:lang w:val="ru-RU"/>
        </w:rPr>
        <w:t xml:space="preserve">) </w:t>
      </w:r>
      <w:r w:rsidRPr="000A4278">
        <w:rPr>
          <w:sz w:val="24"/>
          <w:szCs w:val="24"/>
          <w:lang w:val="ru-RU"/>
        </w:rPr>
        <w:t xml:space="preserve">в качестве </w:t>
      </w:r>
      <w:proofErr w:type="spellStart"/>
      <w:r w:rsidRPr="000A4278">
        <w:rPr>
          <w:sz w:val="24"/>
          <w:szCs w:val="24"/>
          <w:lang w:val="ru-RU"/>
        </w:rPr>
        <w:t>лиганда</w:t>
      </w:r>
      <w:proofErr w:type="spellEnd"/>
      <w:r w:rsidRPr="000A4278">
        <w:rPr>
          <w:sz w:val="24"/>
          <w:szCs w:val="24"/>
          <w:lang w:val="ru-RU"/>
        </w:rPr>
        <w:t xml:space="preserve"> </w:t>
      </w:r>
      <w:r w:rsidR="00236477">
        <w:rPr>
          <w:sz w:val="24"/>
          <w:szCs w:val="24"/>
          <w:lang w:val="ru-RU"/>
        </w:rPr>
        <w:t xml:space="preserve">некоторые </w:t>
      </w:r>
      <w:r w:rsidR="000833B8">
        <w:rPr>
          <w:sz w:val="24"/>
          <w:szCs w:val="24"/>
          <w:lang w:val="ru-RU"/>
        </w:rPr>
        <w:t xml:space="preserve">нанокластеры </w:t>
      </w:r>
      <w:r w:rsidR="00AD23C5">
        <w:rPr>
          <w:sz w:val="24"/>
          <w:szCs w:val="24"/>
          <w:lang w:val="ru-RU"/>
        </w:rPr>
        <w:t>способны проявлять</w:t>
      </w:r>
      <w:r w:rsidRPr="000A4278">
        <w:rPr>
          <w:sz w:val="24"/>
          <w:szCs w:val="24"/>
          <w:lang w:val="ru-RU"/>
        </w:rPr>
        <w:t xml:space="preserve"> яркую флуоресценцию в голубом</w:t>
      </w:r>
      <w:r w:rsidRPr="00A0235C">
        <w:rPr>
          <w:sz w:val="24"/>
          <w:szCs w:val="24"/>
          <w:lang w:val="ru-RU"/>
        </w:rPr>
        <w:t xml:space="preserve"> [2]</w:t>
      </w:r>
      <w:r w:rsidRPr="000A4278">
        <w:rPr>
          <w:sz w:val="24"/>
          <w:szCs w:val="24"/>
          <w:lang w:val="ru-RU"/>
        </w:rPr>
        <w:t>, красном</w:t>
      </w:r>
      <w:r w:rsidRPr="00A0235C">
        <w:rPr>
          <w:sz w:val="24"/>
          <w:szCs w:val="24"/>
          <w:vertAlign w:val="superscript"/>
          <w:lang w:val="ru-RU"/>
        </w:rPr>
        <w:t xml:space="preserve"> </w:t>
      </w:r>
      <w:r w:rsidRPr="00A0235C">
        <w:rPr>
          <w:sz w:val="24"/>
          <w:szCs w:val="24"/>
          <w:lang w:val="ru-RU"/>
        </w:rPr>
        <w:t xml:space="preserve">[3] </w:t>
      </w:r>
      <w:r w:rsidRPr="000A4278">
        <w:rPr>
          <w:sz w:val="24"/>
          <w:szCs w:val="24"/>
          <w:lang w:val="ru-RU"/>
        </w:rPr>
        <w:t>и даже ближнем ИК</w:t>
      </w:r>
      <w:r w:rsidRPr="00A0235C">
        <w:rPr>
          <w:sz w:val="24"/>
          <w:szCs w:val="24"/>
          <w:lang w:val="ru-RU"/>
        </w:rPr>
        <w:t xml:space="preserve"> [4]</w:t>
      </w:r>
      <w:r w:rsidRPr="000A4278">
        <w:rPr>
          <w:sz w:val="24"/>
          <w:szCs w:val="24"/>
          <w:lang w:val="ru-RU"/>
        </w:rPr>
        <w:t xml:space="preserve"> спектральном диапазоне. При этом интенсивность флуоресценции может повышаться под действием многозарядных катионов, </w:t>
      </w:r>
      <w:r w:rsidR="00236477">
        <w:rPr>
          <w:sz w:val="24"/>
          <w:szCs w:val="24"/>
          <w:lang w:val="ru-RU"/>
        </w:rPr>
        <w:t>способствую</w:t>
      </w:r>
      <w:r w:rsidR="00147608">
        <w:rPr>
          <w:sz w:val="24"/>
          <w:szCs w:val="24"/>
          <w:lang w:val="ru-RU"/>
        </w:rPr>
        <w:t>щих</w:t>
      </w:r>
      <w:r w:rsidR="00236477">
        <w:rPr>
          <w:sz w:val="24"/>
          <w:szCs w:val="24"/>
          <w:lang w:val="ru-RU"/>
        </w:rPr>
        <w:t xml:space="preserve"> </w:t>
      </w:r>
      <w:r w:rsidRPr="000A4278">
        <w:rPr>
          <w:sz w:val="24"/>
          <w:szCs w:val="24"/>
          <w:lang w:val="ru-RU"/>
        </w:rPr>
        <w:t>перенос</w:t>
      </w:r>
      <w:r w:rsidR="00236477">
        <w:rPr>
          <w:sz w:val="24"/>
          <w:szCs w:val="24"/>
          <w:lang w:val="ru-RU"/>
        </w:rPr>
        <w:t>у</w:t>
      </w:r>
      <w:r w:rsidRPr="000A4278">
        <w:rPr>
          <w:sz w:val="24"/>
          <w:szCs w:val="24"/>
          <w:lang w:val="ru-RU"/>
        </w:rPr>
        <w:t xml:space="preserve"> заряда с </w:t>
      </w:r>
      <w:proofErr w:type="spellStart"/>
      <w:r w:rsidRPr="000A4278">
        <w:rPr>
          <w:sz w:val="24"/>
          <w:szCs w:val="24"/>
          <w:lang w:val="ru-RU"/>
        </w:rPr>
        <w:t>лиганда</w:t>
      </w:r>
      <w:proofErr w:type="spellEnd"/>
      <w:r w:rsidRPr="0068107F">
        <w:rPr>
          <w:sz w:val="24"/>
          <w:szCs w:val="24"/>
          <w:lang w:val="ru-RU"/>
        </w:rPr>
        <w:t>-</w:t>
      </w:r>
      <w:r w:rsidRPr="000A4278">
        <w:rPr>
          <w:sz w:val="24"/>
          <w:szCs w:val="24"/>
          <w:lang w:val="ru-RU"/>
        </w:rPr>
        <w:t>на</w:t>
      </w:r>
      <w:r w:rsidRPr="0068107F">
        <w:rPr>
          <w:sz w:val="24"/>
          <w:szCs w:val="24"/>
          <w:lang w:val="ru-RU"/>
        </w:rPr>
        <w:t>-</w:t>
      </w:r>
      <w:r w:rsidRPr="000A4278">
        <w:rPr>
          <w:sz w:val="24"/>
          <w:szCs w:val="24"/>
          <w:lang w:val="ru-RU"/>
        </w:rPr>
        <w:t>металл</w:t>
      </w:r>
      <w:r w:rsidRPr="00A0235C">
        <w:rPr>
          <w:sz w:val="24"/>
          <w:szCs w:val="24"/>
          <w:lang w:val="ru-RU"/>
        </w:rPr>
        <w:t xml:space="preserve"> [5]</w:t>
      </w:r>
      <w:r w:rsidRPr="000A4278">
        <w:rPr>
          <w:sz w:val="24"/>
          <w:szCs w:val="24"/>
          <w:lang w:val="ru-RU"/>
        </w:rPr>
        <w:t xml:space="preserve">, но в присутствии </w:t>
      </w:r>
      <w:proofErr w:type="spellStart"/>
      <w:r w:rsidRPr="000A4278">
        <w:rPr>
          <w:sz w:val="24"/>
          <w:szCs w:val="24"/>
          <w:lang w:val="ru-RU"/>
        </w:rPr>
        <w:t>полианионов</w:t>
      </w:r>
      <w:proofErr w:type="spellEnd"/>
      <w:r w:rsidRPr="000A4278">
        <w:rPr>
          <w:sz w:val="24"/>
          <w:szCs w:val="24"/>
          <w:lang w:val="ru-RU"/>
        </w:rPr>
        <w:t xml:space="preserve"> этот эффект нивелируется.</w:t>
      </w:r>
      <w:r>
        <w:rPr>
          <w:sz w:val="24"/>
          <w:szCs w:val="24"/>
          <w:lang w:val="ru-RU"/>
        </w:rPr>
        <w:t xml:space="preserve"> При расщеплении полианиона </w:t>
      </w:r>
      <w:r w:rsidR="00236477">
        <w:rPr>
          <w:sz w:val="24"/>
          <w:szCs w:val="24"/>
          <w:lang w:val="ru-RU"/>
        </w:rPr>
        <w:t xml:space="preserve">вновь наблюдается повышение флуоресценции. </w:t>
      </w:r>
      <w:r w:rsidRPr="000A4278">
        <w:rPr>
          <w:sz w:val="24"/>
          <w:szCs w:val="24"/>
          <w:lang w:val="ru-RU"/>
        </w:rPr>
        <w:t>Данное свойство нанокластеров широко используется для анализа</w:t>
      </w:r>
      <w:r>
        <w:rPr>
          <w:sz w:val="24"/>
          <w:szCs w:val="24"/>
          <w:lang w:val="ru-RU"/>
        </w:rPr>
        <w:t xml:space="preserve"> различных тяжёлых металлов</w:t>
      </w:r>
      <w:r w:rsidRPr="00A0235C">
        <w:rPr>
          <w:sz w:val="24"/>
          <w:szCs w:val="24"/>
          <w:lang w:val="ru-RU"/>
        </w:rPr>
        <w:t xml:space="preserve"> [6]</w:t>
      </w:r>
      <w:r>
        <w:rPr>
          <w:sz w:val="24"/>
          <w:szCs w:val="24"/>
          <w:lang w:val="ru-RU"/>
        </w:rPr>
        <w:t xml:space="preserve"> и катионных пептидов в биологических жидкостях</w:t>
      </w:r>
      <w:r w:rsidRPr="00A0235C">
        <w:rPr>
          <w:sz w:val="24"/>
          <w:szCs w:val="24"/>
          <w:lang w:val="ru-RU"/>
        </w:rPr>
        <w:t xml:space="preserve"> [</w:t>
      </w:r>
      <w:r w:rsidRPr="0068107F">
        <w:rPr>
          <w:sz w:val="24"/>
          <w:szCs w:val="24"/>
          <w:lang w:val="ru-RU"/>
        </w:rPr>
        <w:t>7</w:t>
      </w:r>
      <w:r w:rsidRPr="00A023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, но в литературе нет данных об использовании данного подхода для </w:t>
      </w:r>
      <w:r w:rsidRPr="000A4278">
        <w:rPr>
          <w:sz w:val="24"/>
          <w:szCs w:val="24"/>
          <w:lang w:val="ru-RU"/>
        </w:rPr>
        <w:t>выявления активности гидролаз, специфичных по отношению к анионным субстратам.</w:t>
      </w:r>
      <w:r>
        <w:rPr>
          <w:sz w:val="24"/>
          <w:szCs w:val="24"/>
          <w:lang w:val="ru-RU"/>
        </w:rPr>
        <w:t xml:space="preserve"> </w:t>
      </w:r>
      <w:r w:rsidRPr="000A4278">
        <w:rPr>
          <w:sz w:val="24"/>
          <w:szCs w:val="24"/>
          <w:lang w:val="ru-RU"/>
        </w:rPr>
        <w:t xml:space="preserve">В настоящей работе мы исследовали </w:t>
      </w:r>
      <w:r>
        <w:rPr>
          <w:sz w:val="24"/>
          <w:szCs w:val="24"/>
          <w:lang w:val="ru-RU"/>
        </w:rPr>
        <w:t>изменение</w:t>
      </w:r>
      <w:r w:rsidRPr="000A4278">
        <w:rPr>
          <w:sz w:val="24"/>
          <w:szCs w:val="24"/>
          <w:lang w:val="ru-RU"/>
        </w:rPr>
        <w:t xml:space="preserve"> ф</w:t>
      </w:r>
      <w:r>
        <w:rPr>
          <w:sz w:val="24"/>
          <w:szCs w:val="24"/>
          <w:lang w:val="ru-RU"/>
        </w:rPr>
        <w:t>луорес</w:t>
      </w:r>
      <w:r w:rsidRPr="000A4278">
        <w:rPr>
          <w:sz w:val="24"/>
          <w:szCs w:val="24"/>
          <w:lang w:val="ru-RU"/>
        </w:rPr>
        <w:t>ценции</w:t>
      </w:r>
      <w:r w:rsidR="000833B8">
        <w:rPr>
          <w:sz w:val="24"/>
          <w:szCs w:val="24"/>
          <w:lang w:val="ru-RU"/>
        </w:rPr>
        <w:t xml:space="preserve"> нанокластеров</w:t>
      </w:r>
      <w:r w:rsidR="000833B8" w:rsidRPr="000833B8">
        <w:rPr>
          <w:sz w:val="24"/>
          <w:szCs w:val="24"/>
          <w:lang w:val="ru-RU"/>
        </w:rPr>
        <w:t xml:space="preserve"> </w:t>
      </w:r>
      <w:r w:rsidR="000833B8" w:rsidRPr="000A4278">
        <w:rPr>
          <w:sz w:val="24"/>
          <w:szCs w:val="24"/>
        </w:rPr>
        <w:t>Au</w:t>
      </w:r>
      <w:r w:rsidR="000833B8" w:rsidRPr="000A4278">
        <w:rPr>
          <w:sz w:val="24"/>
          <w:szCs w:val="24"/>
          <w:vertAlign w:val="subscript"/>
          <w:lang w:val="ru-RU"/>
        </w:rPr>
        <w:t>22</w:t>
      </w:r>
      <w:r w:rsidR="000833B8" w:rsidRPr="000A4278">
        <w:rPr>
          <w:sz w:val="24"/>
          <w:szCs w:val="24"/>
          <w:lang w:val="ru-RU"/>
        </w:rPr>
        <w:t>(</w:t>
      </w:r>
      <w:r w:rsidR="000833B8" w:rsidRPr="000A4278">
        <w:rPr>
          <w:sz w:val="24"/>
          <w:szCs w:val="24"/>
        </w:rPr>
        <w:t>SG</w:t>
      </w:r>
      <w:r w:rsidR="000833B8" w:rsidRPr="000A4278">
        <w:rPr>
          <w:sz w:val="24"/>
          <w:szCs w:val="24"/>
          <w:lang w:val="ru-RU"/>
        </w:rPr>
        <w:t>)</w:t>
      </w:r>
      <w:r w:rsidR="000833B8" w:rsidRPr="000A4278">
        <w:rPr>
          <w:sz w:val="24"/>
          <w:szCs w:val="24"/>
          <w:vertAlign w:val="subscript"/>
          <w:lang w:val="ru-RU"/>
        </w:rPr>
        <w:t>18</w:t>
      </w:r>
      <w:r w:rsidR="000833B8">
        <w:rPr>
          <w:sz w:val="24"/>
          <w:szCs w:val="24"/>
          <w:lang w:val="ru-RU"/>
        </w:rPr>
        <w:t xml:space="preserve"> в</w:t>
      </w:r>
      <w:r w:rsidR="00AD23C5">
        <w:rPr>
          <w:sz w:val="24"/>
          <w:szCs w:val="24"/>
          <w:lang w:val="ru-RU"/>
        </w:rPr>
        <w:t xml:space="preserve"> присутствии электролитов </w:t>
      </w:r>
      <w:r w:rsidRPr="000A4278">
        <w:rPr>
          <w:sz w:val="24"/>
          <w:szCs w:val="24"/>
          <w:lang w:val="ru-RU"/>
        </w:rPr>
        <w:t>и применили этот эффект для выявления каталитической активности пектиназы грибов.</w:t>
      </w:r>
    </w:p>
    <w:p w14:paraId="4C20FD86" w14:textId="5B38421D" w:rsidR="00AF1945" w:rsidRPr="00DE114C" w:rsidRDefault="00236477" w:rsidP="000833B8">
      <w:pPr>
        <w:pStyle w:val="ad"/>
        <w:ind w:left="-227" w:right="-227" w:firstLine="39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AF1945">
        <w:rPr>
          <w:sz w:val="24"/>
          <w:szCs w:val="24"/>
        </w:rPr>
        <w:t xml:space="preserve">ы показали, что флуоресценция стабилизированных глутатионом нанокластеров золота </w:t>
      </w:r>
      <w:r w:rsidR="00AF1945" w:rsidRPr="000A4278">
        <w:rPr>
          <w:sz w:val="24"/>
          <w:szCs w:val="24"/>
        </w:rPr>
        <w:t>Au</w:t>
      </w:r>
      <w:r w:rsidR="00AF1945" w:rsidRPr="000A4278">
        <w:rPr>
          <w:sz w:val="24"/>
          <w:szCs w:val="24"/>
          <w:vertAlign w:val="subscript"/>
        </w:rPr>
        <w:t>22</w:t>
      </w:r>
      <w:r w:rsidR="00AF1945" w:rsidRPr="000A4278">
        <w:rPr>
          <w:sz w:val="24"/>
          <w:szCs w:val="24"/>
        </w:rPr>
        <w:t>(SG)</w:t>
      </w:r>
      <w:r w:rsidR="00AF1945" w:rsidRPr="000A4278">
        <w:rPr>
          <w:sz w:val="24"/>
          <w:szCs w:val="24"/>
          <w:vertAlign w:val="subscript"/>
        </w:rPr>
        <w:t>18</w:t>
      </w:r>
      <w:r w:rsidR="00AF1945">
        <w:rPr>
          <w:sz w:val="24"/>
          <w:szCs w:val="24"/>
        </w:rPr>
        <w:t xml:space="preserve"> существенно увеличивается при взаимодействии с большим избытком поликатиона ионен-3,3. Этот эффект почти полностью нивелировался при добавлении природного полианиона пектина. По всей видимости</w:t>
      </w:r>
      <w:r w:rsidR="00C43635" w:rsidRPr="00147608">
        <w:rPr>
          <w:color w:val="0000FF"/>
          <w:sz w:val="24"/>
          <w:szCs w:val="24"/>
        </w:rPr>
        <w:t>,</w:t>
      </w:r>
      <w:r w:rsidR="00147608" w:rsidRPr="00147608">
        <w:rPr>
          <w:sz w:val="24"/>
          <w:szCs w:val="24"/>
        </w:rPr>
        <w:t xml:space="preserve"> </w:t>
      </w:r>
      <w:r w:rsidR="00AF1945" w:rsidRPr="00147608">
        <w:rPr>
          <w:sz w:val="24"/>
          <w:szCs w:val="24"/>
        </w:rPr>
        <w:t>это</w:t>
      </w:r>
      <w:r w:rsidR="00AF1945">
        <w:rPr>
          <w:sz w:val="24"/>
          <w:szCs w:val="24"/>
        </w:rPr>
        <w:t xml:space="preserve"> объясняется </w:t>
      </w:r>
      <w:r w:rsidR="00AF1945" w:rsidRPr="000A4278">
        <w:rPr>
          <w:sz w:val="24"/>
          <w:szCs w:val="24"/>
        </w:rPr>
        <w:t>вытеснением нанокластеров из комплекса с поликатионом, либо образованием тройных комплексов “Au</w:t>
      </w:r>
      <w:r w:rsidR="00AF1945" w:rsidRPr="000A4278">
        <w:rPr>
          <w:sz w:val="24"/>
          <w:szCs w:val="24"/>
          <w:vertAlign w:val="subscript"/>
        </w:rPr>
        <w:t>22</w:t>
      </w:r>
      <w:r w:rsidR="00AF1945" w:rsidRPr="000A4278">
        <w:rPr>
          <w:sz w:val="24"/>
          <w:szCs w:val="24"/>
        </w:rPr>
        <w:t>(SG)</w:t>
      </w:r>
      <w:r w:rsidR="00AF1945" w:rsidRPr="000A4278">
        <w:rPr>
          <w:sz w:val="24"/>
          <w:szCs w:val="24"/>
          <w:vertAlign w:val="subscript"/>
        </w:rPr>
        <w:t>18</w:t>
      </w:r>
      <w:r w:rsidR="00AF1945" w:rsidRPr="000A4278">
        <w:rPr>
          <w:sz w:val="24"/>
          <w:szCs w:val="24"/>
        </w:rPr>
        <w:t>-ионен-пектин”.</w:t>
      </w:r>
      <w:r w:rsidR="00AF1945" w:rsidRPr="0068107F">
        <w:rPr>
          <w:sz w:val="24"/>
          <w:szCs w:val="24"/>
        </w:rPr>
        <w:t xml:space="preserve"> </w:t>
      </w:r>
      <w:r w:rsidR="00AF1945" w:rsidRPr="000A4278">
        <w:rPr>
          <w:sz w:val="24"/>
          <w:szCs w:val="24"/>
        </w:rPr>
        <w:t>Добавление пектиназы к тройной системе Au</w:t>
      </w:r>
      <w:r w:rsidR="00AF1945" w:rsidRPr="000A4278">
        <w:rPr>
          <w:sz w:val="24"/>
          <w:szCs w:val="24"/>
          <w:vertAlign w:val="subscript"/>
        </w:rPr>
        <w:t>22</w:t>
      </w:r>
      <w:r w:rsidR="00AF1945" w:rsidRPr="000A4278">
        <w:rPr>
          <w:sz w:val="24"/>
          <w:szCs w:val="24"/>
        </w:rPr>
        <w:t>(SG)</w:t>
      </w:r>
      <w:r w:rsidR="00AF1945" w:rsidRPr="000A4278">
        <w:rPr>
          <w:sz w:val="24"/>
          <w:szCs w:val="24"/>
          <w:vertAlign w:val="subscript"/>
        </w:rPr>
        <w:t>18</w:t>
      </w:r>
      <w:r w:rsidR="00AF1945" w:rsidRPr="000A4278">
        <w:rPr>
          <w:sz w:val="24"/>
          <w:szCs w:val="24"/>
        </w:rPr>
        <w:t>-ионе</w:t>
      </w:r>
      <w:r w:rsidR="00AF1945">
        <w:rPr>
          <w:sz w:val="24"/>
          <w:szCs w:val="24"/>
        </w:rPr>
        <w:t>н</w:t>
      </w:r>
      <w:r w:rsidR="00AF1945" w:rsidRPr="000A4278">
        <w:rPr>
          <w:sz w:val="24"/>
          <w:szCs w:val="24"/>
        </w:rPr>
        <w:t>-пектин приводило к резкому снижению интенсивности рассеянного</w:t>
      </w:r>
      <w:r w:rsidR="00AF1945">
        <w:rPr>
          <w:sz w:val="24"/>
          <w:szCs w:val="24"/>
        </w:rPr>
        <w:t xml:space="preserve"> </w:t>
      </w:r>
      <w:r w:rsidR="00AF1945" w:rsidRPr="000A4278">
        <w:rPr>
          <w:sz w:val="24"/>
          <w:szCs w:val="24"/>
        </w:rPr>
        <w:t>света</w:t>
      </w:r>
      <w:r w:rsidR="00AF1945">
        <w:rPr>
          <w:sz w:val="24"/>
          <w:szCs w:val="24"/>
        </w:rPr>
        <w:t>,</w:t>
      </w:r>
      <w:r w:rsidR="00AF1945" w:rsidRPr="000A4278">
        <w:rPr>
          <w:sz w:val="24"/>
          <w:szCs w:val="24"/>
        </w:rPr>
        <w:t xml:space="preserve"> сопровождающемуся повышением флуоресцентного сигнала</w:t>
      </w:r>
      <w:r w:rsidR="00AF1945">
        <w:rPr>
          <w:sz w:val="24"/>
          <w:szCs w:val="24"/>
        </w:rPr>
        <w:t xml:space="preserve">. </w:t>
      </w:r>
      <w:r w:rsidR="00AF1945" w:rsidRPr="000A4278">
        <w:rPr>
          <w:sz w:val="24"/>
          <w:szCs w:val="24"/>
        </w:rPr>
        <w:t>Восстановление флуоресценции</w:t>
      </w:r>
      <w:r w:rsidR="00AF1945" w:rsidRPr="0068107F">
        <w:rPr>
          <w:sz w:val="24"/>
          <w:szCs w:val="24"/>
        </w:rPr>
        <w:t xml:space="preserve"> </w:t>
      </w:r>
      <w:r w:rsidR="00AF1945" w:rsidRPr="000A4278">
        <w:rPr>
          <w:sz w:val="24"/>
          <w:szCs w:val="24"/>
        </w:rPr>
        <w:t>вызывается ферментативным расщеплением пектина, что приводит к снижению мутности системы и увеличению</w:t>
      </w:r>
      <w:r w:rsidR="00AD23C5">
        <w:rPr>
          <w:sz w:val="24"/>
          <w:szCs w:val="24"/>
        </w:rPr>
        <w:t xml:space="preserve"> к</w:t>
      </w:r>
      <w:r w:rsidR="00AD23C5" w:rsidRPr="00AD23C5">
        <w:rPr>
          <w:sz w:val="24"/>
          <w:szCs w:val="24"/>
        </w:rPr>
        <w:t>вантового выхода флуоресценции кластеров за счет образования комплекса с ионеном</w:t>
      </w:r>
      <w:r w:rsidR="00AD23C5">
        <w:rPr>
          <w:sz w:val="24"/>
          <w:szCs w:val="24"/>
        </w:rPr>
        <w:t>-3,3</w:t>
      </w:r>
      <w:r w:rsidR="00AF1945" w:rsidRPr="000A4278">
        <w:rPr>
          <w:sz w:val="24"/>
          <w:szCs w:val="24"/>
        </w:rPr>
        <w:t xml:space="preserve"> </w:t>
      </w:r>
      <w:r w:rsidR="000833B8">
        <w:rPr>
          <w:rStyle w:val="ac"/>
          <w:sz w:val="22"/>
          <w:szCs w:val="22"/>
        </w:rPr>
        <w:t>н</w:t>
      </w:r>
      <w:r w:rsidR="00AF1945" w:rsidRPr="000A4278">
        <w:rPr>
          <w:sz w:val="24"/>
          <w:szCs w:val="24"/>
        </w:rPr>
        <w:t>анокластеров под действием света.</w:t>
      </w:r>
      <w:r w:rsidR="00AF1945">
        <w:rPr>
          <w:sz w:val="24"/>
          <w:szCs w:val="24"/>
        </w:rPr>
        <w:t xml:space="preserve"> Данная закономерность была использована для </w:t>
      </w:r>
      <w:r w:rsidR="00AF1945" w:rsidRPr="000A4278">
        <w:rPr>
          <w:sz w:val="24"/>
          <w:szCs w:val="24"/>
        </w:rPr>
        <w:t xml:space="preserve">оценки скорости катализируемого пектиназой гидролиза пектина. Удельная начальная скорость расщепления пектина, катализируемого пектиназой, составила 3.0 % пектина/мин на 1 мг </w:t>
      </w:r>
      <w:r w:rsidR="00AF1945" w:rsidRPr="00147608">
        <w:rPr>
          <w:sz w:val="24"/>
          <w:szCs w:val="24"/>
        </w:rPr>
        <w:t>фермента</w:t>
      </w:r>
      <w:r w:rsidR="00C43635" w:rsidRPr="00147608">
        <w:rPr>
          <w:color w:val="0000FF"/>
          <w:sz w:val="24"/>
          <w:szCs w:val="24"/>
        </w:rPr>
        <w:t>,</w:t>
      </w:r>
      <w:r w:rsidR="00AF1945" w:rsidRPr="00C43635">
        <w:rPr>
          <w:color w:val="0000FF"/>
          <w:sz w:val="24"/>
          <w:szCs w:val="24"/>
        </w:rPr>
        <w:t xml:space="preserve"> </w:t>
      </w:r>
      <w:r w:rsidR="00AF1945" w:rsidRPr="000A4278">
        <w:rPr>
          <w:sz w:val="24"/>
          <w:szCs w:val="24"/>
        </w:rPr>
        <w:t>и эффективная константа скорости ферментативного гидролиза составляла 0.032 ± 0.003 мин</w:t>
      </w:r>
      <w:r w:rsidR="00AF1945" w:rsidRPr="000A4278">
        <w:rPr>
          <w:sz w:val="24"/>
          <w:szCs w:val="24"/>
          <w:vertAlign w:val="superscript"/>
        </w:rPr>
        <w:t>-1</w:t>
      </w:r>
      <w:r w:rsidR="00AF1945" w:rsidRPr="000A4278">
        <w:rPr>
          <w:sz w:val="24"/>
          <w:szCs w:val="24"/>
        </w:rPr>
        <w:t xml:space="preserve">. </w:t>
      </w:r>
      <w:r w:rsidR="00AF1945">
        <w:rPr>
          <w:sz w:val="24"/>
          <w:szCs w:val="24"/>
        </w:rPr>
        <w:t xml:space="preserve">Аналогичные данные были получены с </w:t>
      </w:r>
      <w:r w:rsidR="00AF1945" w:rsidRPr="000A4278">
        <w:rPr>
          <w:sz w:val="24"/>
          <w:szCs w:val="24"/>
        </w:rPr>
        <w:t xml:space="preserve">помощью традиционного метода с использованием </w:t>
      </w:r>
      <w:r w:rsidR="00AF1945">
        <w:rPr>
          <w:sz w:val="24"/>
          <w:szCs w:val="24"/>
        </w:rPr>
        <w:t xml:space="preserve">ДНС-реагента. Таким образом, этот </w:t>
      </w:r>
      <w:r w:rsidR="00AF1945" w:rsidRPr="000A4278">
        <w:rPr>
          <w:sz w:val="24"/>
          <w:szCs w:val="24"/>
        </w:rPr>
        <w:t>подход к определению активности ферментов с помощью Au</w:t>
      </w:r>
      <w:r w:rsidR="00AF1945" w:rsidRPr="000A4278">
        <w:rPr>
          <w:sz w:val="24"/>
          <w:szCs w:val="24"/>
          <w:vertAlign w:val="subscript"/>
        </w:rPr>
        <w:t>22</w:t>
      </w:r>
      <w:r w:rsidR="00AF1945" w:rsidRPr="000A4278">
        <w:rPr>
          <w:sz w:val="24"/>
          <w:szCs w:val="24"/>
        </w:rPr>
        <w:t>(SG)</w:t>
      </w:r>
      <w:r w:rsidR="00AF1945" w:rsidRPr="000A4278">
        <w:rPr>
          <w:sz w:val="24"/>
          <w:szCs w:val="24"/>
          <w:vertAlign w:val="subscript"/>
        </w:rPr>
        <w:t>18</w:t>
      </w:r>
      <w:r w:rsidR="00AF1945">
        <w:rPr>
          <w:sz w:val="24"/>
          <w:szCs w:val="24"/>
          <w:vertAlign w:val="subscript"/>
        </w:rPr>
        <w:t xml:space="preserve"> </w:t>
      </w:r>
      <w:r w:rsidR="00AF1945" w:rsidRPr="000A4278">
        <w:rPr>
          <w:sz w:val="24"/>
          <w:szCs w:val="24"/>
        </w:rPr>
        <w:t>позволяет корректно определять ферментативную активность пектиназы из гр</w:t>
      </w:r>
      <w:r w:rsidR="00AF1945">
        <w:rPr>
          <w:sz w:val="24"/>
          <w:szCs w:val="24"/>
        </w:rPr>
        <w:t>и</w:t>
      </w:r>
      <w:r w:rsidR="00AF1945" w:rsidRPr="000A4278">
        <w:rPr>
          <w:sz w:val="24"/>
          <w:szCs w:val="24"/>
        </w:rPr>
        <w:t>бов.</w:t>
      </w:r>
      <w:r w:rsidR="00AF1945">
        <w:rPr>
          <w:sz w:val="24"/>
          <w:szCs w:val="24"/>
        </w:rPr>
        <w:t xml:space="preserve"> </w:t>
      </w:r>
      <w:r w:rsidR="00AF1945" w:rsidRPr="000A4278">
        <w:rPr>
          <w:sz w:val="24"/>
          <w:szCs w:val="24"/>
        </w:rPr>
        <w:t>Полученные результаты демонстрируют универсальность предлагаемого подхода к разработке молекулярных сенсоров, основанных на комплексах</w:t>
      </w:r>
      <w:r w:rsidR="00AF1945">
        <w:rPr>
          <w:sz w:val="24"/>
          <w:szCs w:val="24"/>
        </w:rPr>
        <w:t xml:space="preserve"> нанокластеров золота</w:t>
      </w:r>
      <w:r w:rsidR="00AF1945" w:rsidRPr="000A4278">
        <w:rPr>
          <w:sz w:val="24"/>
          <w:szCs w:val="24"/>
        </w:rPr>
        <w:t xml:space="preserve"> с заряженными биополимерами.</w:t>
      </w:r>
    </w:p>
    <w:p w14:paraId="3CD01E5A" w14:textId="69105B45" w:rsidR="00AF1945" w:rsidRDefault="00AF1945" w:rsidP="000833B8">
      <w:pPr>
        <w:pStyle w:val="MCMainTextfir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/>
        <w:ind w:left="-227" w:right="-227" w:firstLine="397"/>
        <w:rPr>
          <w:i/>
          <w:iCs/>
          <w:sz w:val="24"/>
          <w:szCs w:val="24"/>
          <w:lang w:val="ru-RU"/>
        </w:rPr>
      </w:pPr>
      <w:r w:rsidRPr="0068107F">
        <w:rPr>
          <w:i/>
          <w:iCs/>
          <w:sz w:val="24"/>
          <w:szCs w:val="24"/>
          <w:lang w:val="ru-RU"/>
        </w:rPr>
        <w:t xml:space="preserve">Работа выполнена в рамках государственной программы «Современные проблемы химии и физикохимии полимеров № </w:t>
      </w:r>
      <w:r w:rsidRPr="0068107F">
        <w:rPr>
          <w:i/>
          <w:iCs/>
          <w:sz w:val="24"/>
          <w:szCs w:val="24"/>
        </w:rPr>
        <w:t>AAAA</w:t>
      </w:r>
      <w:r w:rsidRPr="0068107F">
        <w:rPr>
          <w:i/>
          <w:iCs/>
          <w:sz w:val="24"/>
          <w:szCs w:val="24"/>
          <w:lang w:val="ru-RU"/>
        </w:rPr>
        <w:t>-</w:t>
      </w:r>
      <w:r w:rsidRPr="0068107F">
        <w:rPr>
          <w:i/>
          <w:iCs/>
          <w:sz w:val="24"/>
          <w:szCs w:val="24"/>
        </w:rPr>
        <w:t>A</w:t>
      </w:r>
      <w:r w:rsidRPr="0068107F">
        <w:rPr>
          <w:i/>
          <w:iCs/>
          <w:sz w:val="24"/>
          <w:szCs w:val="24"/>
          <w:lang w:val="ru-RU"/>
        </w:rPr>
        <w:t>21-121011990022-4</w:t>
      </w:r>
    </w:p>
    <w:p w14:paraId="24B214A6" w14:textId="77777777" w:rsidR="00AD23C5" w:rsidRPr="00AD23C5" w:rsidRDefault="00AD23C5" w:rsidP="000833B8">
      <w:pPr>
        <w:pStyle w:val="MCMainTextfir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216" w:lineRule="auto"/>
        <w:ind w:left="-227" w:right="-227" w:firstLine="397"/>
        <w:rPr>
          <w:i/>
          <w:iCs/>
          <w:sz w:val="24"/>
          <w:szCs w:val="24"/>
          <w:lang w:val="ru-RU"/>
        </w:rPr>
      </w:pPr>
    </w:p>
    <w:p w14:paraId="17293425" w14:textId="77777777" w:rsidR="00AF1945" w:rsidRPr="0068107F" w:rsidRDefault="00AF1945" w:rsidP="000833B8">
      <w:pPr>
        <w:pStyle w:val="MCMainTextfir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/>
        <w:ind w:left="-227" w:right="-227" w:firstLine="397"/>
        <w:jc w:val="center"/>
        <w:rPr>
          <w:b/>
          <w:bCs/>
          <w:sz w:val="24"/>
          <w:szCs w:val="24"/>
        </w:rPr>
      </w:pPr>
      <w:r w:rsidRPr="00A0235C">
        <w:rPr>
          <w:b/>
          <w:bCs/>
          <w:sz w:val="24"/>
          <w:szCs w:val="24"/>
          <w:lang w:val="ru-RU"/>
        </w:rPr>
        <w:t>Литература</w:t>
      </w:r>
    </w:p>
    <w:p w14:paraId="22C233EE" w14:textId="77777777" w:rsidR="00AF1945" w:rsidRPr="00DE114C" w:rsidRDefault="00AF1945" w:rsidP="000833B8">
      <w:pPr>
        <w:pStyle w:val="MCReferenc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-227" w:right="-227"/>
        <w:jc w:val="left"/>
        <w:rPr>
          <w:sz w:val="24"/>
          <w:szCs w:val="24"/>
        </w:rPr>
      </w:pPr>
      <w:r w:rsidRPr="00A0235C">
        <w:rPr>
          <w:sz w:val="24"/>
          <w:szCs w:val="24"/>
        </w:rPr>
        <w:t xml:space="preserve">R. Jin, C. Zeng, M. Zhou and Y. Chen </w:t>
      </w:r>
      <w:r w:rsidRPr="00A0235C">
        <w:rPr>
          <w:i/>
          <w:iCs/>
          <w:sz w:val="24"/>
          <w:szCs w:val="24"/>
        </w:rPr>
        <w:t>Chem. Rev.</w:t>
      </w:r>
      <w:r w:rsidRPr="00A0235C">
        <w:rPr>
          <w:sz w:val="24"/>
          <w:szCs w:val="24"/>
        </w:rPr>
        <w:t xml:space="preserve"> 2016, </w:t>
      </w:r>
      <w:r w:rsidRPr="00DE114C">
        <w:rPr>
          <w:sz w:val="24"/>
          <w:szCs w:val="24"/>
        </w:rPr>
        <w:t xml:space="preserve">116, 10346. </w:t>
      </w:r>
    </w:p>
    <w:p w14:paraId="0F4EE5B0" w14:textId="77777777" w:rsidR="00AF1945" w:rsidRPr="00DE114C" w:rsidRDefault="00AF1945" w:rsidP="000833B8">
      <w:pPr>
        <w:pStyle w:val="MCReferenc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-227" w:right="-227"/>
        <w:jc w:val="left"/>
        <w:rPr>
          <w:sz w:val="24"/>
          <w:szCs w:val="24"/>
        </w:rPr>
      </w:pPr>
      <w:r w:rsidRPr="00DE114C">
        <w:rPr>
          <w:sz w:val="24"/>
          <w:szCs w:val="24"/>
        </w:rPr>
        <w:t xml:space="preserve">R. D. Corpuz, Y. Ishida and T. Yonezawa </w:t>
      </w:r>
      <w:r w:rsidRPr="00DE114C">
        <w:rPr>
          <w:i/>
          <w:iCs/>
          <w:sz w:val="24"/>
          <w:szCs w:val="24"/>
        </w:rPr>
        <w:t>Phys. Chem. Chem. Phys.</w:t>
      </w:r>
      <w:r w:rsidRPr="00DE114C">
        <w:rPr>
          <w:sz w:val="24"/>
          <w:szCs w:val="24"/>
        </w:rPr>
        <w:t xml:space="preserve"> 2016,18, 8773-8776. </w:t>
      </w:r>
    </w:p>
    <w:p w14:paraId="60CE5B90" w14:textId="77777777" w:rsidR="00AF1945" w:rsidRPr="00DE114C" w:rsidRDefault="00AF1945" w:rsidP="000833B8">
      <w:pPr>
        <w:pStyle w:val="MCReferenc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-227" w:right="-227"/>
        <w:jc w:val="left"/>
        <w:rPr>
          <w:sz w:val="24"/>
          <w:szCs w:val="24"/>
        </w:rPr>
      </w:pPr>
      <w:r w:rsidRPr="00DE114C">
        <w:rPr>
          <w:sz w:val="24"/>
          <w:szCs w:val="24"/>
        </w:rPr>
        <w:t xml:space="preserve">Y. Yu, Z. Luo, D. M. Chevrier, </w:t>
      </w:r>
      <w:r>
        <w:rPr>
          <w:sz w:val="24"/>
          <w:szCs w:val="24"/>
        </w:rPr>
        <w:t>et al.</w:t>
      </w:r>
      <w:r w:rsidRPr="00DE114C">
        <w:rPr>
          <w:sz w:val="24"/>
          <w:szCs w:val="24"/>
        </w:rPr>
        <w:t xml:space="preserve"> </w:t>
      </w:r>
      <w:r w:rsidRPr="00DE114C">
        <w:rPr>
          <w:i/>
          <w:iCs/>
          <w:sz w:val="24"/>
          <w:szCs w:val="24"/>
        </w:rPr>
        <w:t>J. Am. Chem. Soc.</w:t>
      </w:r>
      <w:r w:rsidRPr="00DE114C">
        <w:rPr>
          <w:sz w:val="24"/>
          <w:szCs w:val="24"/>
        </w:rPr>
        <w:t xml:space="preserve"> 2014, 136, 1246. </w:t>
      </w:r>
    </w:p>
    <w:p w14:paraId="679BA037" w14:textId="77777777" w:rsidR="00AF1945" w:rsidRPr="00645E94" w:rsidRDefault="00AF1945" w:rsidP="000833B8">
      <w:pPr>
        <w:pStyle w:val="MCReferenc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-227" w:right="-227"/>
        <w:jc w:val="left"/>
        <w:rPr>
          <w:sz w:val="24"/>
          <w:szCs w:val="24"/>
        </w:rPr>
      </w:pPr>
      <w:r w:rsidRPr="00645E94">
        <w:rPr>
          <w:sz w:val="24"/>
          <w:szCs w:val="24"/>
        </w:rPr>
        <w:t xml:space="preserve">I. </w:t>
      </w:r>
      <w:proofErr w:type="spellStart"/>
      <w:r w:rsidRPr="00645E94">
        <w:rPr>
          <w:sz w:val="24"/>
          <w:szCs w:val="24"/>
        </w:rPr>
        <w:t>Russier</w:t>
      </w:r>
      <w:proofErr w:type="spellEnd"/>
      <w:r w:rsidRPr="00645E94">
        <w:rPr>
          <w:sz w:val="24"/>
          <w:szCs w:val="24"/>
        </w:rPr>
        <w:t xml:space="preserve">-Antoine, F. </w:t>
      </w:r>
      <w:proofErr w:type="spellStart"/>
      <w:r w:rsidRPr="00645E94">
        <w:rPr>
          <w:sz w:val="24"/>
          <w:szCs w:val="24"/>
        </w:rPr>
        <w:t>Bertorelle</w:t>
      </w:r>
      <w:proofErr w:type="spellEnd"/>
      <w:r w:rsidRPr="00645E94">
        <w:rPr>
          <w:sz w:val="24"/>
          <w:szCs w:val="24"/>
        </w:rPr>
        <w:t xml:space="preserve">, M. </w:t>
      </w:r>
      <w:proofErr w:type="spellStart"/>
      <w:r w:rsidRPr="00645E94">
        <w:rPr>
          <w:sz w:val="24"/>
          <w:szCs w:val="24"/>
        </w:rPr>
        <w:t>Vojkovic</w:t>
      </w:r>
      <w:proofErr w:type="spellEnd"/>
      <w:r w:rsidRPr="00645E94">
        <w:rPr>
          <w:sz w:val="24"/>
          <w:szCs w:val="24"/>
        </w:rPr>
        <w:t xml:space="preserve">, D. Rayane, et al. </w:t>
      </w:r>
      <w:r w:rsidRPr="00645E94">
        <w:rPr>
          <w:i/>
          <w:iCs/>
          <w:sz w:val="24"/>
          <w:szCs w:val="24"/>
        </w:rPr>
        <w:t>Nanoscale</w:t>
      </w:r>
      <w:r w:rsidRPr="00645E94">
        <w:rPr>
          <w:sz w:val="24"/>
          <w:szCs w:val="24"/>
        </w:rPr>
        <w:t xml:space="preserve"> 2014, </w:t>
      </w:r>
      <w:r w:rsidRPr="00645E94">
        <w:rPr>
          <w:b/>
          <w:bCs/>
          <w:sz w:val="24"/>
          <w:szCs w:val="24"/>
        </w:rPr>
        <w:t>6</w:t>
      </w:r>
      <w:r w:rsidRPr="00645E94">
        <w:rPr>
          <w:sz w:val="24"/>
          <w:szCs w:val="24"/>
        </w:rPr>
        <w:t>, 13572.</w:t>
      </w:r>
    </w:p>
    <w:p w14:paraId="585E5650" w14:textId="77777777" w:rsidR="00AF1945" w:rsidRPr="00DE114C" w:rsidRDefault="00AF1945" w:rsidP="000833B8">
      <w:pPr>
        <w:pStyle w:val="MCReferenc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-227" w:right="-227"/>
        <w:jc w:val="left"/>
        <w:rPr>
          <w:sz w:val="24"/>
          <w:szCs w:val="24"/>
        </w:rPr>
      </w:pPr>
      <w:r w:rsidRPr="00645E94">
        <w:rPr>
          <w:sz w:val="24"/>
          <w:szCs w:val="24"/>
        </w:rPr>
        <w:t xml:space="preserve"> E. M. Koskinen, P. O. </w:t>
      </w:r>
      <w:proofErr w:type="spellStart"/>
      <w:r w:rsidRPr="00645E94">
        <w:rPr>
          <w:sz w:val="24"/>
          <w:szCs w:val="24"/>
        </w:rPr>
        <w:t>Lipas</w:t>
      </w:r>
      <w:proofErr w:type="spellEnd"/>
      <w:r w:rsidRPr="00645E94">
        <w:rPr>
          <w:sz w:val="24"/>
          <w:szCs w:val="24"/>
        </w:rPr>
        <w:t xml:space="preserve"> and M. Manninen </w:t>
      </w:r>
      <w:r w:rsidRPr="00645E94">
        <w:rPr>
          <w:i/>
          <w:iCs/>
          <w:sz w:val="24"/>
          <w:szCs w:val="24"/>
        </w:rPr>
        <w:t xml:space="preserve">Z. Phys. </w:t>
      </w:r>
      <w:r w:rsidRPr="00DE114C">
        <w:rPr>
          <w:i/>
          <w:iCs/>
          <w:sz w:val="24"/>
          <w:szCs w:val="24"/>
        </w:rPr>
        <w:t>D</w:t>
      </w:r>
      <w:r w:rsidRPr="00DE114C">
        <w:rPr>
          <w:sz w:val="24"/>
          <w:szCs w:val="24"/>
        </w:rPr>
        <w:t xml:space="preserve"> - </w:t>
      </w:r>
      <w:r w:rsidRPr="00DE114C">
        <w:rPr>
          <w:i/>
          <w:iCs/>
          <w:sz w:val="24"/>
          <w:szCs w:val="24"/>
        </w:rPr>
        <w:t xml:space="preserve">Atoms, Molecules and Clusters </w:t>
      </w:r>
      <w:r w:rsidRPr="00DE114C">
        <w:rPr>
          <w:sz w:val="24"/>
          <w:szCs w:val="24"/>
        </w:rPr>
        <w:t xml:space="preserve">1995, 35, 285. </w:t>
      </w:r>
    </w:p>
    <w:p w14:paraId="36223054" w14:textId="77777777" w:rsidR="00AF1945" w:rsidRPr="00DE114C" w:rsidRDefault="00AF1945" w:rsidP="000833B8">
      <w:pPr>
        <w:pStyle w:val="MCReferenc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-227" w:right="-227"/>
        <w:jc w:val="left"/>
        <w:rPr>
          <w:sz w:val="24"/>
          <w:szCs w:val="24"/>
        </w:rPr>
      </w:pPr>
      <w:r w:rsidRPr="00DE114C">
        <w:rPr>
          <w:sz w:val="24"/>
          <w:szCs w:val="24"/>
        </w:rPr>
        <w:t xml:space="preserve">Q. Lai, Q. Liu, X. Duan, G. Wang and X. Su </w:t>
      </w:r>
      <w:proofErr w:type="spellStart"/>
      <w:r w:rsidRPr="00DE114C">
        <w:rPr>
          <w:i/>
          <w:iCs/>
          <w:sz w:val="24"/>
          <w:szCs w:val="24"/>
        </w:rPr>
        <w:t>Microchimica</w:t>
      </w:r>
      <w:proofErr w:type="spellEnd"/>
      <w:r w:rsidRPr="00DE114C">
        <w:rPr>
          <w:i/>
          <w:iCs/>
          <w:sz w:val="24"/>
          <w:szCs w:val="24"/>
        </w:rPr>
        <w:t xml:space="preserve"> Acta</w:t>
      </w:r>
      <w:r w:rsidRPr="00DE114C">
        <w:rPr>
          <w:sz w:val="24"/>
          <w:szCs w:val="24"/>
        </w:rPr>
        <w:t xml:space="preserve"> 2019, 186, 327</w:t>
      </w:r>
    </w:p>
    <w:p w14:paraId="58A4C441" w14:textId="77777777" w:rsidR="00AF1945" w:rsidRPr="00951C14" w:rsidRDefault="00AF1945" w:rsidP="000833B8">
      <w:pPr>
        <w:pStyle w:val="MCReferenc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ind w:left="-227" w:right="-227"/>
        <w:jc w:val="left"/>
        <w:rPr>
          <w:sz w:val="24"/>
          <w:szCs w:val="24"/>
        </w:rPr>
      </w:pPr>
      <w:r w:rsidRPr="00DE114C">
        <w:rPr>
          <w:sz w:val="24"/>
          <w:szCs w:val="24"/>
        </w:rPr>
        <w:t xml:space="preserve">S. Li, P. Huang and F. Wu </w:t>
      </w:r>
      <w:r w:rsidRPr="00DE114C">
        <w:rPr>
          <w:i/>
          <w:iCs/>
          <w:sz w:val="24"/>
          <w:szCs w:val="24"/>
        </w:rPr>
        <w:t>New J. Chem</w:t>
      </w:r>
      <w:r w:rsidRPr="00DE114C">
        <w:rPr>
          <w:sz w:val="24"/>
          <w:szCs w:val="24"/>
        </w:rPr>
        <w:t xml:space="preserve">. 2017, 41, 717. </w:t>
      </w:r>
      <w:bookmarkEnd w:id="1"/>
    </w:p>
    <w:sectPr w:rsidR="00AF1945" w:rsidRPr="00951C14" w:rsidSect="00973969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772A"/>
    <w:multiLevelType w:val="hybridMultilevel"/>
    <w:tmpl w:val="9B1A9FEE"/>
    <w:lvl w:ilvl="0" w:tplc="A230BB2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5925582">
    <w:abstractNumId w:val="1"/>
  </w:num>
  <w:num w:numId="2" w16cid:durableId="1603218481">
    <w:abstractNumId w:val="2"/>
  </w:num>
  <w:num w:numId="3" w16cid:durableId="131474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58F9"/>
    <w:rsid w:val="00063966"/>
    <w:rsid w:val="000833B8"/>
    <w:rsid w:val="00086081"/>
    <w:rsid w:val="000A4278"/>
    <w:rsid w:val="00100E0D"/>
    <w:rsid w:val="00101A1C"/>
    <w:rsid w:val="00103349"/>
    <w:rsid w:val="00106375"/>
    <w:rsid w:val="00116478"/>
    <w:rsid w:val="00130241"/>
    <w:rsid w:val="00147608"/>
    <w:rsid w:val="00162EF1"/>
    <w:rsid w:val="001A1A70"/>
    <w:rsid w:val="001D0C6C"/>
    <w:rsid w:val="001E1486"/>
    <w:rsid w:val="001E60C4"/>
    <w:rsid w:val="001E61C2"/>
    <w:rsid w:val="001F0493"/>
    <w:rsid w:val="00222290"/>
    <w:rsid w:val="002264EE"/>
    <w:rsid w:val="0023307C"/>
    <w:rsid w:val="00236477"/>
    <w:rsid w:val="00290345"/>
    <w:rsid w:val="002D6239"/>
    <w:rsid w:val="002D6C5E"/>
    <w:rsid w:val="0031361E"/>
    <w:rsid w:val="00360AA9"/>
    <w:rsid w:val="00391C38"/>
    <w:rsid w:val="003B76D6"/>
    <w:rsid w:val="003E7163"/>
    <w:rsid w:val="00494BC5"/>
    <w:rsid w:val="004A26A3"/>
    <w:rsid w:val="004D7FAE"/>
    <w:rsid w:val="004F0EDF"/>
    <w:rsid w:val="00522BF1"/>
    <w:rsid w:val="00523245"/>
    <w:rsid w:val="00590166"/>
    <w:rsid w:val="00592468"/>
    <w:rsid w:val="005A54FC"/>
    <w:rsid w:val="005D0D52"/>
    <w:rsid w:val="005E0C79"/>
    <w:rsid w:val="00644C9C"/>
    <w:rsid w:val="00645E94"/>
    <w:rsid w:val="006539CA"/>
    <w:rsid w:val="0068107F"/>
    <w:rsid w:val="00690DC3"/>
    <w:rsid w:val="0069427D"/>
    <w:rsid w:val="006E5292"/>
    <w:rsid w:val="006F7A19"/>
    <w:rsid w:val="00711D5C"/>
    <w:rsid w:val="007244D4"/>
    <w:rsid w:val="00775389"/>
    <w:rsid w:val="00797838"/>
    <w:rsid w:val="007C13E8"/>
    <w:rsid w:val="007C36D8"/>
    <w:rsid w:val="007E0F62"/>
    <w:rsid w:val="007E67D0"/>
    <w:rsid w:val="007F0894"/>
    <w:rsid w:val="007F2744"/>
    <w:rsid w:val="0084534F"/>
    <w:rsid w:val="008931BE"/>
    <w:rsid w:val="008F5A06"/>
    <w:rsid w:val="00921D45"/>
    <w:rsid w:val="009440DC"/>
    <w:rsid w:val="00951C14"/>
    <w:rsid w:val="00973969"/>
    <w:rsid w:val="009A66DB"/>
    <w:rsid w:val="009B2F80"/>
    <w:rsid w:val="009B3300"/>
    <w:rsid w:val="009C24A6"/>
    <w:rsid w:val="009F3380"/>
    <w:rsid w:val="00A02163"/>
    <w:rsid w:val="00A0235C"/>
    <w:rsid w:val="00A1320E"/>
    <w:rsid w:val="00A314FE"/>
    <w:rsid w:val="00A91B71"/>
    <w:rsid w:val="00A95063"/>
    <w:rsid w:val="00AC0982"/>
    <w:rsid w:val="00AD23C5"/>
    <w:rsid w:val="00AF1945"/>
    <w:rsid w:val="00B46FD0"/>
    <w:rsid w:val="00B63F51"/>
    <w:rsid w:val="00BE3502"/>
    <w:rsid w:val="00BF36F8"/>
    <w:rsid w:val="00BF4622"/>
    <w:rsid w:val="00C217E9"/>
    <w:rsid w:val="00C43635"/>
    <w:rsid w:val="00C56731"/>
    <w:rsid w:val="00C70393"/>
    <w:rsid w:val="00CC75FD"/>
    <w:rsid w:val="00CD00B1"/>
    <w:rsid w:val="00CE3EAD"/>
    <w:rsid w:val="00D22306"/>
    <w:rsid w:val="00D42542"/>
    <w:rsid w:val="00D4426C"/>
    <w:rsid w:val="00D529F9"/>
    <w:rsid w:val="00D8121C"/>
    <w:rsid w:val="00DA1621"/>
    <w:rsid w:val="00DA4F7A"/>
    <w:rsid w:val="00DE114C"/>
    <w:rsid w:val="00E12615"/>
    <w:rsid w:val="00E17CAA"/>
    <w:rsid w:val="00E22189"/>
    <w:rsid w:val="00E41E86"/>
    <w:rsid w:val="00E66410"/>
    <w:rsid w:val="00E74069"/>
    <w:rsid w:val="00E96A54"/>
    <w:rsid w:val="00EB1F49"/>
    <w:rsid w:val="00EC4422"/>
    <w:rsid w:val="00F25DF4"/>
    <w:rsid w:val="00F6593F"/>
    <w:rsid w:val="00F865B3"/>
    <w:rsid w:val="00FB1509"/>
    <w:rsid w:val="00FE412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89067"/>
  <w15:docId w15:val="{6A76A675-E8B9-4125-9A95-0C0F7A58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39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739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739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739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9739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39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9739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739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73969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customStyle="1" w:styleId="MCMainTextfirstparagraph">
    <w:name w:val="MC_Main Text_first paragraph"/>
    <w:uiPriority w:val="99"/>
    <w:rsid w:val="00A0235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40"/>
      <w:ind w:right="28"/>
      <w:jc w:val="both"/>
    </w:pPr>
    <w:rPr>
      <w:rFonts w:ascii="Times New Roman" w:eastAsia="Arial Unicode MS" w:hAnsi="Times New Roman" w:cs="Arial Unicode MS"/>
      <w:color w:val="000000"/>
      <w:sz w:val="19"/>
      <w:szCs w:val="19"/>
      <w:u w:color="000000"/>
      <w:lang w:val="en-US" w:eastAsia="ja-JP"/>
    </w:rPr>
  </w:style>
  <w:style w:type="paragraph" w:customStyle="1" w:styleId="MCReference">
    <w:name w:val="MC_Reference"/>
    <w:uiPriority w:val="99"/>
    <w:rsid w:val="00A0235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Times New Roman" w:cs="Arial Unicode MS"/>
      <w:color w:val="000000"/>
      <w:sz w:val="19"/>
      <w:szCs w:val="19"/>
      <w:u w:color="000000"/>
      <w:lang w:val="en-US" w:eastAsia="ja-JP"/>
    </w:rPr>
  </w:style>
  <w:style w:type="character" w:styleId="ac">
    <w:name w:val="annotation reference"/>
    <w:uiPriority w:val="99"/>
    <w:semiHidden/>
    <w:unhideWhenUsed/>
    <w:rsid w:val="007E0F6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E0F62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7E0F6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E0F6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7E0F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E0F6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7E0F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3260</Characters>
  <Application>Microsoft Office Word</Application>
  <DocSecurity>0</DocSecurity>
  <Lines>51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природы полимерных нанореакторов на эффективность пероксиоксалатной хемилюминесцентной реакции</vt:lpstr>
    </vt:vector>
  </TitlesOfParts>
  <Company>Lomonosov MSU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природы полимерных нанореакторов на эффективность пероксиоксалатной хемилюминесцентной реакции</dc:title>
  <dc:subject/>
  <dc:creator>melik.nubarov@belozersky.msu.ru</dc:creator>
  <cp:keywords/>
  <dc:description/>
  <cp:lastModifiedBy>Ирина Бычкова</cp:lastModifiedBy>
  <cp:revision>4</cp:revision>
  <dcterms:created xsi:type="dcterms:W3CDTF">2025-03-03T17:34:00Z</dcterms:created>
  <dcterms:modified xsi:type="dcterms:W3CDTF">2025-03-03T17:40:00Z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