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7E51" w14:textId="284BB6A6" w:rsidR="00831004" w:rsidRPr="004F674C" w:rsidRDefault="005F7E74" w:rsidP="00CE5F84">
      <w:pPr>
        <w:jc w:val="center"/>
        <w:rPr>
          <w:b/>
          <w:bCs/>
          <w:color w:val="222222"/>
          <w:sz w:val="28"/>
          <w:shd w:val="clear" w:color="auto" w:fill="FFFFFF"/>
        </w:rPr>
      </w:pPr>
      <w:r>
        <w:rPr>
          <w:b/>
          <w:bCs/>
          <w:color w:val="222222"/>
          <w:sz w:val="28"/>
          <w:shd w:val="clear" w:color="auto" w:fill="FFFFFF"/>
        </w:rPr>
        <w:t xml:space="preserve">Ацидохромные </w:t>
      </w:r>
      <w:r w:rsidR="00EB7D69">
        <w:rPr>
          <w:b/>
          <w:bCs/>
          <w:color w:val="222222"/>
          <w:sz w:val="28"/>
          <w:shd w:val="clear" w:color="auto" w:fill="FFFFFF"/>
        </w:rPr>
        <w:t xml:space="preserve">системы </w:t>
      </w:r>
      <w:r w:rsidR="004F674C">
        <w:rPr>
          <w:b/>
          <w:bCs/>
          <w:color w:val="222222"/>
          <w:sz w:val="28"/>
          <w:shd w:val="clear" w:color="auto" w:fill="FFFFFF"/>
        </w:rPr>
        <w:t xml:space="preserve">на основе </w:t>
      </w:r>
      <w:proofErr w:type="spellStart"/>
      <w:r w:rsidR="00D27FE9">
        <w:rPr>
          <w:b/>
          <w:bCs/>
          <w:color w:val="222222"/>
          <w:sz w:val="28"/>
          <w:shd w:val="clear" w:color="auto" w:fill="FFFFFF"/>
        </w:rPr>
        <w:t>кумаринового</w:t>
      </w:r>
      <w:proofErr w:type="spellEnd"/>
      <w:r w:rsidR="00D27FE9">
        <w:rPr>
          <w:b/>
          <w:bCs/>
          <w:color w:val="222222"/>
          <w:sz w:val="28"/>
          <w:shd w:val="clear" w:color="auto" w:fill="FFFFFF"/>
        </w:rPr>
        <w:t xml:space="preserve"> производного дифильного</w:t>
      </w:r>
      <w:r w:rsidR="005D57BA">
        <w:rPr>
          <w:b/>
          <w:bCs/>
          <w:color w:val="222222"/>
          <w:sz w:val="28"/>
          <w:shd w:val="clear" w:color="auto" w:fill="FFFFFF"/>
        </w:rPr>
        <w:t xml:space="preserve"> </w:t>
      </w:r>
      <w:r w:rsidR="00EB7D69">
        <w:rPr>
          <w:b/>
          <w:bCs/>
          <w:color w:val="222222"/>
          <w:sz w:val="28"/>
          <w:shd w:val="clear" w:color="auto" w:fill="FFFFFF"/>
        </w:rPr>
        <w:t>спиропиран</w:t>
      </w:r>
      <w:r w:rsidR="00D27FE9">
        <w:rPr>
          <w:b/>
          <w:bCs/>
          <w:color w:val="222222"/>
          <w:sz w:val="28"/>
          <w:shd w:val="clear" w:color="auto" w:fill="FFFFFF"/>
        </w:rPr>
        <w:t>а</w:t>
      </w:r>
    </w:p>
    <w:p w14:paraId="4B23C909" w14:textId="47E6F112" w:rsidR="00831004" w:rsidRPr="000A5C08" w:rsidRDefault="00831004" w:rsidP="00831004">
      <w:pPr>
        <w:jc w:val="center"/>
        <w:rPr>
          <w:b/>
          <w:i/>
        </w:rPr>
      </w:pPr>
      <w:r w:rsidRPr="00EE42EE">
        <w:rPr>
          <w:b/>
          <w:i/>
        </w:rPr>
        <w:t>Гарин С.П.</w:t>
      </w:r>
      <w:r w:rsidRPr="00EE42EE">
        <w:rPr>
          <w:b/>
          <w:i/>
          <w:vertAlign w:val="superscript"/>
        </w:rPr>
        <w:t>1</w:t>
      </w:r>
      <w:r w:rsidRPr="00EE42EE">
        <w:rPr>
          <w:b/>
          <w:i/>
        </w:rPr>
        <w:t xml:space="preserve">, </w:t>
      </w:r>
      <w:r w:rsidR="00212977" w:rsidRPr="00EE42EE">
        <w:rPr>
          <w:b/>
          <w:i/>
        </w:rPr>
        <w:t>Назарова А</w:t>
      </w:r>
      <w:r w:rsidRPr="00EE42EE">
        <w:rPr>
          <w:b/>
          <w:i/>
        </w:rPr>
        <w:t>.</w:t>
      </w:r>
      <w:r w:rsidR="00212977" w:rsidRPr="00EE42EE">
        <w:rPr>
          <w:b/>
          <w:i/>
        </w:rPr>
        <w:t>О</w:t>
      </w:r>
      <w:r w:rsidRPr="00EE42EE">
        <w:rPr>
          <w:b/>
          <w:i/>
        </w:rPr>
        <w:t>.</w:t>
      </w:r>
      <w:r w:rsidRPr="00EE42EE">
        <w:rPr>
          <w:b/>
          <w:i/>
          <w:vertAlign w:val="superscript"/>
        </w:rPr>
        <w:t>1</w:t>
      </w:r>
      <w:r w:rsidR="00820EA7" w:rsidRPr="00EE42EE">
        <w:rPr>
          <w:b/>
          <w:i/>
        </w:rPr>
        <w:t>,</w:t>
      </w:r>
      <w:r w:rsidR="005F7E74">
        <w:rPr>
          <w:b/>
          <w:i/>
        </w:rPr>
        <w:t xml:space="preserve"> </w:t>
      </w:r>
      <w:bookmarkStart w:id="0" w:name="_Hlk191922291"/>
      <w:proofErr w:type="spellStart"/>
      <w:r w:rsidR="00D27FE9">
        <w:rPr>
          <w:b/>
          <w:i/>
        </w:rPr>
        <w:t>Кутасевич</w:t>
      </w:r>
      <w:proofErr w:type="spellEnd"/>
      <w:r w:rsidR="00D27FE9">
        <w:rPr>
          <w:b/>
          <w:i/>
        </w:rPr>
        <w:t xml:space="preserve"> А.В.</w:t>
      </w:r>
      <w:r w:rsidR="00D27FE9" w:rsidRPr="00EE42EE">
        <w:rPr>
          <w:b/>
          <w:i/>
          <w:vertAlign w:val="superscript"/>
        </w:rPr>
        <w:t>1</w:t>
      </w:r>
      <w:r w:rsidR="00D27FE9">
        <w:rPr>
          <w:b/>
          <w:i/>
        </w:rPr>
        <w:t xml:space="preserve">, </w:t>
      </w:r>
      <w:proofErr w:type="spellStart"/>
      <w:r w:rsidR="00D27FE9">
        <w:rPr>
          <w:b/>
          <w:i/>
        </w:rPr>
        <w:t>Митянов</w:t>
      </w:r>
      <w:proofErr w:type="spellEnd"/>
      <w:r w:rsidR="00D27FE9">
        <w:rPr>
          <w:b/>
          <w:i/>
        </w:rPr>
        <w:t xml:space="preserve"> В.С.</w:t>
      </w:r>
      <w:r w:rsidR="00D27FE9" w:rsidRPr="00EE42EE">
        <w:rPr>
          <w:b/>
          <w:i/>
          <w:vertAlign w:val="superscript"/>
        </w:rPr>
        <w:t>1</w:t>
      </w:r>
      <w:r w:rsidR="00D27FE9" w:rsidRPr="00EE42EE">
        <w:rPr>
          <w:b/>
          <w:i/>
        </w:rPr>
        <w:t>,</w:t>
      </w:r>
      <w:r w:rsidR="00820EA7" w:rsidRPr="00EE42EE">
        <w:rPr>
          <w:b/>
          <w:i/>
        </w:rPr>
        <w:t xml:space="preserve"> </w:t>
      </w:r>
      <w:bookmarkEnd w:id="0"/>
      <w:r w:rsidRPr="00EE42EE">
        <w:rPr>
          <w:b/>
          <w:i/>
        </w:rPr>
        <w:t>Райтман О.А.</w:t>
      </w:r>
      <w:r w:rsidRPr="00EE42EE">
        <w:rPr>
          <w:b/>
          <w:i/>
          <w:vertAlign w:val="superscript"/>
        </w:rPr>
        <w:t>1,2</w:t>
      </w:r>
    </w:p>
    <w:p w14:paraId="36E42F6B" w14:textId="7A22F9F6" w:rsidR="00831004" w:rsidRPr="00CE5F84" w:rsidRDefault="00EE42EE" w:rsidP="00831004">
      <w:pPr>
        <w:jc w:val="center"/>
        <w:rPr>
          <w:i/>
        </w:rPr>
      </w:pPr>
      <w:r>
        <w:rPr>
          <w:i/>
        </w:rPr>
        <w:t>Студент</w:t>
      </w:r>
      <w:r w:rsidR="00CE5F84">
        <w:rPr>
          <w:i/>
        </w:rPr>
        <w:t xml:space="preserve">, </w:t>
      </w:r>
      <w:r>
        <w:rPr>
          <w:i/>
        </w:rPr>
        <w:t>1</w:t>
      </w:r>
      <w:r w:rsidR="00CE5F84">
        <w:rPr>
          <w:i/>
        </w:rPr>
        <w:t xml:space="preserve"> курс </w:t>
      </w:r>
      <w:r>
        <w:rPr>
          <w:i/>
        </w:rPr>
        <w:t>магистратуры</w:t>
      </w:r>
    </w:p>
    <w:p w14:paraId="6AFBEAD8" w14:textId="3F1BF604" w:rsidR="00831004" w:rsidRPr="0065600C" w:rsidRDefault="00831004" w:rsidP="00831004">
      <w:pPr>
        <w:pStyle w:val="a4"/>
        <w:spacing w:after="0" w:line="240" w:lineRule="auto"/>
        <w:jc w:val="center"/>
        <w:rPr>
          <w:i/>
          <w:color w:val="000000"/>
          <w:szCs w:val="28"/>
        </w:rPr>
      </w:pPr>
      <w:r w:rsidRPr="0065600C">
        <w:rPr>
          <w:i/>
          <w:color w:val="000000"/>
          <w:szCs w:val="28"/>
          <w:vertAlign w:val="superscript"/>
        </w:rPr>
        <w:t>1</w:t>
      </w:r>
      <w:r w:rsidRPr="0065600C">
        <w:rPr>
          <w:i/>
          <w:color w:val="000000"/>
          <w:szCs w:val="28"/>
        </w:rPr>
        <w:t>РХТУ им. Д.И. Менделеева, 125047,</w:t>
      </w:r>
      <w:r w:rsidR="00EB7D69">
        <w:rPr>
          <w:i/>
          <w:color w:val="000000"/>
          <w:szCs w:val="28"/>
        </w:rPr>
        <w:t xml:space="preserve"> </w:t>
      </w:r>
      <w:r w:rsidRPr="0065600C">
        <w:rPr>
          <w:i/>
          <w:color w:val="000000"/>
          <w:szCs w:val="28"/>
        </w:rPr>
        <w:t xml:space="preserve">Москва, </w:t>
      </w:r>
      <w:proofErr w:type="spellStart"/>
      <w:r w:rsidRPr="0065600C">
        <w:rPr>
          <w:i/>
          <w:color w:val="000000"/>
          <w:szCs w:val="28"/>
        </w:rPr>
        <w:t>Миусская</w:t>
      </w:r>
      <w:proofErr w:type="spellEnd"/>
      <w:r w:rsidRPr="0065600C">
        <w:rPr>
          <w:i/>
          <w:color w:val="000000"/>
          <w:szCs w:val="28"/>
        </w:rPr>
        <w:t xml:space="preserve"> площадь, д.9</w:t>
      </w:r>
    </w:p>
    <w:p w14:paraId="5F8D0FFC" w14:textId="0C546323" w:rsidR="00820EA7" w:rsidRPr="00E33BE5" w:rsidRDefault="00820EA7" w:rsidP="00820EA7">
      <w:pPr>
        <w:ind w:firstLine="397"/>
        <w:jc w:val="center"/>
        <w:rPr>
          <w:i/>
          <w:vertAlign w:val="superscript"/>
        </w:rPr>
      </w:pPr>
      <w:r w:rsidRPr="00E33BE5">
        <w:rPr>
          <w:i/>
          <w:vertAlign w:val="superscript"/>
        </w:rPr>
        <w:t>2</w:t>
      </w:r>
      <w:r>
        <w:rPr>
          <w:i/>
        </w:rPr>
        <w:t>ИФХЭ РАН</w:t>
      </w:r>
      <w:r w:rsidRPr="00E33BE5">
        <w:rPr>
          <w:i/>
        </w:rPr>
        <w:t xml:space="preserve">, </w:t>
      </w:r>
      <w:r w:rsidR="00EB7D69">
        <w:rPr>
          <w:i/>
        </w:rPr>
        <w:t xml:space="preserve">119071, </w:t>
      </w:r>
      <w:r w:rsidRPr="00E33BE5">
        <w:rPr>
          <w:i/>
        </w:rPr>
        <w:t xml:space="preserve">Москва, </w:t>
      </w:r>
      <w:r>
        <w:rPr>
          <w:i/>
        </w:rPr>
        <w:t>Ленинский проспект, д.31, корп.4</w:t>
      </w:r>
    </w:p>
    <w:p w14:paraId="7B17B29E" w14:textId="107B18B7" w:rsidR="00404FA4" w:rsidRPr="00820EA7" w:rsidRDefault="00831004" w:rsidP="00CE5F84">
      <w:pPr>
        <w:jc w:val="center"/>
        <w:rPr>
          <w:i/>
          <w:lang w:val="en-US"/>
        </w:rPr>
      </w:pPr>
      <w:r w:rsidRPr="009F3313">
        <w:rPr>
          <w:rStyle w:val="a3"/>
          <w:color w:val="353535"/>
          <w:shd w:val="clear" w:color="auto" w:fill="FFFFFF"/>
          <w:lang w:val="en-US"/>
        </w:rPr>
        <w:t>E</w:t>
      </w:r>
      <w:r w:rsidRPr="00820EA7">
        <w:rPr>
          <w:rStyle w:val="a3"/>
          <w:color w:val="353535"/>
          <w:shd w:val="clear" w:color="auto" w:fill="FFFFFF"/>
          <w:lang w:val="en-US"/>
        </w:rPr>
        <w:t>–</w:t>
      </w:r>
      <w:r w:rsidRPr="009F3313">
        <w:rPr>
          <w:rStyle w:val="a3"/>
          <w:color w:val="353535"/>
          <w:shd w:val="clear" w:color="auto" w:fill="FFFFFF"/>
          <w:lang w:val="en-US"/>
        </w:rPr>
        <w:t>mail</w:t>
      </w:r>
      <w:r w:rsidRPr="00820EA7">
        <w:rPr>
          <w:rStyle w:val="a3"/>
          <w:color w:val="353535"/>
          <w:shd w:val="clear" w:color="auto" w:fill="FFFFFF"/>
          <w:lang w:val="en-US"/>
        </w:rPr>
        <w:t xml:space="preserve">: </w:t>
      </w:r>
      <w:r>
        <w:rPr>
          <w:i/>
          <w:lang w:val="en-US"/>
        </w:rPr>
        <w:t>garin</w:t>
      </w:r>
      <w:r w:rsidRPr="00820EA7">
        <w:rPr>
          <w:i/>
          <w:lang w:val="en-US"/>
        </w:rPr>
        <w:t>.</w:t>
      </w:r>
      <w:r>
        <w:rPr>
          <w:i/>
          <w:lang w:val="en-US"/>
        </w:rPr>
        <w:t>s</w:t>
      </w:r>
      <w:r w:rsidRPr="00820EA7">
        <w:rPr>
          <w:i/>
          <w:lang w:val="en-US"/>
        </w:rPr>
        <w:t>.</w:t>
      </w:r>
      <w:r>
        <w:rPr>
          <w:i/>
          <w:lang w:val="en-US"/>
        </w:rPr>
        <w:t>p</w:t>
      </w:r>
      <w:r w:rsidRPr="00820EA7">
        <w:rPr>
          <w:i/>
          <w:lang w:val="en-US"/>
        </w:rPr>
        <w:t>@</w:t>
      </w:r>
      <w:r>
        <w:rPr>
          <w:i/>
          <w:lang w:val="en-US"/>
        </w:rPr>
        <w:t>muctr</w:t>
      </w:r>
      <w:r w:rsidRPr="00820EA7">
        <w:rPr>
          <w:i/>
          <w:lang w:val="en-US"/>
        </w:rPr>
        <w:t>.</w:t>
      </w:r>
      <w:r>
        <w:rPr>
          <w:i/>
          <w:lang w:val="en-US"/>
        </w:rPr>
        <w:t>ru</w:t>
      </w:r>
    </w:p>
    <w:p w14:paraId="057243CD" w14:textId="77777777" w:rsidR="004F674C" w:rsidRDefault="004F674C" w:rsidP="00AD798F">
      <w:pPr>
        <w:tabs>
          <w:tab w:val="right" w:leader="underscore" w:pos="10440"/>
        </w:tabs>
        <w:ind w:firstLine="397"/>
        <w:jc w:val="both"/>
        <w:rPr>
          <w:sz w:val="26"/>
          <w:lang w:val="en-US"/>
        </w:rPr>
      </w:pPr>
    </w:p>
    <w:p w14:paraId="71D73DC4" w14:textId="51934852" w:rsidR="00212977" w:rsidRPr="005F7E74" w:rsidRDefault="00212977" w:rsidP="00AD798F">
      <w:pPr>
        <w:tabs>
          <w:tab w:val="right" w:leader="underscore" w:pos="10440"/>
        </w:tabs>
        <w:ind w:firstLine="397"/>
        <w:jc w:val="both"/>
        <w:rPr>
          <w:color w:val="000000"/>
        </w:rPr>
      </w:pPr>
      <w:r w:rsidRPr="00212977">
        <w:rPr>
          <w:color w:val="000000"/>
        </w:rPr>
        <w:t>Спиросоединения представляют собой перспективный класс органических веществ, которые могут обратимо менять цвет, химические и фотоэлектрические свойства при воздействии на них электромагнитными импульсами</w:t>
      </w:r>
      <w:r w:rsidR="006F51EF">
        <w:rPr>
          <w:color w:val="000000"/>
        </w:rPr>
        <w:t xml:space="preserve">, а также </w:t>
      </w:r>
      <w:r w:rsidR="00AA2538">
        <w:rPr>
          <w:color w:val="000000"/>
        </w:rPr>
        <w:t xml:space="preserve">при взаимодействии с </w:t>
      </w:r>
      <w:r w:rsidR="005F7E74">
        <w:rPr>
          <w:color w:val="000000"/>
        </w:rPr>
        <w:t>кат</w:t>
      </w:r>
      <w:r w:rsidR="000563F5">
        <w:rPr>
          <w:color w:val="000000"/>
        </w:rPr>
        <w:t>ионами некоторых металлов</w:t>
      </w:r>
      <w:r w:rsidR="005F7E74">
        <w:rPr>
          <w:color w:val="000000"/>
        </w:rPr>
        <w:t xml:space="preserve"> и протоном </w:t>
      </w:r>
      <w:r w:rsidR="005F7E74">
        <w:rPr>
          <w:color w:val="000000"/>
          <w:lang w:val="en-US"/>
        </w:rPr>
        <w:t>H</w:t>
      </w:r>
      <w:r w:rsidR="005F7E74" w:rsidRPr="00BA215A">
        <w:rPr>
          <w:color w:val="000000"/>
          <w:vertAlign w:val="superscript"/>
        </w:rPr>
        <w:t>+</w:t>
      </w:r>
      <w:r w:rsidR="005F7E74" w:rsidRPr="00BA215A">
        <w:rPr>
          <w:color w:val="000000"/>
        </w:rPr>
        <w:t xml:space="preserve"> </w:t>
      </w:r>
      <w:r w:rsidR="006F51EF" w:rsidRPr="006F51EF">
        <w:rPr>
          <w:color w:val="000000"/>
        </w:rPr>
        <w:t>[1]</w:t>
      </w:r>
      <w:r w:rsidRPr="00212977">
        <w:rPr>
          <w:color w:val="000000"/>
        </w:rPr>
        <w:t xml:space="preserve">. </w:t>
      </w:r>
      <w:r w:rsidR="000563F5">
        <w:rPr>
          <w:color w:val="000000"/>
        </w:rPr>
        <w:t>Значительное место среди соединений</w:t>
      </w:r>
      <w:r w:rsidR="000563F5" w:rsidRPr="00212977">
        <w:rPr>
          <w:color w:val="000000"/>
        </w:rPr>
        <w:t xml:space="preserve"> </w:t>
      </w:r>
      <w:r w:rsidRPr="00212977">
        <w:rPr>
          <w:color w:val="000000"/>
        </w:rPr>
        <w:t xml:space="preserve">этого класса </w:t>
      </w:r>
      <w:r w:rsidR="000563F5">
        <w:rPr>
          <w:color w:val="000000"/>
        </w:rPr>
        <w:t>занимают</w:t>
      </w:r>
      <w:r w:rsidR="000563F5" w:rsidRPr="00212977">
        <w:rPr>
          <w:color w:val="000000"/>
        </w:rPr>
        <w:t xml:space="preserve"> </w:t>
      </w:r>
      <w:r w:rsidRPr="00212977">
        <w:rPr>
          <w:color w:val="000000"/>
        </w:rPr>
        <w:t xml:space="preserve">спиропираны и </w:t>
      </w:r>
      <w:proofErr w:type="spellStart"/>
      <w:r w:rsidRPr="00212977">
        <w:rPr>
          <w:color w:val="000000"/>
        </w:rPr>
        <w:t>спиронафтоксазины</w:t>
      </w:r>
      <w:proofErr w:type="spellEnd"/>
      <w:r w:rsidRPr="00212977">
        <w:rPr>
          <w:color w:val="000000"/>
        </w:rPr>
        <w:t xml:space="preserve">, </w:t>
      </w:r>
      <w:r w:rsidR="000563F5">
        <w:rPr>
          <w:color w:val="000000"/>
        </w:rPr>
        <w:t>благодаря их</w:t>
      </w:r>
      <w:r w:rsidRPr="00212977">
        <w:rPr>
          <w:color w:val="000000"/>
        </w:rPr>
        <w:t xml:space="preserve"> </w:t>
      </w:r>
      <w:r w:rsidR="000563F5" w:rsidRPr="00212977">
        <w:rPr>
          <w:color w:val="000000"/>
        </w:rPr>
        <w:t>широко</w:t>
      </w:r>
      <w:r w:rsidR="000563F5">
        <w:rPr>
          <w:color w:val="000000"/>
        </w:rPr>
        <w:t>му</w:t>
      </w:r>
      <w:r w:rsidR="000563F5" w:rsidRPr="00212977">
        <w:rPr>
          <w:color w:val="000000"/>
        </w:rPr>
        <w:t xml:space="preserve"> </w:t>
      </w:r>
      <w:r w:rsidR="000563F5">
        <w:rPr>
          <w:color w:val="000000"/>
        </w:rPr>
        <w:t>использованию</w:t>
      </w:r>
      <w:r w:rsidR="000563F5" w:rsidRPr="00212977">
        <w:rPr>
          <w:color w:val="000000"/>
        </w:rPr>
        <w:t xml:space="preserve"> </w:t>
      </w:r>
      <w:r w:rsidRPr="00212977">
        <w:rPr>
          <w:color w:val="000000"/>
        </w:rPr>
        <w:t>при создании наноразмерных</w:t>
      </w:r>
      <w:r w:rsidR="000563F5">
        <w:rPr>
          <w:color w:val="000000"/>
        </w:rPr>
        <w:t xml:space="preserve"> переключаемых</w:t>
      </w:r>
      <w:r w:rsidRPr="00212977">
        <w:rPr>
          <w:color w:val="000000"/>
        </w:rPr>
        <w:t xml:space="preserve"> систем, разработке динамических материалов, в медицинской химии и т.д.</w:t>
      </w:r>
      <w:r w:rsidR="005F7E74" w:rsidRPr="00BA215A">
        <w:rPr>
          <w:color w:val="000000"/>
        </w:rPr>
        <w:t xml:space="preserve"> </w:t>
      </w:r>
    </w:p>
    <w:p w14:paraId="2A248158" w14:textId="1523AD7E" w:rsidR="00831004" w:rsidRPr="00C0693B" w:rsidRDefault="00831004" w:rsidP="00AD798F">
      <w:pPr>
        <w:tabs>
          <w:tab w:val="right" w:leader="underscore" w:pos="10440"/>
        </w:tabs>
        <w:ind w:firstLine="397"/>
        <w:jc w:val="both"/>
        <w:rPr>
          <w:color w:val="000000"/>
        </w:rPr>
      </w:pPr>
      <w:r w:rsidRPr="00CE5F84">
        <w:rPr>
          <w:color w:val="000000"/>
        </w:rPr>
        <w:t xml:space="preserve">В </w:t>
      </w:r>
      <w:r w:rsidR="000563F5">
        <w:rPr>
          <w:color w:val="000000"/>
        </w:rPr>
        <w:t>настоящей</w:t>
      </w:r>
      <w:r w:rsidR="000563F5" w:rsidRPr="00CE5F84">
        <w:rPr>
          <w:color w:val="000000"/>
        </w:rPr>
        <w:t xml:space="preserve"> </w:t>
      </w:r>
      <w:r w:rsidRPr="00CE5F84">
        <w:rPr>
          <w:color w:val="000000"/>
        </w:rPr>
        <w:t xml:space="preserve">работе представлены результаты исследования </w:t>
      </w:r>
      <w:proofErr w:type="spellStart"/>
      <w:r w:rsidR="00212977">
        <w:rPr>
          <w:color w:val="000000"/>
        </w:rPr>
        <w:t>ацидохромных</w:t>
      </w:r>
      <w:proofErr w:type="spellEnd"/>
      <w:r w:rsidR="00212977">
        <w:rPr>
          <w:color w:val="000000"/>
        </w:rPr>
        <w:t xml:space="preserve"> свойств</w:t>
      </w:r>
      <w:r w:rsidRPr="00CE5F84">
        <w:rPr>
          <w:color w:val="000000"/>
        </w:rPr>
        <w:t xml:space="preserve"> 1–</w:t>
      </w:r>
      <w:proofErr w:type="spellStart"/>
      <w:r w:rsidRPr="00CE5F84">
        <w:rPr>
          <w:color w:val="000000"/>
        </w:rPr>
        <w:t>гексадецил</w:t>
      </w:r>
      <w:proofErr w:type="spellEnd"/>
      <w:r w:rsidRPr="00CE5F84">
        <w:rPr>
          <w:color w:val="000000"/>
        </w:rPr>
        <w:t>–3,3</w:t>
      </w:r>
      <w:r w:rsidR="00212977">
        <w:rPr>
          <w:color w:val="000000"/>
        </w:rPr>
        <w:t>,4</w:t>
      </w:r>
      <w:r w:rsidR="00212977" w:rsidRPr="00212977">
        <w:rPr>
          <w:color w:val="000000"/>
        </w:rPr>
        <w:t>’</w:t>
      </w:r>
      <w:r w:rsidRPr="00CE5F84">
        <w:rPr>
          <w:color w:val="000000"/>
        </w:rPr>
        <w:t>–</w:t>
      </w:r>
      <w:proofErr w:type="spellStart"/>
      <w:r w:rsidR="00212977">
        <w:rPr>
          <w:color w:val="000000"/>
        </w:rPr>
        <w:t>три</w:t>
      </w:r>
      <w:r w:rsidRPr="00CE5F84">
        <w:rPr>
          <w:color w:val="000000"/>
        </w:rPr>
        <w:t>метил</w:t>
      </w:r>
      <w:proofErr w:type="spellEnd"/>
      <w:r w:rsidRPr="00CE5F84">
        <w:rPr>
          <w:color w:val="000000"/>
        </w:rPr>
        <w:t>–</w:t>
      </w:r>
      <w:r w:rsidR="00212977">
        <w:rPr>
          <w:color w:val="000000"/>
        </w:rPr>
        <w:t>2</w:t>
      </w:r>
      <w:r w:rsidR="00212977" w:rsidRPr="00212977">
        <w:rPr>
          <w:color w:val="000000"/>
        </w:rPr>
        <w:t>’</w:t>
      </w:r>
      <w:r w:rsidR="00212977">
        <w:rPr>
          <w:color w:val="000000"/>
          <w:lang w:val="en-US"/>
        </w:rPr>
        <w:t>H</w:t>
      </w:r>
      <w:r w:rsidRPr="00CE5F84">
        <w:rPr>
          <w:color w:val="000000"/>
        </w:rPr>
        <w:t>–спиро[</w:t>
      </w:r>
      <w:r w:rsidR="00212977">
        <w:rPr>
          <w:color w:val="000000"/>
        </w:rPr>
        <w:t>индолин-2,8</w:t>
      </w:r>
      <w:r w:rsidR="00212977" w:rsidRPr="00212977">
        <w:rPr>
          <w:color w:val="000000"/>
        </w:rPr>
        <w:t>’</w:t>
      </w:r>
      <w:r w:rsidR="00212977">
        <w:rPr>
          <w:color w:val="000000"/>
        </w:rPr>
        <w:t>-пирано</w:t>
      </w:r>
      <w:r w:rsidR="00212977" w:rsidRPr="00212977">
        <w:rPr>
          <w:color w:val="000000"/>
        </w:rPr>
        <w:t>[</w:t>
      </w:r>
      <w:r w:rsidR="00212977">
        <w:rPr>
          <w:color w:val="000000"/>
        </w:rPr>
        <w:t>2,3-</w:t>
      </w:r>
      <w:proofErr w:type="gramStart"/>
      <w:r w:rsidR="00212977">
        <w:rPr>
          <w:color w:val="000000"/>
          <w:lang w:val="en-US"/>
        </w:rPr>
        <w:t>f</w:t>
      </w:r>
      <w:r w:rsidR="00212977" w:rsidRPr="00212977">
        <w:rPr>
          <w:color w:val="000000"/>
        </w:rPr>
        <w:t>]</w:t>
      </w:r>
      <w:proofErr w:type="spellStart"/>
      <w:r w:rsidR="00212977">
        <w:rPr>
          <w:color w:val="000000"/>
        </w:rPr>
        <w:t>хромен</w:t>
      </w:r>
      <w:proofErr w:type="spellEnd"/>
      <w:proofErr w:type="gramEnd"/>
      <w:r w:rsidRPr="00CE5F84">
        <w:rPr>
          <w:color w:val="000000"/>
        </w:rPr>
        <w:t>]</w:t>
      </w:r>
      <w:r w:rsidR="00212977">
        <w:rPr>
          <w:color w:val="000000"/>
        </w:rPr>
        <w:t>-2</w:t>
      </w:r>
      <w:r w:rsidR="00212977" w:rsidRPr="00212977">
        <w:rPr>
          <w:color w:val="000000"/>
        </w:rPr>
        <w:t>’</w:t>
      </w:r>
      <w:r w:rsidR="00212977">
        <w:rPr>
          <w:color w:val="000000"/>
        </w:rPr>
        <w:t>-она</w:t>
      </w:r>
      <w:r w:rsidRPr="00CE5F84">
        <w:rPr>
          <w:color w:val="000000"/>
        </w:rPr>
        <w:t xml:space="preserve"> в </w:t>
      </w:r>
      <w:r w:rsidR="00D27FE9">
        <w:rPr>
          <w:color w:val="000000"/>
        </w:rPr>
        <w:t xml:space="preserve">органических растворителях </w:t>
      </w:r>
      <w:r w:rsidR="00212977">
        <w:rPr>
          <w:color w:val="000000"/>
        </w:rPr>
        <w:t>и в монослоях Ленгмюра</w:t>
      </w:r>
      <w:r w:rsidRPr="00CE5F84">
        <w:rPr>
          <w:color w:val="000000"/>
        </w:rPr>
        <w:t xml:space="preserve">. Для изучения </w:t>
      </w:r>
      <w:proofErr w:type="spellStart"/>
      <w:r w:rsidR="00212977">
        <w:rPr>
          <w:color w:val="000000"/>
        </w:rPr>
        <w:t>ацидо</w:t>
      </w:r>
      <w:r w:rsidRPr="00CE5F84">
        <w:rPr>
          <w:color w:val="000000"/>
        </w:rPr>
        <w:t>хромных</w:t>
      </w:r>
      <w:proofErr w:type="spellEnd"/>
      <w:r w:rsidRPr="00CE5F84">
        <w:rPr>
          <w:color w:val="000000"/>
        </w:rPr>
        <w:t xml:space="preserve"> свойств длинноцепочечного</w:t>
      </w:r>
      <w:r w:rsidR="003C74BD" w:rsidRPr="00CE5F84">
        <w:rPr>
          <w:color w:val="000000"/>
        </w:rPr>
        <w:t xml:space="preserve"> </w:t>
      </w:r>
      <w:r w:rsidRPr="00CE5F84">
        <w:rPr>
          <w:color w:val="000000"/>
        </w:rPr>
        <w:t xml:space="preserve">спиропирана, </w:t>
      </w:r>
      <w:r w:rsidR="006233B7" w:rsidRPr="00CE5F84">
        <w:rPr>
          <w:color w:val="000000"/>
        </w:rPr>
        <w:t>содержащ</w:t>
      </w:r>
      <w:r w:rsidR="00212977">
        <w:rPr>
          <w:color w:val="000000"/>
        </w:rPr>
        <w:t>его</w:t>
      </w:r>
      <w:r w:rsidR="006233B7" w:rsidRPr="00CE5F84">
        <w:rPr>
          <w:color w:val="000000"/>
        </w:rPr>
        <w:t xml:space="preserve"> </w:t>
      </w:r>
      <w:proofErr w:type="spellStart"/>
      <w:r w:rsidR="00212977">
        <w:rPr>
          <w:color w:val="000000"/>
        </w:rPr>
        <w:t>кумариновый</w:t>
      </w:r>
      <w:proofErr w:type="spellEnd"/>
      <w:r w:rsidR="00212977">
        <w:rPr>
          <w:color w:val="000000"/>
        </w:rPr>
        <w:t xml:space="preserve"> фрагмент</w:t>
      </w:r>
      <w:r w:rsidR="005C6703" w:rsidRPr="00CE5F84">
        <w:rPr>
          <w:color w:val="000000"/>
        </w:rPr>
        <w:t xml:space="preserve"> в хроменовой части</w:t>
      </w:r>
      <w:r w:rsidR="006233B7" w:rsidRPr="00CE5F84">
        <w:rPr>
          <w:color w:val="000000"/>
        </w:rPr>
        <w:t xml:space="preserve">, </w:t>
      </w:r>
      <w:r w:rsidR="00D27FE9">
        <w:rPr>
          <w:color w:val="000000"/>
        </w:rPr>
        <w:t>записывали</w:t>
      </w:r>
      <w:r w:rsidRPr="00CE5F84">
        <w:rPr>
          <w:color w:val="000000"/>
        </w:rPr>
        <w:t xml:space="preserve"> спектры поглощени</w:t>
      </w:r>
      <w:r w:rsidR="00B2724B" w:rsidRPr="00CE5F84">
        <w:rPr>
          <w:color w:val="000000"/>
        </w:rPr>
        <w:t>я</w:t>
      </w:r>
      <w:r w:rsidRPr="00CE5F84">
        <w:rPr>
          <w:color w:val="000000"/>
        </w:rPr>
        <w:t xml:space="preserve"> </w:t>
      </w:r>
      <w:r w:rsidR="00D27FE9">
        <w:rPr>
          <w:color w:val="000000"/>
        </w:rPr>
        <w:t>его</w:t>
      </w:r>
      <w:r w:rsidR="00D27FE9" w:rsidRPr="00CE5F84">
        <w:rPr>
          <w:color w:val="000000"/>
        </w:rPr>
        <w:t xml:space="preserve"> </w:t>
      </w:r>
      <w:r w:rsidR="00D27FE9">
        <w:rPr>
          <w:color w:val="000000"/>
        </w:rPr>
        <w:t>циклического и</w:t>
      </w:r>
      <w:r w:rsidRPr="00CE5F84">
        <w:rPr>
          <w:color w:val="000000"/>
        </w:rPr>
        <w:t xml:space="preserve"> </w:t>
      </w:r>
      <w:proofErr w:type="spellStart"/>
      <w:r w:rsidR="00D27FE9" w:rsidRPr="00CE5F84">
        <w:rPr>
          <w:color w:val="000000"/>
        </w:rPr>
        <w:t>мероцианинов</w:t>
      </w:r>
      <w:r w:rsidR="00D27FE9">
        <w:rPr>
          <w:color w:val="000000"/>
        </w:rPr>
        <w:t>ого</w:t>
      </w:r>
      <w:proofErr w:type="spellEnd"/>
      <w:r w:rsidR="00D27FE9">
        <w:rPr>
          <w:color w:val="000000"/>
        </w:rPr>
        <w:t xml:space="preserve"> изомера</w:t>
      </w:r>
      <w:r w:rsidR="00212977">
        <w:rPr>
          <w:color w:val="000000"/>
        </w:rPr>
        <w:t>, а также протонированной</w:t>
      </w:r>
      <w:r w:rsidRPr="00CE5F84">
        <w:rPr>
          <w:color w:val="000000"/>
        </w:rPr>
        <w:t xml:space="preserve"> форм</w:t>
      </w:r>
      <w:r w:rsidR="009F3A6F">
        <w:rPr>
          <w:color w:val="000000"/>
        </w:rPr>
        <w:t>ы</w:t>
      </w:r>
      <w:r w:rsidRPr="00CE5F84">
        <w:rPr>
          <w:color w:val="000000"/>
        </w:rPr>
        <w:t xml:space="preserve"> </w:t>
      </w:r>
      <w:r w:rsidR="00212977">
        <w:rPr>
          <w:color w:val="000000"/>
        </w:rPr>
        <w:t>в ацетонитриле</w:t>
      </w:r>
      <w:r w:rsidR="009F3A6F">
        <w:rPr>
          <w:color w:val="000000"/>
        </w:rPr>
        <w:t xml:space="preserve"> и ацетоне</w:t>
      </w:r>
      <w:r w:rsidRPr="00CE5F84">
        <w:rPr>
          <w:color w:val="000000"/>
        </w:rPr>
        <w:t xml:space="preserve">. При облучении </w:t>
      </w:r>
      <w:proofErr w:type="spellStart"/>
      <w:r w:rsidR="009F3A6F">
        <w:rPr>
          <w:color w:val="000000"/>
        </w:rPr>
        <w:t>фотохрома</w:t>
      </w:r>
      <w:proofErr w:type="spellEnd"/>
      <w:r w:rsidRPr="00CE5F84">
        <w:rPr>
          <w:color w:val="000000"/>
        </w:rPr>
        <w:t xml:space="preserve"> УФ-светом</w:t>
      </w:r>
      <w:r w:rsidR="009F3A6F">
        <w:rPr>
          <w:color w:val="000000"/>
        </w:rPr>
        <w:t xml:space="preserve"> </w:t>
      </w:r>
      <w:r w:rsidR="009F3A6F" w:rsidRPr="00BA215A">
        <w:rPr>
          <w:color w:val="000000"/>
        </w:rPr>
        <w:t>(</w:t>
      </w:r>
      <w:r w:rsidR="009F3A6F">
        <w:rPr>
          <w:color w:val="000000"/>
          <w:lang w:val="en-US"/>
        </w:rPr>
        <w:t>λ</w:t>
      </w:r>
      <w:r w:rsidR="009F3A6F" w:rsidRPr="00BA215A">
        <w:rPr>
          <w:color w:val="000000"/>
        </w:rPr>
        <w:t xml:space="preserve">=365 </w:t>
      </w:r>
      <w:r w:rsidR="009F3A6F">
        <w:rPr>
          <w:color w:val="000000"/>
        </w:rPr>
        <w:t>нм)</w:t>
      </w:r>
      <w:r w:rsidRPr="00CE5F84">
        <w:rPr>
          <w:color w:val="000000"/>
        </w:rPr>
        <w:t xml:space="preserve"> в </w:t>
      </w:r>
      <w:r w:rsidR="009F3A6F">
        <w:rPr>
          <w:color w:val="000000"/>
        </w:rPr>
        <w:t xml:space="preserve">его </w:t>
      </w:r>
      <w:r w:rsidRPr="00CE5F84">
        <w:rPr>
          <w:color w:val="000000"/>
        </w:rPr>
        <w:t xml:space="preserve">спектре поглощения появляется </w:t>
      </w:r>
      <w:r w:rsidR="009F3A6F">
        <w:rPr>
          <w:color w:val="000000"/>
        </w:rPr>
        <w:t>интенсивная</w:t>
      </w:r>
      <w:r w:rsidR="009F3A6F" w:rsidRPr="00CE5F84">
        <w:rPr>
          <w:color w:val="000000"/>
        </w:rPr>
        <w:t xml:space="preserve"> </w:t>
      </w:r>
      <w:r w:rsidRPr="00CE5F84">
        <w:rPr>
          <w:color w:val="000000"/>
        </w:rPr>
        <w:t>полоса</w:t>
      </w:r>
      <w:r w:rsidR="009F3A6F">
        <w:rPr>
          <w:color w:val="000000"/>
        </w:rPr>
        <w:t xml:space="preserve"> в области 570 нм</w:t>
      </w:r>
      <w:r w:rsidRPr="00CE5F84">
        <w:rPr>
          <w:color w:val="000000"/>
        </w:rPr>
        <w:t xml:space="preserve">, </w:t>
      </w:r>
      <w:r w:rsidR="00E7561A">
        <w:rPr>
          <w:color w:val="000000"/>
        </w:rPr>
        <w:t xml:space="preserve">свидетельствующая об </w:t>
      </w:r>
      <w:proofErr w:type="spellStart"/>
      <w:r w:rsidR="00E7561A">
        <w:rPr>
          <w:color w:val="000000"/>
        </w:rPr>
        <w:t>образовании</w:t>
      </w:r>
      <w:r w:rsidRPr="00CE5F84">
        <w:rPr>
          <w:color w:val="000000"/>
        </w:rPr>
        <w:t>мероцианиновой</w:t>
      </w:r>
      <w:proofErr w:type="spellEnd"/>
      <w:r w:rsidRPr="00CE5F84">
        <w:rPr>
          <w:color w:val="000000"/>
        </w:rPr>
        <w:t xml:space="preserve"> формы данного соединения. </w:t>
      </w:r>
      <w:r w:rsidR="009F3A6F">
        <w:rPr>
          <w:color w:val="000000"/>
        </w:rPr>
        <w:t xml:space="preserve">В то же время </w:t>
      </w:r>
      <w:r w:rsidR="00EE42EE">
        <w:rPr>
          <w:color w:val="000000"/>
        </w:rPr>
        <w:t>при добавлении</w:t>
      </w:r>
      <w:r w:rsidR="00212977">
        <w:rPr>
          <w:color w:val="000000"/>
        </w:rPr>
        <w:t xml:space="preserve"> кислоты в раствор содержащий спиропиран появляется полоса поглощения, не характерная ни для спиро</w:t>
      </w:r>
      <w:r w:rsidR="00E7561A">
        <w:rPr>
          <w:color w:val="000000"/>
        </w:rPr>
        <w:t>-</w:t>
      </w:r>
      <w:r w:rsidR="00212977">
        <w:rPr>
          <w:color w:val="000000"/>
        </w:rPr>
        <w:t>, ни для мероцианиновой форм</w:t>
      </w:r>
      <w:r w:rsidR="00E7561A">
        <w:rPr>
          <w:color w:val="000000"/>
        </w:rPr>
        <w:t xml:space="preserve">, которая при добавлении в систему щелочи переходит в полосу </w:t>
      </w:r>
      <w:proofErr w:type="spellStart"/>
      <w:r w:rsidR="00E7561A">
        <w:rPr>
          <w:color w:val="000000"/>
        </w:rPr>
        <w:t>мероцианина</w:t>
      </w:r>
      <w:proofErr w:type="spellEnd"/>
      <w:r w:rsidR="00212977">
        <w:rPr>
          <w:color w:val="000000"/>
        </w:rPr>
        <w:t xml:space="preserve">. </w:t>
      </w:r>
      <w:r w:rsidR="00E7561A">
        <w:rPr>
          <w:color w:val="000000"/>
        </w:rPr>
        <w:t xml:space="preserve">Сравнение полученных данных с литературными источниками позволяет сделать вывод о протонировании </w:t>
      </w:r>
      <w:proofErr w:type="spellStart"/>
      <w:r w:rsidR="00E7561A">
        <w:rPr>
          <w:color w:val="000000"/>
        </w:rPr>
        <w:t>фотохрома</w:t>
      </w:r>
      <w:proofErr w:type="spellEnd"/>
      <w:r w:rsidR="00E7561A">
        <w:rPr>
          <w:color w:val="000000"/>
        </w:rPr>
        <w:t>. С помощью метода спектрофотометрического титрования была найдена точка эквивалентности</w:t>
      </w:r>
      <w:r w:rsidR="00C0693B">
        <w:rPr>
          <w:color w:val="000000"/>
        </w:rPr>
        <w:t xml:space="preserve"> для раствора спиропирана в ацетонитриле. Изучены кинетические характеристики реакции протонирования при добавлении кислоты,</w:t>
      </w:r>
      <w:r w:rsidR="00C0693B" w:rsidRPr="00C0693B">
        <w:rPr>
          <w:color w:val="000000"/>
        </w:rPr>
        <w:t xml:space="preserve"> </w:t>
      </w:r>
      <w:r w:rsidR="00C0693B">
        <w:rPr>
          <w:color w:val="000000"/>
        </w:rPr>
        <w:t>а также проверена обратимость данного процесса.</w:t>
      </w:r>
      <w:r w:rsidR="00C0693B" w:rsidRPr="00C0693B">
        <w:rPr>
          <w:color w:val="000000"/>
        </w:rPr>
        <w:t xml:space="preserve"> </w:t>
      </w:r>
      <w:r w:rsidR="00C0693B">
        <w:rPr>
          <w:color w:val="000000"/>
        </w:rPr>
        <w:t xml:space="preserve">Установлено, что спиропиран способен образовывать стабильные истинные </w:t>
      </w:r>
      <w:proofErr w:type="spellStart"/>
      <w:r w:rsidR="00C0693B">
        <w:rPr>
          <w:color w:val="000000"/>
        </w:rPr>
        <w:t>монослои</w:t>
      </w:r>
      <w:proofErr w:type="spellEnd"/>
      <w:r w:rsidR="00C0693B">
        <w:rPr>
          <w:color w:val="000000"/>
        </w:rPr>
        <w:t xml:space="preserve"> </w:t>
      </w:r>
      <w:proofErr w:type="spellStart"/>
      <w:r w:rsidR="00C0693B">
        <w:rPr>
          <w:color w:val="000000"/>
        </w:rPr>
        <w:t>Ленгмюра</w:t>
      </w:r>
      <w:proofErr w:type="spellEnd"/>
      <w:r w:rsidR="00C0693B">
        <w:rPr>
          <w:color w:val="000000"/>
        </w:rPr>
        <w:t xml:space="preserve"> на поверхности воды как в исходном состоянии, так и в протонированной форме.</w:t>
      </w:r>
      <w:r w:rsidR="00C0693B" w:rsidRPr="00C0693B">
        <w:rPr>
          <w:color w:val="000000"/>
        </w:rPr>
        <w:t xml:space="preserve"> </w:t>
      </w:r>
      <w:r w:rsidR="00C0693B" w:rsidRPr="00CE5F84">
        <w:rPr>
          <w:color w:val="000000"/>
        </w:rPr>
        <w:t xml:space="preserve">Полученные </w:t>
      </w:r>
      <w:r w:rsidR="00C0693B">
        <w:rPr>
          <w:color w:val="000000"/>
        </w:rPr>
        <w:t>результаты</w:t>
      </w:r>
      <w:r w:rsidR="00C0693B" w:rsidRPr="00CE5F84">
        <w:rPr>
          <w:color w:val="000000"/>
        </w:rPr>
        <w:t xml:space="preserve"> открывают широкие перспективы применения данных спиросоединений в качестве рабочих элементов</w:t>
      </w:r>
      <w:r w:rsidR="00C0693B">
        <w:rPr>
          <w:color w:val="000000"/>
        </w:rPr>
        <w:t xml:space="preserve"> </w:t>
      </w:r>
      <w:r w:rsidR="00C0693B">
        <w:rPr>
          <w:color w:val="000000"/>
          <w:lang w:val="en-US"/>
        </w:rPr>
        <w:t>pH</w:t>
      </w:r>
      <w:r w:rsidR="00C0693B" w:rsidRPr="00BA215A">
        <w:rPr>
          <w:color w:val="000000"/>
        </w:rPr>
        <w:t>-</w:t>
      </w:r>
      <w:r w:rsidR="00C0693B">
        <w:rPr>
          <w:color w:val="000000"/>
        </w:rPr>
        <w:t>чувствительных сенсорных устройств.</w:t>
      </w:r>
    </w:p>
    <w:p w14:paraId="40121A15" w14:textId="77777777" w:rsidR="00D93706" w:rsidRDefault="00D93706" w:rsidP="00AD798F">
      <w:pPr>
        <w:tabs>
          <w:tab w:val="right" w:leader="underscore" w:pos="10440"/>
        </w:tabs>
        <w:ind w:firstLine="397"/>
        <w:jc w:val="both"/>
        <w:rPr>
          <w:i/>
          <w:iCs/>
          <w:color w:val="000000"/>
        </w:rPr>
      </w:pPr>
    </w:p>
    <w:p w14:paraId="1A5D105A" w14:textId="6333631D" w:rsidR="007C7D5A" w:rsidRDefault="00831004" w:rsidP="00AD798F">
      <w:pPr>
        <w:tabs>
          <w:tab w:val="right" w:leader="underscore" w:pos="10440"/>
        </w:tabs>
        <w:ind w:firstLine="397"/>
        <w:jc w:val="both"/>
        <w:rPr>
          <w:i/>
          <w:iCs/>
          <w:color w:val="000000"/>
        </w:rPr>
      </w:pPr>
      <w:r w:rsidRPr="004F674C">
        <w:rPr>
          <w:i/>
          <w:iCs/>
          <w:color w:val="000000"/>
        </w:rPr>
        <w:t xml:space="preserve">Работа выполнена при финансовой поддержке Минобрнауки России (проект </w:t>
      </w:r>
      <w:r w:rsidR="00D93706">
        <w:rPr>
          <w:i/>
          <w:iCs/>
          <w:color w:val="000000"/>
        </w:rPr>
        <w:t>№ </w:t>
      </w:r>
      <w:r w:rsidRPr="004F674C">
        <w:rPr>
          <w:i/>
          <w:iCs/>
          <w:color w:val="000000"/>
        </w:rPr>
        <w:t>FSSM-2023-0003)</w:t>
      </w:r>
    </w:p>
    <w:p w14:paraId="0D231DA4" w14:textId="77777777" w:rsidR="004F674C" w:rsidRPr="003B26B6" w:rsidRDefault="004F674C" w:rsidP="00AD798F">
      <w:pPr>
        <w:tabs>
          <w:tab w:val="right" w:leader="underscore" w:pos="10440"/>
        </w:tabs>
        <w:ind w:firstLine="397"/>
        <w:jc w:val="both"/>
        <w:rPr>
          <w:i/>
          <w:iCs/>
          <w:color w:val="000000"/>
        </w:rPr>
      </w:pPr>
    </w:p>
    <w:p w14:paraId="4120AAF2" w14:textId="00FE4EBB" w:rsidR="00337589" w:rsidRPr="00D93706" w:rsidRDefault="00CE5F84" w:rsidP="00CE5F84">
      <w:pPr>
        <w:tabs>
          <w:tab w:val="right" w:leader="underscore" w:pos="10440"/>
        </w:tabs>
        <w:jc w:val="center"/>
        <w:rPr>
          <w:b/>
          <w:bCs/>
          <w:color w:val="000000"/>
        </w:rPr>
      </w:pPr>
      <w:r w:rsidRPr="00CE5F84">
        <w:rPr>
          <w:b/>
          <w:bCs/>
          <w:color w:val="000000"/>
        </w:rPr>
        <w:t>Литература</w:t>
      </w:r>
    </w:p>
    <w:p w14:paraId="371EFACE" w14:textId="5A73E566" w:rsidR="00CE5F84" w:rsidRPr="00653A8A" w:rsidRDefault="00653A8A" w:rsidP="00CE5F84">
      <w:pPr>
        <w:tabs>
          <w:tab w:val="right" w:leader="underscore" w:pos="10440"/>
        </w:tabs>
        <w:rPr>
          <w:color w:val="000000"/>
          <w:lang w:val="en-US"/>
        </w:rPr>
      </w:pPr>
      <w:r w:rsidRPr="00D93706">
        <w:rPr>
          <w:color w:val="000000"/>
        </w:rPr>
        <w:t xml:space="preserve">1. </w:t>
      </w:r>
      <w:proofErr w:type="spellStart"/>
      <w:r w:rsidR="006F51EF" w:rsidRPr="006F51EF">
        <w:rPr>
          <w:lang w:val="en-US"/>
        </w:rPr>
        <w:t>Wojtyk</w:t>
      </w:r>
      <w:proofErr w:type="spellEnd"/>
      <w:r w:rsidR="006F51EF" w:rsidRPr="00D93706">
        <w:t xml:space="preserve"> </w:t>
      </w:r>
      <w:r w:rsidR="006F51EF" w:rsidRPr="006F51EF">
        <w:rPr>
          <w:lang w:val="en-US"/>
        </w:rPr>
        <w:t>J</w:t>
      </w:r>
      <w:r w:rsidR="006F51EF" w:rsidRPr="00D93706">
        <w:t>.</w:t>
      </w:r>
      <w:r w:rsidR="006F51EF" w:rsidRPr="006F51EF">
        <w:rPr>
          <w:lang w:val="en-US"/>
        </w:rPr>
        <w:t>T</w:t>
      </w:r>
      <w:r w:rsidR="006F51EF" w:rsidRPr="00D93706">
        <w:t>.</w:t>
      </w:r>
      <w:r w:rsidR="006F51EF" w:rsidRPr="006F51EF">
        <w:rPr>
          <w:lang w:val="en-US"/>
        </w:rPr>
        <w:t>C</w:t>
      </w:r>
      <w:r w:rsidR="006F51EF" w:rsidRPr="00D93706">
        <w:t xml:space="preserve">. </w:t>
      </w:r>
      <w:r w:rsidR="006F51EF" w:rsidRPr="006F51EF">
        <w:rPr>
          <w:lang w:val="en-US"/>
        </w:rPr>
        <w:t>et</w:t>
      </w:r>
      <w:r w:rsidR="006F51EF" w:rsidRPr="00D93706">
        <w:t xml:space="preserve"> </w:t>
      </w:r>
      <w:r w:rsidR="006F51EF" w:rsidRPr="006F51EF">
        <w:rPr>
          <w:lang w:val="en-US"/>
        </w:rPr>
        <w:t>al</w:t>
      </w:r>
      <w:r w:rsidR="006F51EF" w:rsidRPr="00D93706">
        <w:t xml:space="preserve">. </w:t>
      </w:r>
      <w:r w:rsidR="006F51EF" w:rsidRPr="006F51EF">
        <w:rPr>
          <w:lang w:val="en-US"/>
        </w:rPr>
        <w:t xml:space="preserve">Elucidating the Mechanisms of </w:t>
      </w:r>
      <w:proofErr w:type="spellStart"/>
      <w:r w:rsidR="006F51EF" w:rsidRPr="006F51EF">
        <w:rPr>
          <w:lang w:val="en-US"/>
        </w:rPr>
        <w:t>Acidochromic</w:t>
      </w:r>
      <w:proofErr w:type="spellEnd"/>
      <w:r w:rsidR="006F51EF" w:rsidRPr="006F51EF">
        <w:rPr>
          <w:lang w:val="en-US"/>
        </w:rPr>
        <w:t xml:space="preserve"> </w:t>
      </w:r>
      <w:proofErr w:type="spellStart"/>
      <w:r w:rsidR="006F51EF" w:rsidRPr="006F51EF">
        <w:rPr>
          <w:lang w:val="en-US"/>
        </w:rPr>
        <w:t>Spiropyran</w:t>
      </w:r>
      <w:proofErr w:type="spellEnd"/>
      <w:r w:rsidR="006F51EF" w:rsidRPr="006F51EF">
        <w:rPr>
          <w:lang w:val="en-US"/>
        </w:rPr>
        <w:t>-Merocyanine Interconversion // J. Phys. Chem. A. 2007. Vol. 111, № 13. P. 2511–2516.</w:t>
      </w:r>
    </w:p>
    <w:p w14:paraId="1CB60249" w14:textId="0D826318" w:rsidR="00CE5F84" w:rsidRPr="00653A8A" w:rsidRDefault="00CE5F84" w:rsidP="00CE5F84">
      <w:pPr>
        <w:tabs>
          <w:tab w:val="right" w:leader="underscore" w:pos="10440"/>
        </w:tabs>
        <w:rPr>
          <w:color w:val="000000"/>
        </w:rPr>
      </w:pPr>
    </w:p>
    <w:sectPr w:rsidR="00CE5F84" w:rsidRPr="00653A8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04"/>
    <w:rsid w:val="000563F5"/>
    <w:rsid w:val="000B3425"/>
    <w:rsid w:val="001B33B5"/>
    <w:rsid w:val="001F77DF"/>
    <w:rsid w:val="00212977"/>
    <w:rsid w:val="00277243"/>
    <w:rsid w:val="00337589"/>
    <w:rsid w:val="00372A0F"/>
    <w:rsid w:val="003B26B6"/>
    <w:rsid w:val="003C74BD"/>
    <w:rsid w:val="003F40EA"/>
    <w:rsid w:val="00404FA4"/>
    <w:rsid w:val="004F674C"/>
    <w:rsid w:val="00512B00"/>
    <w:rsid w:val="005C6703"/>
    <w:rsid w:val="005D57BA"/>
    <w:rsid w:val="005F7E74"/>
    <w:rsid w:val="006233B7"/>
    <w:rsid w:val="00653A8A"/>
    <w:rsid w:val="006F00EC"/>
    <w:rsid w:val="006F51EF"/>
    <w:rsid w:val="0074025B"/>
    <w:rsid w:val="00746D2E"/>
    <w:rsid w:val="007C7D5A"/>
    <w:rsid w:val="00820EA7"/>
    <w:rsid w:val="00825FAC"/>
    <w:rsid w:val="00831004"/>
    <w:rsid w:val="00866179"/>
    <w:rsid w:val="008D4794"/>
    <w:rsid w:val="009876E4"/>
    <w:rsid w:val="009A1F1E"/>
    <w:rsid w:val="009F3A6F"/>
    <w:rsid w:val="00A21018"/>
    <w:rsid w:val="00A86BE6"/>
    <w:rsid w:val="00AA2538"/>
    <w:rsid w:val="00AA57BE"/>
    <w:rsid w:val="00AD798F"/>
    <w:rsid w:val="00B2724B"/>
    <w:rsid w:val="00B7265D"/>
    <w:rsid w:val="00BA215A"/>
    <w:rsid w:val="00C0693B"/>
    <w:rsid w:val="00C84877"/>
    <w:rsid w:val="00CA174F"/>
    <w:rsid w:val="00CE5F84"/>
    <w:rsid w:val="00D27FE9"/>
    <w:rsid w:val="00D93706"/>
    <w:rsid w:val="00DE23C1"/>
    <w:rsid w:val="00E011AB"/>
    <w:rsid w:val="00E11059"/>
    <w:rsid w:val="00E4770F"/>
    <w:rsid w:val="00E7561A"/>
    <w:rsid w:val="00EB7D69"/>
    <w:rsid w:val="00E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34D6"/>
  <w15:chartTrackingRefBased/>
  <w15:docId w15:val="{62FBACD6-172E-4830-BA50-228AE8D7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31004"/>
    <w:rPr>
      <w:i/>
      <w:iCs/>
    </w:rPr>
  </w:style>
  <w:style w:type="paragraph" w:styleId="a4">
    <w:name w:val="Normal (Web)"/>
    <w:basedOn w:val="a"/>
    <w:uiPriority w:val="99"/>
    <w:semiHidden/>
    <w:unhideWhenUsed/>
    <w:rsid w:val="00831004"/>
    <w:pPr>
      <w:spacing w:after="160" w:line="256" w:lineRule="auto"/>
    </w:pPr>
    <w:rPr>
      <w:lang w:eastAsia="en-US"/>
    </w:rPr>
  </w:style>
  <w:style w:type="paragraph" w:styleId="a5">
    <w:name w:val="List Paragraph"/>
    <w:basedOn w:val="a"/>
    <w:uiPriority w:val="34"/>
    <w:qFormat/>
    <w:rsid w:val="00653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Гарин</dc:creator>
  <cp:keywords/>
  <dc:description/>
  <cp:lastModifiedBy>Степан Гарин</cp:lastModifiedBy>
  <cp:revision>2</cp:revision>
  <dcterms:created xsi:type="dcterms:W3CDTF">2025-03-09T12:20:00Z</dcterms:created>
  <dcterms:modified xsi:type="dcterms:W3CDTF">2025-03-09T12:20:00Z</dcterms:modified>
</cp:coreProperties>
</file>