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3F22" w14:textId="6D60F2BD" w:rsidR="00970448" w:rsidRPr="00023A74" w:rsidRDefault="00970448" w:rsidP="00970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Композиционные полимерные электролиты на основе </w:t>
      </w:r>
      <w:r>
        <w:rPr>
          <w:b/>
          <w:color w:val="000000"/>
          <w:lang w:val="en-US"/>
        </w:rPr>
        <w:t>PVDF</w:t>
      </w:r>
      <w:r w:rsidRPr="00023A74">
        <w:rPr>
          <w:b/>
          <w:color w:val="000000"/>
        </w:rPr>
        <w:t>-</w:t>
      </w:r>
      <w:r>
        <w:rPr>
          <w:b/>
          <w:color w:val="000000"/>
          <w:lang w:val="en-US"/>
        </w:rPr>
        <w:t>HFP</w:t>
      </w:r>
      <w:r w:rsidRPr="00023A74">
        <w:rPr>
          <w:b/>
          <w:color w:val="000000"/>
        </w:rPr>
        <w:t xml:space="preserve"> </w:t>
      </w:r>
      <w:r>
        <w:rPr>
          <w:b/>
          <w:color w:val="000000"/>
        </w:rPr>
        <w:t>и различных типов неорганических добавок</w:t>
      </w:r>
    </w:p>
    <w:p w14:paraId="79FDA961" w14:textId="40A7BA3D" w:rsidR="00E32C87" w:rsidRDefault="00E32C87" w:rsidP="00E3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Александров Ю.Д.</w:t>
      </w:r>
      <w:r w:rsidR="00B61A91">
        <w:rPr>
          <w:b/>
          <w:i/>
          <w:color w:val="000000"/>
        </w:rPr>
        <w:t>, Бабкин А.В., Сергеев В.Г.</w:t>
      </w:r>
    </w:p>
    <w:p w14:paraId="1357DFD5" w14:textId="49331209" w:rsidR="00E32C87" w:rsidRDefault="00E32C87" w:rsidP="00E3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>
        <w:rPr>
          <w:i/>
          <w:iCs/>
          <w:color w:val="000000"/>
        </w:rPr>
        <w:t>3</w:t>
      </w:r>
      <w:r w:rsidRPr="0023307C">
        <w:rPr>
          <w:i/>
          <w:iCs/>
          <w:color w:val="000000"/>
        </w:rPr>
        <w:t xml:space="preserve"> год обучения</w:t>
      </w:r>
    </w:p>
    <w:p w14:paraId="2D32AFF1" w14:textId="25AD52AA" w:rsidR="00E32C87" w:rsidRPr="00921D45" w:rsidRDefault="00E32C87" w:rsidP="00E3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09391499" w:rsidR="00130241" w:rsidRPr="000E334E" w:rsidRDefault="00E32C87" w:rsidP="00E3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2E42EFF1" w:rsidR="00130241" w:rsidRPr="00B61A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2C87">
        <w:rPr>
          <w:i/>
          <w:color w:val="000000"/>
          <w:lang w:val="en-US"/>
        </w:rPr>
        <w:t>E</w:t>
      </w:r>
      <w:r w:rsidR="003B76D6" w:rsidRPr="00B61A91">
        <w:rPr>
          <w:i/>
          <w:color w:val="000000"/>
        </w:rPr>
        <w:t>-</w:t>
      </w:r>
      <w:r w:rsidRPr="00E32C87">
        <w:rPr>
          <w:i/>
          <w:color w:val="000000"/>
          <w:lang w:val="en-US"/>
        </w:rPr>
        <w:t>mail</w:t>
      </w:r>
      <w:r w:rsidRPr="00B61A91">
        <w:rPr>
          <w:i/>
          <w:color w:val="000000"/>
        </w:rPr>
        <w:t xml:space="preserve">: </w:t>
      </w:r>
      <w:hyperlink r:id="rId6" w:history="1">
        <w:r w:rsidR="00E32C87" w:rsidRPr="00C86FEC">
          <w:rPr>
            <w:rStyle w:val="a9"/>
            <w:i/>
            <w:color w:val="auto"/>
            <w:lang w:val="en-US"/>
          </w:rPr>
          <w:t>Aleksandrov</w:t>
        </w:r>
        <w:r w:rsidR="00E32C87" w:rsidRPr="00C86FEC">
          <w:rPr>
            <w:rStyle w:val="a9"/>
            <w:i/>
            <w:color w:val="auto"/>
          </w:rPr>
          <w:t>-</w:t>
        </w:r>
        <w:r w:rsidR="00E32C87" w:rsidRPr="00C86FEC">
          <w:rPr>
            <w:rStyle w:val="a9"/>
            <w:i/>
            <w:color w:val="auto"/>
            <w:lang w:val="en-US"/>
          </w:rPr>
          <w:t>Yura</w:t>
        </w:r>
        <w:r w:rsidR="00E32C87" w:rsidRPr="00C86FEC">
          <w:rPr>
            <w:rStyle w:val="a9"/>
            <w:i/>
            <w:color w:val="auto"/>
          </w:rPr>
          <w:t>@</w:t>
        </w:r>
        <w:proofErr w:type="spellStart"/>
        <w:r w:rsidR="00E32C87" w:rsidRPr="00C86FEC">
          <w:rPr>
            <w:rStyle w:val="a9"/>
            <w:i/>
            <w:color w:val="auto"/>
            <w:lang w:val="en-US"/>
          </w:rPr>
          <w:t>yandex</w:t>
        </w:r>
        <w:proofErr w:type="spellEnd"/>
        <w:r w:rsidR="00E32C87" w:rsidRPr="00C86FEC">
          <w:rPr>
            <w:rStyle w:val="a9"/>
            <w:i/>
            <w:color w:val="auto"/>
          </w:rPr>
          <w:t>.</w:t>
        </w:r>
        <w:proofErr w:type="spellStart"/>
        <w:r w:rsidR="00E32C87" w:rsidRPr="00C86FEC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Pr="00C86FEC">
        <w:rPr>
          <w:i/>
        </w:rPr>
        <w:t xml:space="preserve"> </w:t>
      </w:r>
    </w:p>
    <w:p w14:paraId="17E61C8D" w14:textId="347033DF" w:rsidR="003E42FD" w:rsidRPr="003E42FD" w:rsidRDefault="00381CA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Л</w:t>
      </w:r>
      <w:r w:rsidR="00EE0B84">
        <w:rPr>
          <w:color w:val="000000"/>
        </w:rPr>
        <w:t>итий-ионны</w:t>
      </w:r>
      <w:r w:rsidR="006234A7">
        <w:rPr>
          <w:color w:val="000000"/>
        </w:rPr>
        <w:t>е</w:t>
      </w:r>
      <w:r w:rsidR="00EE0B84">
        <w:rPr>
          <w:color w:val="000000"/>
        </w:rPr>
        <w:t xml:space="preserve"> аккумуляторы </w:t>
      </w:r>
      <w:r w:rsidR="006234A7">
        <w:rPr>
          <w:color w:val="000000"/>
        </w:rPr>
        <w:t>являются</w:t>
      </w:r>
      <w:r w:rsidR="00EE0B84">
        <w:rPr>
          <w:color w:val="000000"/>
        </w:rPr>
        <w:t xml:space="preserve"> одними из наиболее</w:t>
      </w:r>
      <w:r>
        <w:rPr>
          <w:color w:val="000000"/>
        </w:rPr>
        <w:t xml:space="preserve"> распространенных типов устройств для хранения и передачи энергии</w:t>
      </w:r>
      <w:r w:rsidR="003E42FD">
        <w:rPr>
          <w:color w:val="000000"/>
        </w:rPr>
        <w:t>.</w:t>
      </w:r>
      <w:r>
        <w:rPr>
          <w:color w:val="000000"/>
        </w:rPr>
        <w:t xml:space="preserve"> Одной из </w:t>
      </w:r>
      <w:r w:rsidR="00630169">
        <w:rPr>
          <w:color w:val="000000"/>
        </w:rPr>
        <w:t xml:space="preserve">основных </w:t>
      </w:r>
      <w:r>
        <w:rPr>
          <w:color w:val="000000"/>
        </w:rPr>
        <w:t xml:space="preserve">проблем при использовании </w:t>
      </w:r>
      <w:r w:rsidR="00B61A91">
        <w:rPr>
          <w:color w:val="000000"/>
        </w:rPr>
        <w:t xml:space="preserve">литий </w:t>
      </w:r>
      <w:r>
        <w:rPr>
          <w:color w:val="000000"/>
        </w:rPr>
        <w:t xml:space="preserve">-ионных </w:t>
      </w:r>
      <w:r w:rsidR="00266A48">
        <w:rPr>
          <w:color w:val="000000"/>
        </w:rPr>
        <w:t>аккумуляторов</w:t>
      </w:r>
      <w:r>
        <w:rPr>
          <w:color w:val="000000"/>
        </w:rPr>
        <w:t xml:space="preserve"> является низкая термическая стабильность жидк</w:t>
      </w:r>
      <w:r w:rsidR="00630169">
        <w:rPr>
          <w:color w:val="000000"/>
        </w:rPr>
        <w:t>ого</w:t>
      </w:r>
      <w:r>
        <w:rPr>
          <w:color w:val="000000"/>
        </w:rPr>
        <w:t xml:space="preserve"> электролит</w:t>
      </w:r>
      <w:r w:rsidR="00630169">
        <w:rPr>
          <w:color w:val="000000"/>
        </w:rPr>
        <w:t>а</w:t>
      </w:r>
      <w:r>
        <w:rPr>
          <w:color w:val="000000"/>
        </w:rPr>
        <w:t xml:space="preserve"> и невозможность использования металлического лития в качестве анод</w:t>
      </w:r>
      <w:r w:rsidR="009D0E39">
        <w:rPr>
          <w:color w:val="000000"/>
        </w:rPr>
        <w:t>ного материала</w:t>
      </w:r>
      <w:r w:rsidR="00B61A91">
        <w:rPr>
          <w:color w:val="000000"/>
        </w:rPr>
        <w:t xml:space="preserve"> (вследствие сравнительно высокой кинетики роста </w:t>
      </w:r>
      <w:r w:rsidR="00266A48">
        <w:rPr>
          <w:color w:val="000000"/>
        </w:rPr>
        <w:t>литиевых</w:t>
      </w:r>
      <w:r w:rsidR="00B61A91">
        <w:rPr>
          <w:color w:val="000000"/>
        </w:rPr>
        <w:t xml:space="preserve"> дендритов, особенно при высоких удельных загрузках</w:t>
      </w:r>
      <w:r w:rsidR="00630169">
        <w:rPr>
          <w:color w:val="000000"/>
        </w:rPr>
        <w:t xml:space="preserve"> катодного материала</w:t>
      </w:r>
      <w:r w:rsidR="00B61A91">
        <w:rPr>
          <w:color w:val="000000"/>
        </w:rPr>
        <w:t>)</w:t>
      </w:r>
      <w:r>
        <w:rPr>
          <w:color w:val="000000"/>
        </w:rPr>
        <w:t>.</w:t>
      </w:r>
      <w:r w:rsidR="003E42FD">
        <w:rPr>
          <w:color w:val="000000"/>
        </w:rPr>
        <w:t xml:space="preserve"> </w:t>
      </w:r>
      <w:r w:rsidR="00B61A91">
        <w:rPr>
          <w:color w:val="000000"/>
        </w:rPr>
        <w:t>Одним из возможных решений обозначенн</w:t>
      </w:r>
      <w:r w:rsidR="00630169">
        <w:rPr>
          <w:color w:val="000000"/>
        </w:rPr>
        <w:t>ых</w:t>
      </w:r>
      <w:r w:rsidR="00B61A91">
        <w:rPr>
          <w:color w:val="000000"/>
        </w:rPr>
        <w:t xml:space="preserve"> проблем является замена жидкого электролита </w:t>
      </w:r>
      <w:r w:rsidR="00B61A91" w:rsidRPr="008957F2">
        <w:rPr>
          <w:color w:val="000000"/>
        </w:rPr>
        <w:t>на</w:t>
      </w:r>
      <w:r w:rsidR="006234A7" w:rsidRPr="008957F2">
        <w:rPr>
          <w:color w:val="000000"/>
        </w:rPr>
        <w:t xml:space="preserve"> </w:t>
      </w:r>
      <w:r w:rsidR="00B61A91" w:rsidRPr="008957F2">
        <w:rPr>
          <w:color w:val="000000"/>
        </w:rPr>
        <w:t xml:space="preserve">полимерный </w:t>
      </w:r>
      <w:r w:rsidR="006234A7" w:rsidRPr="008957F2">
        <w:rPr>
          <w:color w:val="000000"/>
        </w:rPr>
        <w:t>электролит</w:t>
      </w:r>
      <w:r w:rsidR="003E42FD" w:rsidRPr="008957F2">
        <w:rPr>
          <w:color w:val="000000"/>
        </w:rPr>
        <w:t xml:space="preserve"> </w:t>
      </w:r>
      <w:r w:rsidR="00B61A91" w:rsidRPr="008957F2">
        <w:rPr>
          <w:color w:val="000000"/>
        </w:rPr>
        <w:t>(</w:t>
      </w:r>
      <w:r w:rsidR="003E42FD" w:rsidRPr="008957F2">
        <w:rPr>
          <w:color w:val="000000"/>
        </w:rPr>
        <w:t>ПЭ</w:t>
      </w:r>
      <w:r w:rsidR="00B61A91" w:rsidRPr="008957F2">
        <w:rPr>
          <w:color w:val="000000"/>
        </w:rPr>
        <w:t>)</w:t>
      </w:r>
      <w:r w:rsidR="001E0B4B" w:rsidRPr="008957F2">
        <w:rPr>
          <w:color w:val="000000"/>
        </w:rPr>
        <w:t xml:space="preserve">. </w:t>
      </w:r>
      <w:r w:rsidR="00B61A91" w:rsidRPr="008957F2">
        <w:rPr>
          <w:color w:val="000000"/>
        </w:rPr>
        <w:t xml:space="preserve">Основными эксплуатационными требованиями к ПЭ является высокое число </w:t>
      </w:r>
      <w:r w:rsidR="003E42FD" w:rsidRPr="008957F2">
        <w:rPr>
          <w:color w:val="000000"/>
        </w:rPr>
        <w:t>переноса</w:t>
      </w:r>
      <w:r w:rsidR="009D0E39">
        <w:rPr>
          <w:color w:val="000000"/>
        </w:rPr>
        <w:t xml:space="preserve"> по литию</w:t>
      </w:r>
      <w:r w:rsidR="00B61A91" w:rsidRPr="008957F2">
        <w:rPr>
          <w:color w:val="000000"/>
        </w:rPr>
        <w:t xml:space="preserve"> (</w:t>
      </w:r>
      <w:r w:rsidR="00B61A91" w:rsidRPr="004D2630">
        <w:rPr>
          <w:color w:val="000000"/>
        </w:rPr>
        <w:t>&gt;0,5)</w:t>
      </w:r>
      <w:r w:rsidR="003E42FD" w:rsidRPr="008957F2">
        <w:rPr>
          <w:color w:val="000000"/>
        </w:rPr>
        <w:t xml:space="preserve"> и</w:t>
      </w:r>
      <w:r w:rsidR="001E0B4B" w:rsidRPr="008957F2">
        <w:rPr>
          <w:color w:val="000000"/>
        </w:rPr>
        <w:t xml:space="preserve"> </w:t>
      </w:r>
      <w:r w:rsidR="00B61A91" w:rsidRPr="008957F2">
        <w:rPr>
          <w:color w:val="000000"/>
        </w:rPr>
        <w:t xml:space="preserve">высокая ионная </w:t>
      </w:r>
      <w:r w:rsidR="003E42FD" w:rsidRPr="008957F2">
        <w:rPr>
          <w:color w:val="000000"/>
        </w:rPr>
        <w:t>проводимость</w:t>
      </w:r>
      <w:r w:rsidR="001E0B4B">
        <w:rPr>
          <w:color w:val="000000"/>
        </w:rPr>
        <w:t xml:space="preserve"> </w:t>
      </w:r>
      <w:r w:rsidR="00B61A91">
        <w:rPr>
          <w:color w:val="000000"/>
        </w:rPr>
        <w:t>(</w:t>
      </w:r>
      <w:r w:rsidR="009D0E39">
        <w:rPr>
          <w:color w:val="000000"/>
        </w:rPr>
        <w:t>не менее</w:t>
      </w:r>
      <w:r w:rsidR="001E0B4B">
        <w:rPr>
          <w:color w:val="000000"/>
        </w:rPr>
        <w:t xml:space="preserve"> 10</w:t>
      </w:r>
      <w:r w:rsidR="001E0B4B">
        <w:rPr>
          <w:color w:val="000000"/>
          <w:vertAlign w:val="superscript"/>
        </w:rPr>
        <w:t>-4</w:t>
      </w:r>
      <w:r w:rsidR="001E0B4B">
        <w:rPr>
          <w:color w:val="000000"/>
        </w:rPr>
        <w:t xml:space="preserve"> </w:t>
      </w:r>
      <w:r w:rsidR="001E0B4B" w:rsidRPr="00381CA6">
        <w:rPr>
          <w:color w:val="000000"/>
        </w:rPr>
        <w:t>См/см</w:t>
      </w:r>
      <w:r w:rsidR="00B61A91">
        <w:rPr>
          <w:color w:val="000000"/>
        </w:rPr>
        <w:t>)</w:t>
      </w:r>
      <w:r w:rsidR="001E0B4B">
        <w:rPr>
          <w:color w:val="000000"/>
        </w:rPr>
        <w:t>.</w:t>
      </w:r>
      <w:r w:rsidR="003E42FD">
        <w:rPr>
          <w:color w:val="000000"/>
        </w:rPr>
        <w:t xml:space="preserve"> </w:t>
      </w:r>
      <w:r w:rsidR="003E42FD" w:rsidRPr="003E42FD">
        <w:rPr>
          <w:color w:val="000000"/>
        </w:rPr>
        <w:t>[</w:t>
      </w:r>
      <w:r w:rsidR="00DF2C26">
        <w:rPr>
          <w:color w:val="000000"/>
        </w:rPr>
        <w:t>1</w:t>
      </w:r>
      <w:r w:rsidR="003E42FD" w:rsidRPr="003E42FD">
        <w:rPr>
          <w:color w:val="000000"/>
        </w:rPr>
        <w:t>]</w:t>
      </w:r>
    </w:p>
    <w:p w14:paraId="448C3D0D" w14:textId="281FDBC4" w:rsidR="009D0E39" w:rsidRDefault="003E42FD" w:rsidP="006301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6234A7">
        <w:rPr>
          <w:color w:val="000000"/>
        </w:rPr>
        <w:t xml:space="preserve"> были </w:t>
      </w:r>
      <w:r w:rsidR="009D0E39">
        <w:rPr>
          <w:color w:val="000000"/>
        </w:rPr>
        <w:t>сформулированы</w:t>
      </w:r>
      <w:r w:rsidR="00B61A91">
        <w:rPr>
          <w:color w:val="000000"/>
        </w:rPr>
        <w:t xml:space="preserve"> методики получения композиционных полимерных электролитов (КПЭ) </w:t>
      </w:r>
      <w:r w:rsidR="006234A7">
        <w:rPr>
          <w:color w:val="000000"/>
        </w:rPr>
        <w:t xml:space="preserve">на основе </w:t>
      </w:r>
      <w:r w:rsidR="008957F2">
        <w:rPr>
          <w:color w:val="000000"/>
        </w:rPr>
        <w:t xml:space="preserve">сополимера </w:t>
      </w:r>
      <w:proofErr w:type="spellStart"/>
      <w:r w:rsidR="008957F2">
        <w:rPr>
          <w:color w:val="000000"/>
        </w:rPr>
        <w:t>поливинилиденфторида</w:t>
      </w:r>
      <w:proofErr w:type="spellEnd"/>
      <w:r w:rsidR="008957F2">
        <w:rPr>
          <w:color w:val="000000"/>
        </w:rPr>
        <w:t xml:space="preserve"> и </w:t>
      </w:r>
      <w:proofErr w:type="spellStart"/>
      <w:r w:rsidR="008957F2">
        <w:rPr>
          <w:color w:val="000000"/>
        </w:rPr>
        <w:t>гексафторпропилена</w:t>
      </w:r>
      <w:proofErr w:type="spellEnd"/>
      <w:r w:rsidR="008957F2">
        <w:rPr>
          <w:color w:val="000000"/>
        </w:rPr>
        <w:t xml:space="preserve"> </w:t>
      </w:r>
      <w:r w:rsidR="00630169">
        <w:rPr>
          <w:color w:val="000000"/>
        </w:rPr>
        <w:t>(</w:t>
      </w:r>
      <w:r w:rsidR="006234A7">
        <w:rPr>
          <w:color w:val="000000"/>
          <w:lang w:val="en-US"/>
        </w:rPr>
        <w:t>PVDF</w:t>
      </w:r>
      <w:r w:rsidR="006234A7" w:rsidRPr="006234A7">
        <w:rPr>
          <w:color w:val="000000"/>
        </w:rPr>
        <w:t>-</w:t>
      </w:r>
      <w:r w:rsidR="006234A7">
        <w:rPr>
          <w:color w:val="000000"/>
          <w:lang w:val="en-US"/>
        </w:rPr>
        <w:t>HFP</w:t>
      </w:r>
      <w:r w:rsidR="00630169">
        <w:rPr>
          <w:color w:val="000000"/>
        </w:rPr>
        <w:t>)</w:t>
      </w:r>
      <w:r w:rsidR="008957F2">
        <w:rPr>
          <w:color w:val="000000"/>
        </w:rPr>
        <w:t xml:space="preserve">, </w:t>
      </w:r>
      <w:proofErr w:type="spellStart"/>
      <w:r w:rsidR="006234A7">
        <w:rPr>
          <w:color w:val="000000"/>
          <w:lang w:val="en-US"/>
        </w:rPr>
        <w:t>LiTFSI</w:t>
      </w:r>
      <w:proofErr w:type="spellEnd"/>
      <w:r w:rsidR="009D0E39">
        <w:rPr>
          <w:color w:val="000000"/>
        </w:rPr>
        <w:t xml:space="preserve"> в качестве литиевой соли и</w:t>
      </w:r>
      <w:r w:rsidR="006234A7" w:rsidRPr="006234A7">
        <w:rPr>
          <w:color w:val="000000"/>
        </w:rPr>
        <w:t xml:space="preserve"> </w:t>
      </w:r>
      <w:proofErr w:type="spellStart"/>
      <w:r w:rsidR="003D4EDE">
        <w:rPr>
          <w:color w:val="000000"/>
          <w:lang w:val="en-US"/>
        </w:rPr>
        <w:t>AlOOH</w:t>
      </w:r>
      <w:proofErr w:type="spellEnd"/>
      <w:r w:rsidR="003D4EDE">
        <w:rPr>
          <w:color w:val="000000"/>
        </w:rPr>
        <w:t xml:space="preserve"> в качестве неорганической добавки. Содержание добавки варьировалось от 0,05 до 2 массовых эквивалентов по отношению к полимеру.</w:t>
      </w:r>
      <w:r w:rsidR="00002C7B">
        <w:rPr>
          <w:color w:val="000000"/>
        </w:rPr>
        <w:t xml:space="preserve"> </w:t>
      </w:r>
      <w:r w:rsidR="003D4EDE">
        <w:rPr>
          <w:color w:val="000000"/>
        </w:rPr>
        <w:t xml:space="preserve">Наночастицы </w:t>
      </w:r>
      <w:proofErr w:type="spellStart"/>
      <w:r w:rsidR="003D4EDE">
        <w:rPr>
          <w:color w:val="000000"/>
        </w:rPr>
        <w:t>бемита</w:t>
      </w:r>
      <w:proofErr w:type="spellEnd"/>
      <w:r w:rsidR="003D4EDE">
        <w:rPr>
          <w:color w:val="000000"/>
        </w:rPr>
        <w:t xml:space="preserve"> были получен</w:t>
      </w:r>
      <w:r w:rsidR="00630169">
        <w:rPr>
          <w:color w:val="000000"/>
        </w:rPr>
        <w:t>ы</w:t>
      </w:r>
      <w:r w:rsidR="003D4EDE">
        <w:rPr>
          <w:color w:val="000000"/>
        </w:rPr>
        <w:t xml:space="preserve"> </w:t>
      </w:r>
      <w:r w:rsidR="00002C7B">
        <w:rPr>
          <w:color w:val="000000"/>
        </w:rPr>
        <w:t xml:space="preserve">методом гидротермального синтеза. </w:t>
      </w:r>
      <w:r w:rsidR="003D4EDE">
        <w:rPr>
          <w:color w:val="000000"/>
        </w:rPr>
        <w:t>Полученные наночастицы</w:t>
      </w:r>
      <w:r w:rsidR="00002C7B">
        <w:rPr>
          <w:color w:val="000000"/>
        </w:rPr>
        <w:t xml:space="preserve"> были охарактеризованы методом</w:t>
      </w:r>
      <w:r w:rsidR="00002C7B" w:rsidRPr="00002C7B">
        <w:rPr>
          <w:color w:val="000000"/>
        </w:rPr>
        <w:t xml:space="preserve"> </w:t>
      </w:r>
      <w:r w:rsidR="00B61A91">
        <w:rPr>
          <w:color w:val="000000"/>
        </w:rPr>
        <w:t>порошковой рентгеновской дифракции</w:t>
      </w:r>
      <w:r w:rsidR="009D0E39">
        <w:rPr>
          <w:color w:val="000000"/>
        </w:rPr>
        <w:t xml:space="preserve"> и сканирующей электронной микроскопии (рисунок 1)</w:t>
      </w:r>
      <w:r w:rsidR="006234A7">
        <w:rPr>
          <w:color w:val="000000"/>
        </w:rPr>
        <w:t xml:space="preserve">. </w:t>
      </w:r>
    </w:p>
    <w:p w14:paraId="4499BF74" w14:textId="6764F6D8" w:rsidR="004C5EEC" w:rsidRPr="004C5EEC" w:rsidRDefault="004C5EEC" w:rsidP="004C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C5EEC">
        <w:rPr>
          <w:color w:val="000000"/>
        </w:rPr>
        <w:drawing>
          <wp:inline distT="0" distB="0" distL="0" distR="0" wp14:anchorId="65172956" wp14:editId="29DB9895">
            <wp:extent cx="1782837" cy="1491646"/>
            <wp:effectExtent l="0" t="0" r="8255" b="0"/>
            <wp:docPr id="303796155" name="Рисунок 2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96155" name="Рисунок 2" descr="Изображение выглядит как снимок экран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1" r="30023"/>
                    <a:stretch/>
                  </pic:blipFill>
                  <pic:spPr bwMode="auto">
                    <a:xfrm>
                      <a:off x="0" y="0"/>
                      <a:ext cx="1802480" cy="150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4A6FD" w14:textId="51797063" w:rsidR="009D0E39" w:rsidRDefault="009D0E39" w:rsidP="009D0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СЭМ изображение </w:t>
      </w:r>
      <w:proofErr w:type="spellStart"/>
      <w:r>
        <w:rPr>
          <w:color w:val="000000"/>
        </w:rPr>
        <w:t>Бёмита</w:t>
      </w:r>
      <w:proofErr w:type="spellEnd"/>
    </w:p>
    <w:p w14:paraId="424635EA" w14:textId="26A947F5" w:rsidR="006234A7" w:rsidRDefault="009D0E39" w:rsidP="006301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в</w:t>
      </w:r>
      <w:r w:rsidR="00630169">
        <w:rPr>
          <w:color w:val="000000"/>
        </w:rPr>
        <w:t>ведение неорганической добавки способствует росту числа переноса – для</w:t>
      </w:r>
      <w:r w:rsidR="00630169" w:rsidRPr="00630169">
        <w:rPr>
          <w:color w:val="000000"/>
        </w:rPr>
        <w:t xml:space="preserve"> </w:t>
      </w:r>
      <w:r w:rsidR="00630169">
        <w:rPr>
          <w:color w:val="000000"/>
        </w:rPr>
        <w:t xml:space="preserve">ПЭ состава </w:t>
      </w:r>
      <w:r w:rsidR="00630169">
        <w:rPr>
          <w:color w:val="000000"/>
          <w:lang w:val="en-US"/>
        </w:rPr>
        <w:t>PVDF</w:t>
      </w:r>
      <w:r w:rsidR="00630169" w:rsidRPr="0028036B">
        <w:rPr>
          <w:color w:val="000000"/>
        </w:rPr>
        <w:t>-</w:t>
      </w:r>
      <w:r w:rsidR="00630169">
        <w:rPr>
          <w:color w:val="000000"/>
          <w:lang w:val="en-US"/>
        </w:rPr>
        <w:t>HFP</w:t>
      </w:r>
      <w:r w:rsidR="00630169" w:rsidRPr="00630169">
        <w:rPr>
          <w:color w:val="000000"/>
        </w:rPr>
        <w:t>/</w:t>
      </w:r>
      <w:proofErr w:type="spellStart"/>
      <w:r w:rsidR="00630169">
        <w:rPr>
          <w:color w:val="000000"/>
          <w:lang w:val="en-US"/>
        </w:rPr>
        <w:t>LiTFSI</w:t>
      </w:r>
      <w:proofErr w:type="spellEnd"/>
      <w:r w:rsidR="00630169" w:rsidRPr="00630169">
        <w:rPr>
          <w:color w:val="000000"/>
        </w:rPr>
        <w:t xml:space="preserve"> </w:t>
      </w:r>
      <w:r w:rsidR="00630169">
        <w:rPr>
          <w:color w:val="000000"/>
        </w:rPr>
        <w:t>–</w:t>
      </w:r>
      <w:r w:rsidR="00630169" w:rsidRPr="00630169">
        <w:rPr>
          <w:color w:val="000000"/>
        </w:rPr>
        <w:t xml:space="preserve"> 1/0.2 </w:t>
      </w:r>
      <w:r w:rsidR="00630169">
        <w:rPr>
          <w:color w:val="000000"/>
        </w:rPr>
        <w:t>–</w:t>
      </w:r>
      <w:r w:rsidR="00630169" w:rsidRPr="00630169">
        <w:rPr>
          <w:color w:val="000000"/>
        </w:rPr>
        <w:t xml:space="preserve"> </w:t>
      </w:r>
      <w:proofErr w:type="spellStart"/>
      <w:r w:rsidR="00630169">
        <w:rPr>
          <w:color w:val="000000"/>
          <w:lang w:val="en-US"/>
        </w:rPr>
        <w:t>t</w:t>
      </w:r>
      <w:r w:rsidR="00630169" w:rsidRPr="00630169">
        <w:rPr>
          <w:color w:val="000000"/>
          <w:vertAlign w:val="subscript"/>
          <w:lang w:val="en-US"/>
        </w:rPr>
        <w:t>Li</w:t>
      </w:r>
      <w:proofErr w:type="spellEnd"/>
      <w:r w:rsidR="00630169" w:rsidRPr="00630169">
        <w:rPr>
          <w:color w:val="000000"/>
          <w:vertAlign w:val="subscript"/>
        </w:rPr>
        <w:t>+</w:t>
      </w:r>
      <w:r w:rsidR="00630169" w:rsidRPr="00630169">
        <w:rPr>
          <w:color w:val="000000"/>
        </w:rPr>
        <w:t xml:space="preserve">= 0.56, </w:t>
      </w:r>
      <w:r w:rsidR="00630169">
        <w:rPr>
          <w:color w:val="000000"/>
        </w:rPr>
        <w:t xml:space="preserve">в </w:t>
      </w:r>
      <w:r w:rsidR="005116B1">
        <w:rPr>
          <w:color w:val="000000"/>
        </w:rPr>
        <w:t>то же</w:t>
      </w:r>
      <w:r w:rsidR="00630169">
        <w:rPr>
          <w:color w:val="000000"/>
        </w:rPr>
        <w:t xml:space="preserve"> время для КПЭ состава </w:t>
      </w:r>
      <w:r w:rsidR="00630169">
        <w:rPr>
          <w:color w:val="000000"/>
          <w:lang w:val="en-US"/>
        </w:rPr>
        <w:t>PVDF</w:t>
      </w:r>
      <w:r w:rsidR="00630169" w:rsidRPr="0028036B">
        <w:rPr>
          <w:color w:val="000000"/>
        </w:rPr>
        <w:t>-</w:t>
      </w:r>
      <w:r w:rsidR="00630169">
        <w:rPr>
          <w:color w:val="000000"/>
          <w:lang w:val="en-US"/>
        </w:rPr>
        <w:t>HFP</w:t>
      </w:r>
      <w:r w:rsidR="00630169" w:rsidRPr="00630169">
        <w:rPr>
          <w:color w:val="000000"/>
        </w:rPr>
        <w:t>/</w:t>
      </w:r>
      <w:proofErr w:type="spellStart"/>
      <w:r w:rsidR="00630169">
        <w:rPr>
          <w:color w:val="000000"/>
          <w:lang w:val="en-US"/>
        </w:rPr>
        <w:t>LiTFSI</w:t>
      </w:r>
      <w:proofErr w:type="spellEnd"/>
      <w:r w:rsidR="00630169" w:rsidRPr="00630169">
        <w:rPr>
          <w:color w:val="000000"/>
        </w:rPr>
        <w:t>/</w:t>
      </w:r>
      <w:proofErr w:type="spellStart"/>
      <w:r w:rsidR="00630169">
        <w:rPr>
          <w:color w:val="000000"/>
          <w:lang w:val="en-US"/>
        </w:rPr>
        <w:t>AlOOH</w:t>
      </w:r>
      <w:proofErr w:type="spellEnd"/>
      <w:r w:rsidR="00630169" w:rsidRPr="00630169">
        <w:rPr>
          <w:color w:val="000000"/>
        </w:rPr>
        <w:t xml:space="preserve"> </w:t>
      </w:r>
      <w:r w:rsidR="00630169">
        <w:rPr>
          <w:color w:val="000000"/>
        </w:rPr>
        <w:t>–</w:t>
      </w:r>
      <w:r w:rsidR="00630169" w:rsidRPr="00630169">
        <w:rPr>
          <w:color w:val="000000"/>
        </w:rPr>
        <w:t xml:space="preserve"> 1/0.2/1</w:t>
      </w:r>
      <w:r w:rsidR="00630169" w:rsidRPr="003C5C1C">
        <w:rPr>
          <w:color w:val="000000"/>
        </w:rPr>
        <w:t xml:space="preserve"> </w:t>
      </w:r>
      <w:r w:rsidR="00630169">
        <w:rPr>
          <w:color w:val="000000"/>
        </w:rPr>
        <w:t>–</w:t>
      </w:r>
      <w:r w:rsidR="00630169" w:rsidRPr="00630169">
        <w:rPr>
          <w:color w:val="000000"/>
        </w:rPr>
        <w:t xml:space="preserve"> </w:t>
      </w:r>
      <w:proofErr w:type="spellStart"/>
      <w:r w:rsidR="00630169">
        <w:rPr>
          <w:color w:val="000000"/>
          <w:lang w:val="en-US"/>
        </w:rPr>
        <w:t>t</w:t>
      </w:r>
      <w:r w:rsidR="00630169" w:rsidRPr="00630169">
        <w:rPr>
          <w:color w:val="000000"/>
          <w:vertAlign w:val="subscript"/>
          <w:lang w:val="en-US"/>
        </w:rPr>
        <w:t>Li</w:t>
      </w:r>
      <w:proofErr w:type="spellEnd"/>
      <w:r w:rsidR="00630169" w:rsidRPr="00630169">
        <w:rPr>
          <w:color w:val="000000"/>
          <w:vertAlign w:val="subscript"/>
        </w:rPr>
        <w:t>+</w:t>
      </w:r>
      <w:r w:rsidR="00630169" w:rsidRPr="00630169">
        <w:rPr>
          <w:color w:val="000000"/>
        </w:rPr>
        <w:t>= 0.68</w:t>
      </w:r>
      <w:r w:rsidR="00630169">
        <w:rPr>
          <w:color w:val="000000"/>
        </w:rPr>
        <w:t xml:space="preserve">. </w:t>
      </w:r>
      <w:r w:rsidR="00533D43">
        <w:rPr>
          <w:color w:val="000000"/>
        </w:rPr>
        <w:t>При этом</w:t>
      </w:r>
      <w:r w:rsidR="00DF2C26">
        <w:rPr>
          <w:color w:val="000000"/>
        </w:rPr>
        <w:t xml:space="preserve"> </w:t>
      </w:r>
      <w:r w:rsidR="00533D43">
        <w:rPr>
          <w:color w:val="000000"/>
        </w:rPr>
        <w:t>у</w:t>
      </w:r>
      <w:r w:rsidR="00D56A26">
        <w:rPr>
          <w:color w:val="000000"/>
        </w:rPr>
        <w:t>становлено, что в</w:t>
      </w:r>
      <w:r w:rsidR="00DF2C26">
        <w:rPr>
          <w:color w:val="000000"/>
        </w:rPr>
        <w:t xml:space="preserve">ведение </w:t>
      </w:r>
      <w:r w:rsidR="00D56A26">
        <w:rPr>
          <w:color w:val="000000"/>
        </w:rPr>
        <w:t xml:space="preserve">неорганической </w:t>
      </w:r>
      <w:r w:rsidR="00DF2C26">
        <w:rPr>
          <w:color w:val="000000"/>
        </w:rPr>
        <w:t xml:space="preserve">добавки не оказывает значительного влияния на </w:t>
      </w:r>
      <w:r w:rsidR="00533D43">
        <w:rPr>
          <w:color w:val="000000"/>
        </w:rPr>
        <w:t xml:space="preserve">ионную </w:t>
      </w:r>
      <w:r w:rsidR="00DF2C26">
        <w:rPr>
          <w:color w:val="000000"/>
        </w:rPr>
        <w:t>проводимость</w:t>
      </w:r>
      <w:r w:rsidR="00533D43">
        <w:rPr>
          <w:color w:val="000000"/>
        </w:rPr>
        <w:t xml:space="preserve"> (для системы </w:t>
      </w:r>
      <w:r w:rsidR="00533D43">
        <w:rPr>
          <w:color w:val="000000"/>
          <w:lang w:val="en-US"/>
        </w:rPr>
        <w:t>PVDF</w:t>
      </w:r>
      <w:r w:rsidR="00533D43" w:rsidRPr="0028036B">
        <w:rPr>
          <w:color w:val="000000"/>
        </w:rPr>
        <w:t>-</w:t>
      </w:r>
      <w:r w:rsidR="00533D43">
        <w:rPr>
          <w:color w:val="000000"/>
          <w:lang w:val="en-US"/>
        </w:rPr>
        <w:t>HFP</w:t>
      </w:r>
      <w:r w:rsidR="00533D43" w:rsidRPr="00630169">
        <w:rPr>
          <w:color w:val="000000"/>
        </w:rPr>
        <w:t>/</w:t>
      </w:r>
      <w:proofErr w:type="spellStart"/>
      <w:r w:rsidR="00533D43">
        <w:rPr>
          <w:color w:val="000000"/>
          <w:lang w:val="en-US"/>
        </w:rPr>
        <w:t>LiTFSI</w:t>
      </w:r>
      <w:proofErr w:type="spellEnd"/>
      <w:r w:rsidR="00533D43">
        <w:rPr>
          <w:color w:val="000000"/>
        </w:rPr>
        <w:t xml:space="preserve"> – 4·10</w:t>
      </w:r>
      <w:r w:rsidR="00533D43" w:rsidRPr="00533D43">
        <w:rPr>
          <w:color w:val="000000"/>
          <w:vertAlign w:val="superscript"/>
        </w:rPr>
        <w:t>-4</w:t>
      </w:r>
      <w:r w:rsidR="00533D43">
        <w:rPr>
          <w:color w:val="000000"/>
        </w:rPr>
        <w:t xml:space="preserve"> См</w:t>
      </w:r>
      <w:r w:rsidR="00533D43" w:rsidRPr="00533D43">
        <w:rPr>
          <w:color w:val="000000"/>
        </w:rPr>
        <w:t>/</w:t>
      </w:r>
      <w:r w:rsidR="00533D43">
        <w:rPr>
          <w:color w:val="000000"/>
        </w:rPr>
        <w:t xml:space="preserve">см, а для </w:t>
      </w:r>
      <w:r w:rsidR="00533D43">
        <w:rPr>
          <w:color w:val="000000"/>
          <w:lang w:val="en-US"/>
        </w:rPr>
        <w:t>PVDF</w:t>
      </w:r>
      <w:r w:rsidR="00533D43" w:rsidRPr="0028036B">
        <w:rPr>
          <w:color w:val="000000"/>
        </w:rPr>
        <w:t>-</w:t>
      </w:r>
      <w:r w:rsidR="00533D43">
        <w:rPr>
          <w:color w:val="000000"/>
          <w:lang w:val="en-US"/>
        </w:rPr>
        <w:t>HFP</w:t>
      </w:r>
      <w:r w:rsidR="00533D43" w:rsidRPr="00630169">
        <w:rPr>
          <w:color w:val="000000"/>
        </w:rPr>
        <w:t>/</w:t>
      </w:r>
      <w:proofErr w:type="spellStart"/>
      <w:r w:rsidR="00533D43">
        <w:rPr>
          <w:color w:val="000000"/>
          <w:lang w:val="en-US"/>
        </w:rPr>
        <w:t>LiTFSI</w:t>
      </w:r>
      <w:proofErr w:type="spellEnd"/>
      <w:r w:rsidR="00533D43" w:rsidRPr="00630169">
        <w:rPr>
          <w:color w:val="000000"/>
        </w:rPr>
        <w:t>/</w:t>
      </w:r>
      <w:proofErr w:type="spellStart"/>
      <w:r w:rsidR="00533D43">
        <w:rPr>
          <w:color w:val="000000"/>
          <w:lang w:val="en-US"/>
        </w:rPr>
        <w:t>AlOOH</w:t>
      </w:r>
      <w:proofErr w:type="spellEnd"/>
      <w:r w:rsidR="00533D43">
        <w:rPr>
          <w:color w:val="000000"/>
        </w:rPr>
        <w:t xml:space="preserve"> – 3·10</w:t>
      </w:r>
      <w:r w:rsidR="00533D43" w:rsidRPr="00533D43">
        <w:rPr>
          <w:color w:val="000000"/>
          <w:vertAlign w:val="superscript"/>
        </w:rPr>
        <w:t>-4</w:t>
      </w:r>
      <w:r w:rsidR="00533D43">
        <w:rPr>
          <w:color w:val="000000"/>
        </w:rPr>
        <w:t xml:space="preserve"> См</w:t>
      </w:r>
      <w:r w:rsidR="00533D43" w:rsidRPr="00533D43">
        <w:rPr>
          <w:color w:val="000000"/>
        </w:rPr>
        <w:t>/</w:t>
      </w:r>
      <w:r w:rsidR="00533D43">
        <w:rPr>
          <w:color w:val="000000"/>
        </w:rPr>
        <w:t>см)</w:t>
      </w:r>
      <w:r w:rsidR="00DF2C26">
        <w:rPr>
          <w:color w:val="000000"/>
        </w:rPr>
        <w:t>, что</w:t>
      </w:r>
      <w:r w:rsidR="00533D43">
        <w:rPr>
          <w:color w:val="000000"/>
        </w:rPr>
        <w:t>, вероятно,</w:t>
      </w:r>
      <w:r w:rsidR="00DF2C26">
        <w:rPr>
          <w:color w:val="000000"/>
        </w:rPr>
        <w:t xml:space="preserve"> обусловлено низкой степенью кристалличности исходного полимера. </w:t>
      </w:r>
    </w:p>
    <w:p w14:paraId="7FA7C0F8" w14:textId="1608C419" w:rsidR="001E0B4B" w:rsidRPr="00D56A26" w:rsidRDefault="00D56A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гальваностатического циклирования установлено, что электрохимическая ячейка с КПЭ</w:t>
      </w:r>
      <w:r w:rsidR="00533D43">
        <w:rPr>
          <w:color w:val="000000"/>
        </w:rPr>
        <w:t xml:space="preserve"> состава</w:t>
      </w:r>
      <w:r>
        <w:rPr>
          <w:color w:val="000000"/>
        </w:rPr>
        <w:t xml:space="preserve"> </w:t>
      </w:r>
      <w:r w:rsidR="00533D43">
        <w:rPr>
          <w:color w:val="000000"/>
          <w:lang w:val="en-US"/>
        </w:rPr>
        <w:t>PVDF</w:t>
      </w:r>
      <w:r w:rsidR="00533D43" w:rsidRPr="0028036B">
        <w:rPr>
          <w:color w:val="000000"/>
        </w:rPr>
        <w:t>-</w:t>
      </w:r>
      <w:r w:rsidR="00533D43">
        <w:rPr>
          <w:color w:val="000000"/>
          <w:lang w:val="en-US"/>
        </w:rPr>
        <w:t>HFP</w:t>
      </w:r>
      <w:r w:rsidR="00533D43" w:rsidRPr="00630169">
        <w:rPr>
          <w:color w:val="000000"/>
        </w:rPr>
        <w:t>/</w:t>
      </w:r>
      <w:proofErr w:type="spellStart"/>
      <w:r w:rsidR="00533D43">
        <w:rPr>
          <w:color w:val="000000"/>
          <w:lang w:val="en-US"/>
        </w:rPr>
        <w:t>LiTFSI</w:t>
      </w:r>
      <w:proofErr w:type="spellEnd"/>
      <w:r w:rsidR="00533D43" w:rsidRPr="00630169">
        <w:rPr>
          <w:color w:val="000000"/>
        </w:rPr>
        <w:t>/</w:t>
      </w:r>
      <w:proofErr w:type="spellStart"/>
      <w:r w:rsidR="00533D43">
        <w:rPr>
          <w:color w:val="000000"/>
          <w:lang w:val="en-US"/>
        </w:rPr>
        <w:t>AlOOH</w:t>
      </w:r>
      <w:proofErr w:type="spellEnd"/>
      <w:r>
        <w:rPr>
          <w:color w:val="000000"/>
        </w:rPr>
        <w:t xml:space="preserve"> демонстрирует высокую разрядную емкость при комнатной температуре</w:t>
      </w:r>
      <w:r w:rsidR="00630169" w:rsidRPr="00630169">
        <w:rPr>
          <w:color w:val="000000"/>
        </w:rPr>
        <w:t xml:space="preserve"> </w:t>
      </w:r>
      <w:r>
        <w:rPr>
          <w:color w:val="000000"/>
        </w:rPr>
        <w:t>~155 мАч</w:t>
      </w:r>
      <w:r w:rsidRPr="00C86FEC">
        <w:rPr>
          <w:color w:val="000000"/>
        </w:rPr>
        <w:t>/</w:t>
      </w:r>
      <w:r>
        <w:rPr>
          <w:color w:val="000000"/>
        </w:rPr>
        <w:t>г</w:t>
      </w:r>
      <w:r w:rsidR="00533D43">
        <w:rPr>
          <w:color w:val="000000"/>
        </w:rPr>
        <w:t xml:space="preserve"> (при плотности тока С</w:t>
      </w:r>
      <w:r w:rsidR="00533D43" w:rsidRPr="00533D43">
        <w:rPr>
          <w:color w:val="000000"/>
        </w:rPr>
        <w:t>/10</w:t>
      </w:r>
      <w:r w:rsidR="00533D43" w:rsidRPr="009D0E39">
        <w:rPr>
          <w:color w:val="000000"/>
        </w:rPr>
        <w:t>)</w:t>
      </w:r>
      <w:r>
        <w:rPr>
          <w:color w:val="000000"/>
        </w:rPr>
        <w:t xml:space="preserve">. </w:t>
      </w:r>
    </w:p>
    <w:p w14:paraId="01CB72EC" w14:textId="77777777" w:rsidR="006234A7" w:rsidRPr="003E42FD" w:rsidRDefault="006234A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F8AFBE0" w14:textId="77777777" w:rsidR="00FE697E" w:rsidRDefault="00924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24271">
        <w:rPr>
          <w:i/>
          <w:iCs/>
          <w:color w:val="000000"/>
        </w:rPr>
        <w:t>Работа выполнена по госбюджетной тематике НИР (номер ЦИТИС: 121031300084-1)</w:t>
      </w:r>
    </w:p>
    <w:p w14:paraId="13FFB91F" w14:textId="77777777" w:rsidR="00FE697E" w:rsidRDefault="00FE6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000000E" w14:textId="01ED9F2A" w:rsidR="00130241" w:rsidRPr="006301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1D944D1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F2C26" w:rsidRPr="00DF2C26">
        <w:rPr>
          <w:color w:val="000000"/>
          <w:lang w:val="en-US"/>
        </w:rPr>
        <w:t xml:space="preserve">An, Y., Han, X., Liu, Y., Azhar, A., Na, J., </w:t>
      </w:r>
      <w:proofErr w:type="spellStart"/>
      <w:r w:rsidR="00DF2C26" w:rsidRPr="00DF2C26">
        <w:rPr>
          <w:color w:val="000000"/>
          <w:lang w:val="en-US"/>
        </w:rPr>
        <w:t>Nanjundan</w:t>
      </w:r>
      <w:proofErr w:type="spellEnd"/>
      <w:r w:rsidR="00DF2C26" w:rsidRPr="00DF2C26">
        <w:rPr>
          <w:color w:val="000000"/>
          <w:lang w:val="en-US"/>
        </w:rPr>
        <w:t>, A. K., ... &amp; Yamauchi, Y. (2022). Progress in solid polymer electrolytes for lithium‐ion batteries and beyond. Small, 18(3), 2103617.</w:t>
      </w:r>
    </w:p>
    <w:sectPr w:rsidR="00116478" w:rsidRPr="00E81D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4155">
    <w:abstractNumId w:val="2"/>
  </w:num>
  <w:num w:numId="2" w16cid:durableId="1153177404">
    <w:abstractNumId w:val="3"/>
  </w:num>
  <w:num w:numId="3" w16cid:durableId="2083066450">
    <w:abstractNumId w:val="1"/>
  </w:num>
  <w:num w:numId="4" w16cid:durableId="149390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C7B"/>
    <w:rsid w:val="00023A74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0803"/>
    <w:rsid w:val="001E0B4B"/>
    <w:rsid w:val="001E61C2"/>
    <w:rsid w:val="001F0493"/>
    <w:rsid w:val="0022260A"/>
    <w:rsid w:val="002264EE"/>
    <w:rsid w:val="0023307C"/>
    <w:rsid w:val="00266A48"/>
    <w:rsid w:val="0028036B"/>
    <w:rsid w:val="0031361E"/>
    <w:rsid w:val="00332DEA"/>
    <w:rsid w:val="00381CA6"/>
    <w:rsid w:val="00391C38"/>
    <w:rsid w:val="003B76D6"/>
    <w:rsid w:val="003C5C1C"/>
    <w:rsid w:val="003D4EDE"/>
    <w:rsid w:val="003E2601"/>
    <w:rsid w:val="003E42FD"/>
    <w:rsid w:val="003F4E6B"/>
    <w:rsid w:val="00430CEE"/>
    <w:rsid w:val="004459DE"/>
    <w:rsid w:val="00452E82"/>
    <w:rsid w:val="004A26A3"/>
    <w:rsid w:val="004C5EEC"/>
    <w:rsid w:val="004D2630"/>
    <w:rsid w:val="004F0EDF"/>
    <w:rsid w:val="005116B1"/>
    <w:rsid w:val="00522BF1"/>
    <w:rsid w:val="00533D43"/>
    <w:rsid w:val="0058357B"/>
    <w:rsid w:val="00590166"/>
    <w:rsid w:val="005D022B"/>
    <w:rsid w:val="005E5BE9"/>
    <w:rsid w:val="00616041"/>
    <w:rsid w:val="006234A7"/>
    <w:rsid w:val="00630169"/>
    <w:rsid w:val="0069427D"/>
    <w:rsid w:val="006E3122"/>
    <w:rsid w:val="006F7A19"/>
    <w:rsid w:val="007213E1"/>
    <w:rsid w:val="00775389"/>
    <w:rsid w:val="00797838"/>
    <w:rsid w:val="007B052D"/>
    <w:rsid w:val="007C36D8"/>
    <w:rsid w:val="007F2744"/>
    <w:rsid w:val="00817FEB"/>
    <w:rsid w:val="008931BE"/>
    <w:rsid w:val="008957F2"/>
    <w:rsid w:val="008A5EC3"/>
    <w:rsid w:val="008B06AF"/>
    <w:rsid w:val="008C67E3"/>
    <w:rsid w:val="00914205"/>
    <w:rsid w:val="00921D45"/>
    <w:rsid w:val="00924271"/>
    <w:rsid w:val="009426C0"/>
    <w:rsid w:val="00970448"/>
    <w:rsid w:val="00980A65"/>
    <w:rsid w:val="009A66DB"/>
    <w:rsid w:val="009B2F80"/>
    <w:rsid w:val="009B3300"/>
    <w:rsid w:val="009D0E39"/>
    <w:rsid w:val="009F3380"/>
    <w:rsid w:val="00A02163"/>
    <w:rsid w:val="00A314FE"/>
    <w:rsid w:val="00A906FE"/>
    <w:rsid w:val="00AD7380"/>
    <w:rsid w:val="00AD777C"/>
    <w:rsid w:val="00B067E9"/>
    <w:rsid w:val="00B61A91"/>
    <w:rsid w:val="00BE1829"/>
    <w:rsid w:val="00BF36F8"/>
    <w:rsid w:val="00BF4622"/>
    <w:rsid w:val="00C844E2"/>
    <w:rsid w:val="00C86FEC"/>
    <w:rsid w:val="00CD00B1"/>
    <w:rsid w:val="00CE0F9A"/>
    <w:rsid w:val="00D22306"/>
    <w:rsid w:val="00D42542"/>
    <w:rsid w:val="00D51BB1"/>
    <w:rsid w:val="00D56A26"/>
    <w:rsid w:val="00D8121C"/>
    <w:rsid w:val="00DB4165"/>
    <w:rsid w:val="00DF2C26"/>
    <w:rsid w:val="00E22189"/>
    <w:rsid w:val="00E32C87"/>
    <w:rsid w:val="00E74069"/>
    <w:rsid w:val="00E81D35"/>
    <w:rsid w:val="00EB1F49"/>
    <w:rsid w:val="00EE0B84"/>
    <w:rsid w:val="00EF14FC"/>
    <w:rsid w:val="00F865B3"/>
    <w:rsid w:val="00FB1509"/>
    <w:rsid w:val="00FE69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ov-Yu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D7DB8B-D5A6-48F5-BCB1-B336816F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Александров</dc:creator>
  <cp:lastModifiedBy>Юрий Александров</cp:lastModifiedBy>
  <cp:revision>2</cp:revision>
  <dcterms:created xsi:type="dcterms:W3CDTF">2025-03-03T13:32:00Z</dcterms:created>
  <dcterms:modified xsi:type="dcterms:W3CDTF">2025-03-03T13:32:00Z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