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E539" w14:textId="77777777" w:rsidR="00F4180D" w:rsidRDefault="00F418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F4180D">
        <w:rPr>
          <w:b/>
          <w:color w:val="000000"/>
        </w:rPr>
        <w:t>Электрофоретическая миграция каталитических частиц</w:t>
      </w:r>
    </w:p>
    <w:p w14:paraId="00000002" w14:textId="2F67851E" w:rsidR="00130241" w:rsidRDefault="00F418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Васильева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.А.</w:t>
      </w:r>
      <w:r w:rsidRPr="00F4180D">
        <w:rPr>
          <w:b/>
          <w:i/>
          <w:color w:val="000000"/>
          <w:vertAlign w:val="superscript"/>
        </w:rPr>
        <w:t xml:space="preserve"> 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Асмолов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 w:rsidR="000149F1">
        <w:rPr>
          <w:b/>
          <w:i/>
          <w:color w:val="000000"/>
          <w:vertAlign w:val="superscript"/>
        </w:rPr>
        <w:t>,3</w:t>
      </w:r>
      <w:r>
        <w:rPr>
          <w:b/>
          <w:i/>
          <w:color w:val="000000"/>
        </w:rPr>
        <w:t>, Виноградова О.И.</w:t>
      </w:r>
      <w:r w:rsidRPr="00F4180D">
        <w:rPr>
          <w:b/>
          <w:i/>
          <w:color w:val="000000"/>
          <w:vertAlign w:val="superscript"/>
        </w:rPr>
        <w:t xml:space="preserve"> </w:t>
      </w:r>
      <w:r w:rsidRPr="003B76D6">
        <w:rPr>
          <w:b/>
          <w:i/>
          <w:color w:val="000000"/>
          <w:vertAlign w:val="superscript"/>
        </w:rPr>
        <w:t>1</w:t>
      </w:r>
      <w:r w:rsidR="000149F1">
        <w:rPr>
          <w:b/>
          <w:i/>
          <w:color w:val="000000"/>
          <w:vertAlign w:val="superscript"/>
        </w:rPr>
        <w:t>,3</w:t>
      </w:r>
      <w:r w:rsidRPr="00BF4622">
        <w:rPr>
          <w:b/>
          <w:i/>
          <w:color w:val="000000"/>
          <w:highlight w:val="yellow"/>
        </w:rPr>
        <w:t xml:space="preserve"> </w:t>
      </w:r>
    </w:p>
    <w:p w14:paraId="00000003" w14:textId="672BA51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F4180D">
        <w:rPr>
          <w:i/>
          <w:color w:val="000000"/>
        </w:rPr>
        <w:t>ка</w:t>
      </w:r>
      <w:r>
        <w:rPr>
          <w:i/>
          <w:color w:val="000000"/>
        </w:rPr>
        <w:t xml:space="preserve"> </w:t>
      </w:r>
      <w:r w:rsidR="00F4180D">
        <w:rPr>
          <w:i/>
          <w:color w:val="000000"/>
        </w:rPr>
        <w:t>2</w:t>
      </w:r>
      <w:r>
        <w:rPr>
          <w:i/>
          <w:color w:val="000000"/>
        </w:rPr>
        <w:t xml:space="preserve"> курс</w:t>
      </w:r>
      <w:r w:rsidR="00F4180D">
        <w:rPr>
          <w:i/>
          <w:color w:val="000000"/>
        </w:rPr>
        <w:t>а</w:t>
      </w:r>
      <w:r>
        <w:rPr>
          <w:i/>
          <w:color w:val="000000"/>
        </w:rPr>
        <w:t xml:space="preserve"> </w:t>
      </w:r>
      <w:r w:rsidR="00F4180D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222FB983" w14:textId="77777777" w:rsidR="000149F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</w:rPr>
      </w:pPr>
      <w:r>
        <w:rPr>
          <w:i/>
          <w:color w:val="000000"/>
          <w:vertAlign w:val="superscript"/>
        </w:rPr>
        <w:t>1</w:t>
      </w:r>
      <w:r w:rsidR="00F4180D" w:rsidRPr="00F4180D">
        <w:rPr>
          <w:i/>
          <w:iCs/>
        </w:rPr>
        <w:t xml:space="preserve"> </w:t>
      </w:r>
      <w:r w:rsidR="00F4180D">
        <w:rPr>
          <w:i/>
          <w:iCs/>
        </w:rPr>
        <w:t>Институт физической химии и электрохимии имени А.Н. Фрумкина РАН,</w:t>
      </w:r>
    </w:p>
    <w:p w14:paraId="1EB14917" w14:textId="3EB433B0" w:rsidR="00F4180D" w:rsidRDefault="00F418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</w:rPr>
      </w:pPr>
      <w:r>
        <w:rPr>
          <w:i/>
          <w:iCs/>
        </w:rPr>
        <w:t xml:space="preserve"> Москва, Россия</w:t>
      </w:r>
    </w:p>
    <w:p w14:paraId="00000005" w14:textId="23F76C6A" w:rsidR="00130241" w:rsidRDefault="00F4180D" w:rsidP="00A975D8">
      <w:pPr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F4180D">
        <w:rPr>
          <w:i/>
          <w:color w:val="000000"/>
        </w:rPr>
        <w:t>Национальный исследовательский университет «Высшая школа экономики»</w:t>
      </w:r>
      <w:r w:rsidR="000149F1">
        <w:rPr>
          <w:i/>
          <w:color w:val="000000"/>
        </w:rPr>
        <w:t>,</w:t>
      </w:r>
      <w:r w:rsidR="000149F1" w:rsidRPr="000149F1">
        <w:t xml:space="preserve"> </w:t>
      </w:r>
      <w:r w:rsidR="000149F1" w:rsidRPr="000149F1">
        <w:rPr>
          <w:i/>
          <w:color w:val="000000"/>
        </w:rPr>
        <w:t>Москва, Россия</w:t>
      </w:r>
      <w:r w:rsidR="00AD7380">
        <w:rPr>
          <w:i/>
          <w:color w:val="000000"/>
        </w:rPr>
        <w:br/>
      </w:r>
      <w:r w:rsidR="000149F1" w:rsidRPr="000149F1">
        <w:rPr>
          <w:i/>
          <w:color w:val="000000"/>
          <w:vertAlign w:val="superscript"/>
        </w:rPr>
        <w:t>3</w:t>
      </w:r>
      <w:r w:rsidR="000149F1">
        <w:rPr>
          <w:i/>
          <w:color w:val="000000"/>
        </w:rPr>
        <w:t xml:space="preserve">Московский государственный </w:t>
      </w:r>
      <w:r w:rsidR="000149F1" w:rsidRPr="000149F1">
        <w:rPr>
          <w:i/>
          <w:color w:val="000000"/>
        </w:rPr>
        <w:t xml:space="preserve">университет </w:t>
      </w:r>
      <w:r w:rsidR="000149F1">
        <w:rPr>
          <w:i/>
          <w:color w:val="000000"/>
        </w:rPr>
        <w:t xml:space="preserve">им. </w:t>
      </w:r>
      <w:proofErr w:type="spellStart"/>
      <w:r w:rsidR="000149F1">
        <w:rPr>
          <w:i/>
          <w:color w:val="000000"/>
        </w:rPr>
        <w:t>М.В.Ломоносова</w:t>
      </w:r>
      <w:proofErr w:type="spellEnd"/>
      <w:r w:rsidR="000149F1">
        <w:rPr>
          <w:i/>
          <w:color w:val="000000"/>
        </w:rPr>
        <w:t xml:space="preserve">, </w:t>
      </w:r>
      <w:r w:rsidR="000149F1" w:rsidRPr="000149F1">
        <w:rPr>
          <w:i/>
          <w:color w:val="000000"/>
        </w:rPr>
        <w:t>Москва, Россия</w:t>
      </w:r>
    </w:p>
    <w:p w14:paraId="1ADA4293" w14:textId="19E9679C" w:rsidR="00CD00B1" w:rsidRPr="00607B26" w:rsidRDefault="00EB1F49" w:rsidP="00607B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07B26">
        <w:rPr>
          <w:i/>
          <w:color w:val="000000"/>
          <w:lang w:val="en-US"/>
        </w:rPr>
        <w:t>E</w:t>
      </w:r>
      <w:r w:rsidR="003B76D6" w:rsidRPr="00607B26">
        <w:rPr>
          <w:i/>
          <w:color w:val="000000"/>
        </w:rPr>
        <w:t>-</w:t>
      </w:r>
      <w:r w:rsidRPr="00607B26">
        <w:rPr>
          <w:i/>
          <w:color w:val="000000"/>
          <w:lang w:val="en-US"/>
        </w:rPr>
        <w:t>mail</w:t>
      </w:r>
      <w:r w:rsidRPr="00607B26">
        <w:rPr>
          <w:i/>
          <w:color w:val="000000"/>
        </w:rPr>
        <w:t xml:space="preserve">: </w:t>
      </w:r>
      <w:hyperlink r:id="rId6" w:history="1">
        <w:r w:rsidR="00607B26" w:rsidRPr="00AE1D49">
          <w:rPr>
            <w:rStyle w:val="a9"/>
            <w:i/>
            <w:lang w:val="en-US"/>
          </w:rPr>
          <w:t>vavasileva</w:t>
        </w:r>
        <w:r w:rsidR="00607B26" w:rsidRPr="00607B26">
          <w:rPr>
            <w:rStyle w:val="a9"/>
            <w:i/>
          </w:rPr>
          <w:t>@</w:t>
        </w:r>
        <w:r w:rsidR="00607B26" w:rsidRPr="00AE1D49">
          <w:rPr>
            <w:rStyle w:val="a9"/>
            <w:i/>
            <w:lang w:val="en-US"/>
          </w:rPr>
          <w:t>hse</w:t>
        </w:r>
        <w:r w:rsidR="00607B26" w:rsidRPr="00607B26">
          <w:rPr>
            <w:rStyle w:val="a9"/>
            <w:i/>
          </w:rPr>
          <w:t>.</w:t>
        </w:r>
        <w:r w:rsidR="00607B26" w:rsidRPr="00AE1D49">
          <w:rPr>
            <w:rStyle w:val="a9"/>
            <w:i/>
            <w:lang w:val="en-US"/>
          </w:rPr>
          <w:t>ru</w:t>
        </w:r>
      </w:hyperlink>
      <w:r w:rsidRPr="00607B26">
        <w:rPr>
          <w:i/>
          <w:color w:val="000000"/>
        </w:rPr>
        <w:t xml:space="preserve"> </w:t>
      </w:r>
    </w:p>
    <w:p w14:paraId="47B12F1E" w14:textId="77777777" w:rsidR="003172C1" w:rsidRDefault="003172C1" w:rsidP="00607B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52FB5D6" w14:textId="68E3EA73" w:rsidR="00607B26" w:rsidRPr="00607B26" w:rsidRDefault="00607B26" w:rsidP="00607B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07B26">
        <w:rPr>
          <w:color w:val="000000"/>
        </w:rPr>
        <w:t xml:space="preserve">Электрофорез </w:t>
      </w:r>
      <w:r w:rsidR="008758D8">
        <w:rPr>
          <w:color w:val="000000"/>
        </w:rPr>
        <w:t>–</w:t>
      </w:r>
      <w:r w:rsidRPr="00607B26">
        <w:rPr>
          <w:color w:val="000000"/>
        </w:rPr>
        <w:t xml:space="preserve"> </w:t>
      </w:r>
      <w:r w:rsidR="008758D8">
        <w:rPr>
          <w:color w:val="000000"/>
        </w:rPr>
        <w:t xml:space="preserve">это </w:t>
      </w:r>
      <w:r w:rsidRPr="00607B26">
        <w:rPr>
          <w:color w:val="000000"/>
        </w:rPr>
        <w:t xml:space="preserve">явление </w:t>
      </w:r>
      <w:r w:rsidR="003172C1">
        <w:rPr>
          <w:color w:val="000000"/>
        </w:rPr>
        <w:t xml:space="preserve">стационарной </w:t>
      </w:r>
      <w:r w:rsidRPr="00607B26">
        <w:rPr>
          <w:color w:val="000000"/>
        </w:rPr>
        <w:t xml:space="preserve">миграции </w:t>
      </w:r>
      <w:r w:rsidR="00595552">
        <w:rPr>
          <w:color w:val="000000"/>
        </w:rPr>
        <w:t xml:space="preserve">заряженных </w:t>
      </w:r>
      <w:r w:rsidRPr="00607B26">
        <w:rPr>
          <w:color w:val="000000"/>
        </w:rPr>
        <w:t>частиц в растворе</w:t>
      </w:r>
      <w:r w:rsidR="00595552">
        <w:rPr>
          <w:color w:val="000000"/>
        </w:rPr>
        <w:t xml:space="preserve"> электролита, возникающее</w:t>
      </w:r>
      <w:r w:rsidRPr="00607B26">
        <w:rPr>
          <w:color w:val="000000"/>
        </w:rPr>
        <w:t xml:space="preserve"> под действием </w:t>
      </w:r>
      <w:r w:rsidR="00595552">
        <w:rPr>
          <w:color w:val="000000"/>
        </w:rPr>
        <w:t xml:space="preserve">приложенного </w:t>
      </w:r>
      <w:r w:rsidRPr="00607B26">
        <w:rPr>
          <w:color w:val="000000"/>
        </w:rPr>
        <w:t xml:space="preserve">электрического поля. </w:t>
      </w:r>
      <w:r w:rsidR="00595552">
        <w:rPr>
          <w:color w:val="000000"/>
        </w:rPr>
        <w:t>Исследования электрофорез</w:t>
      </w:r>
      <w:r w:rsidR="003172C1">
        <w:rPr>
          <w:color w:val="000000"/>
        </w:rPr>
        <w:t>а</w:t>
      </w:r>
      <w:r w:rsidR="00595552">
        <w:rPr>
          <w:color w:val="000000"/>
        </w:rPr>
        <w:t xml:space="preserve"> сыграли огромную роль в развитии </w:t>
      </w:r>
      <w:r w:rsidR="003172C1">
        <w:rPr>
          <w:color w:val="000000"/>
        </w:rPr>
        <w:t xml:space="preserve">науки о коллоидах, а сегодня он используется во многих областях, таких как </w:t>
      </w:r>
      <w:r w:rsidRPr="00607B26">
        <w:rPr>
          <w:color w:val="000000"/>
        </w:rPr>
        <w:t>доставк</w:t>
      </w:r>
      <w:r w:rsidR="003172C1">
        <w:rPr>
          <w:color w:val="000000"/>
        </w:rPr>
        <w:t>а</w:t>
      </w:r>
      <w:r w:rsidRPr="00607B26">
        <w:rPr>
          <w:color w:val="000000"/>
        </w:rPr>
        <w:t xml:space="preserve"> лекарств</w:t>
      </w:r>
      <w:r w:rsidR="003172C1">
        <w:rPr>
          <w:color w:val="000000"/>
        </w:rPr>
        <w:t xml:space="preserve"> и др</w:t>
      </w:r>
      <w:r w:rsidRPr="00607B26">
        <w:rPr>
          <w:color w:val="000000"/>
        </w:rPr>
        <w:t>. [1]</w:t>
      </w:r>
      <w:r w:rsidR="003172C1">
        <w:rPr>
          <w:color w:val="000000"/>
        </w:rPr>
        <w:t>.</w:t>
      </w:r>
      <w:r w:rsidRPr="00607B26">
        <w:rPr>
          <w:color w:val="000000"/>
        </w:rPr>
        <w:t xml:space="preserve"> </w:t>
      </w:r>
      <w:r w:rsidR="00DB6B58">
        <w:rPr>
          <w:color w:val="000000"/>
        </w:rPr>
        <w:t xml:space="preserve">Все </w:t>
      </w:r>
      <w:r w:rsidR="00CA67A5">
        <w:rPr>
          <w:color w:val="000000"/>
        </w:rPr>
        <w:t>известны</w:t>
      </w:r>
      <w:r w:rsidR="00C44501">
        <w:rPr>
          <w:color w:val="000000"/>
        </w:rPr>
        <w:t>е</w:t>
      </w:r>
      <w:r w:rsidR="00CA67A5">
        <w:rPr>
          <w:color w:val="000000"/>
        </w:rPr>
        <w:t xml:space="preserve"> </w:t>
      </w:r>
      <w:r w:rsidR="00DB6B58">
        <w:rPr>
          <w:color w:val="000000"/>
        </w:rPr>
        <w:t xml:space="preserve">теории электрофореза, начиная с классической Смолуховского, моделируют коллоидные частицы как инертные. </w:t>
      </w:r>
      <w:r w:rsidRPr="00607B26">
        <w:rPr>
          <w:color w:val="000000"/>
        </w:rPr>
        <w:t xml:space="preserve">В нашей работе мы </w:t>
      </w:r>
      <w:r w:rsidR="00CA67A5">
        <w:rPr>
          <w:color w:val="000000"/>
        </w:rPr>
        <w:t xml:space="preserve">рассматриваем </w:t>
      </w:r>
      <w:r w:rsidR="00C0198A">
        <w:rPr>
          <w:color w:val="000000"/>
        </w:rPr>
        <w:t>каталитически</w:t>
      </w:r>
      <w:r w:rsidR="00CA67A5">
        <w:rPr>
          <w:color w:val="000000"/>
        </w:rPr>
        <w:t>е</w:t>
      </w:r>
      <w:r w:rsidR="00C0198A">
        <w:rPr>
          <w:color w:val="000000"/>
        </w:rPr>
        <w:t xml:space="preserve"> </w:t>
      </w:r>
      <w:r w:rsidRPr="00607B26">
        <w:rPr>
          <w:color w:val="000000"/>
        </w:rPr>
        <w:t>частиц</w:t>
      </w:r>
      <w:r w:rsidR="00CA67A5">
        <w:rPr>
          <w:color w:val="000000"/>
        </w:rPr>
        <w:t>ы, равномерно выделяющие ионы с поверхности</w:t>
      </w:r>
      <w:r w:rsidR="00C0198A" w:rsidRPr="00C0198A">
        <w:rPr>
          <w:color w:val="000000"/>
        </w:rPr>
        <w:t xml:space="preserve"> </w:t>
      </w:r>
      <w:r w:rsidRPr="00607B26">
        <w:rPr>
          <w:color w:val="000000"/>
        </w:rPr>
        <w:t>[2]</w:t>
      </w:r>
      <w:r w:rsidR="00CA67A5">
        <w:rPr>
          <w:color w:val="000000"/>
        </w:rPr>
        <w:t>.</w:t>
      </w:r>
      <w:r w:rsidR="00C0198A">
        <w:rPr>
          <w:color w:val="000000"/>
        </w:rPr>
        <w:t xml:space="preserve"> </w:t>
      </w:r>
    </w:p>
    <w:p w14:paraId="1FF8506C" w14:textId="5C3DEAB4" w:rsidR="00607B26" w:rsidRDefault="002A3B21" w:rsidP="002A3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Крупные</w:t>
      </w:r>
      <w:r w:rsidRPr="002A3B21">
        <w:rPr>
          <w:color w:val="000000"/>
        </w:rPr>
        <w:t>, по сравнению с диффузным слоем, частиц</w:t>
      </w:r>
      <w:r>
        <w:rPr>
          <w:color w:val="000000"/>
        </w:rPr>
        <w:t>ы</w:t>
      </w:r>
      <w:r w:rsidRPr="002A3B21">
        <w:rPr>
          <w:color w:val="000000"/>
        </w:rPr>
        <w:t>, характеризующихся поверхностным потенциалом</w:t>
      </w:r>
      <w:r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rPr>
          <w:color w:val="000000"/>
        </w:rPr>
        <w:t xml:space="preserve"> </w:t>
      </w:r>
      <w:r w:rsidR="00D4569D">
        <w:rPr>
          <w:color w:val="000000"/>
        </w:rPr>
        <w:t xml:space="preserve">и </w:t>
      </w:r>
      <w:r w:rsidRPr="002A3B21">
        <w:rPr>
          <w:color w:val="000000"/>
        </w:rPr>
        <w:t xml:space="preserve">числом </w:t>
      </w:r>
      <w:proofErr w:type="spellStart"/>
      <w:r w:rsidRPr="002A3B21">
        <w:rPr>
          <w:color w:val="000000"/>
        </w:rPr>
        <w:t>Дамк</w:t>
      </w:r>
      <w:r>
        <w:rPr>
          <w:color w:val="000000"/>
        </w:rPr>
        <w:t>ё</w:t>
      </w:r>
      <w:r w:rsidRPr="002A3B21">
        <w:rPr>
          <w:color w:val="000000"/>
        </w:rPr>
        <w:t>лера</w:t>
      </w:r>
      <w:proofErr w:type="spellEnd"/>
      <w:r w:rsidRPr="002A3B21">
        <w:rPr>
          <w:color w:val="000000"/>
        </w:rPr>
        <w:t xml:space="preserve"> </w:t>
      </w:r>
      <w:proofErr w:type="spellStart"/>
      <w:r w:rsidRPr="002A3B21">
        <w:rPr>
          <w:color w:val="000000"/>
        </w:rPr>
        <w:t>Da</w:t>
      </w:r>
      <w:proofErr w:type="spellEnd"/>
      <w:r>
        <w:rPr>
          <w:color w:val="000000"/>
        </w:rPr>
        <w:t xml:space="preserve">, находятся в растворе электролита под действием </w:t>
      </w:r>
      <w:r w:rsidR="00D4569D">
        <w:rPr>
          <w:color w:val="000000"/>
        </w:rPr>
        <w:t>малого</w:t>
      </w:r>
      <w:r>
        <w:rPr>
          <w:color w:val="000000"/>
        </w:rPr>
        <w:t xml:space="preserve"> внешнего электрического поля.</w:t>
      </w:r>
      <w:r w:rsidRPr="002A3B21">
        <w:rPr>
          <w:color w:val="000000"/>
        </w:rPr>
        <w:t xml:space="preserve"> </w:t>
      </w:r>
      <w:r>
        <w:rPr>
          <w:color w:val="000000"/>
          <w:lang w:val="en-US"/>
        </w:rPr>
        <w:t>Da</w:t>
      </w:r>
      <w:r w:rsidRPr="002A3B21">
        <w:rPr>
          <w:color w:val="000000"/>
        </w:rPr>
        <w:t xml:space="preserve"> </w:t>
      </w:r>
      <w:r w:rsidRPr="002A3B21">
        <w:rPr>
          <w:color w:val="000000"/>
        </w:rPr>
        <w:t xml:space="preserve">представляет собой отношение </w:t>
      </w:r>
      <w:r w:rsidRPr="00607B26">
        <w:rPr>
          <w:color w:val="000000"/>
        </w:rPr>
        <w:t xml:space="preserve">потока ионов с поверхности </w:t>
      </w:r>
      <w:r w:rsidRPr="002A3B21">
        <w:rPr>
          <w:color w:val="000000"/>
        </w:rPr>
        <w:t>к скорости</w:t>
      </w:r>
      <w:r>
        <w:rPr>
          <w:color w:val="000000"/>
        </w:rPr>
        <w:t xml:space="preserve"> их</w:t>
      </w:r>
      <w:r w:rsidRPr="002A3B21">
        <w:rPr>
          <w:color w:val="000000"/>
        </w:rPr>
        <w:t xml:space="preserve"> диффузионного</w:t>
      </w:r>
      <w:r>
        <w:rPr>
          <w:color w:val="000000"/>
        </w:rPr>
        <w:t xml:space="preserve"> </w:t>
      </w:r>
      <w:r w:rsidRPr="002A3B21">
        <w:rPr>
          <w:color w:val="000000"/>
        </w:rPr>
        <w:t xml:space="preserve">переноса. Для </w:t>
      </w:r>
      <w:r>
        <w:rPr>
          <w:color w:val="000000"/>
        </w:rPr>
        <w:t>бесконечно малого</w:t>
      </w:r>
      <w:r w:rsidRPr="002A3B21">
        <w:rPr>
          <w:color w:val="000000"/>
        </w:rPr>
        <w:t xml:space="preserve"> </w:t>
      </w:r>
      <w:proofErr w:type="spellStart"/>
      <w:r w:rsidRPr="002A3B21">
        <w:rPr>
          <w:color w:val="000000"/>
        </w:rPr>
        <w:t>Da</w:t>
      </w:r>
      <w:proofErr w:type="spellEnd"/>
      <w:r w:rsidRPr="002A3B21">
        <w:rPr>
          <w:color w:val="000000"/>
        </w:rPr>
        <w:t xml:space="preserve"> мы </w:t>
      </w:r>
      <w:r>
        <w:rPr>
          <w:color w:val="000000"/>
        </w:rPr>
        <w:t xml:space="preserve">получаем </w:t>
      </w:r>
      <w:r w:rsidRPr="002A3B21">
        <w:rPr>
          <w:color w:val="000000"/>
        </w:rPr>
        <w:t xml:space="preserve">классическую формулу </w:t>
      </w:r>
      <w:proofErr w:type="spellStart"/>
      <w:r w:rsidRPr="002A3B21">
        <w:rPr>
          <w:color w:val="000000"/>
        </w:rPr>
        <w:t>Смолуховского</w:t>
      </w:r>
      <w:proofErr w:type="spellEnd"/>
      <w:r w:rsidRPr="002A3B21">
        <w:rPr>
          <w:color w:val="000000"/>
        </w:rPr>
        <w:t xml:space="preserve"> для электрофоретической</w:t>
      </w:r>
      <w:r>
        <w:rPr>
          <w:color w:val="000000"/>
        </w:rPr>
        <w:t xml:space="preserve"> скорости, </w:t>
      </w:r>
      <w:r w:rsidRPr="002A3B21">
        <w:rPr>
          <w:color w:val="000000"/>
        </w:rPr>
        <w:t xml:space="preserve">которая гласит, что дзета-потенциал частицы равен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2A3B21">
        <w:rPr>
          <w:color w:val="000000"/>
        </w:rPr>
        <w:t xml:space="preserve"> и направление миграции</w:t>
      </w:r>
      <w:r>
        <w:rPr>
          <w:color w:val="000000"/>
        </w:rPr>
        <w:t xml:space="preserve"> </w:t>
      </w:r>
      <w:r w:rsidRPr="002A3B21">
        <w:rPr>
          <w:color w:val="000000"/>
        </w:rPr>
        <w:t>определяется его знаком</w:t>
      </w:r>
      <w:r>
        <w:rPr>
          <w:color w:val="000000"/>
        </w:rPr>
        <w:t xml:space="preserve"> </w:t>
      </w:r>
      <w:r w:rsidRPr="002A3B21">
        <w:rPr>
          <w:color w:val="000000"/>
        </w:rPr>
        <w:t>[3]</w:t>
      </w:r>
      <w:r w:rsidRPr="002A3B21">
        <w:rPr>
          <w:color w:val="000000"/>
        </w:rPr>
        <w:t xml:space="preserve">. Для малых значений </w:t>
      </w:r>
      <w:proofErr w:type="spellStart"/>
      <w:r w:rsidRPr="002A3B21">
        <w:rPr>
          <w:color w:val="000000"/>
        </w:rPr>
        <w:t>Da</w:t>
      </w:r>
      <w:proofErr w:type="spellEnd"/>
      <w:r w:rsidRPr="002A3B21">
        <w:rPr>
          <w:color w:val="000000"/>
        </w:rPr>
        <w:t xml:space="preserve"> мы показываем, что скорость миграции</w:t>
      </w:r>
      <w:r>
        <w:rPr>
          <w:color w:val="000000"/>
        </w:rPr>
        <w:t xml:space="preserve"> </w:t>
      </w:r>
      <w:r w:rsidRPr="002A3B21">
        <w:rPr>
          <w:color w:val="000000"/>
        </w:rPr>
        <w:t xml:space="preserve">контролируется в основном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</m:t>
            </m:r>
          </m:sub>
        </m:sSub>
      </m:oMath>
      <w:r w:rsidRPr="002A3B21">
        <w:rPr>
          <w:color w:val="000000"/>
        </w:rPr>
        <w:t xml:space="preserve"> и лишь незначительно зависит от высвобождения ионов</w:t>
      </w:r>
      <w:r w:rsidR="00D4569D">
        <w:rPr>
          <w:color w:val="000000"/>
        </w:rPr>
        <w:t>, что хорошо аппроксимируется линейной теорией</w:t>
      </w:r>
      <w:r w:rsidR="00217229">
        <w:rPr>
          <w:color w:val="000000"/>
        </w:rPr>
        <w:t xml:space="preserve">. </w:t>
      </w:r>
      <w:r w:rsidRPr="002A3B21">
        <w:rPr>
          <w:color w:val="000000"/>
        </w:rPr>
        <w:t>Однако</w:t>
      </w:r>
      <w:r w:rsidR="00217229">
        <w:rPr>
          <w:color w:val="000000"/>
        </w:rPr>
        <w:t>,</w:t>
      </w:r>
      <w:r w:rsidRPr="002A3B21">
        <w:rPr>
          <w:color w:val="000000"/>
        </w:rPr>
        <w:t xml:space="preserve"> даже малые </w:t>
      </w:r>
      <w:proofErr w:type="spellStart"/>
      <w:r w:rsidRPr="002A3B21">
        <w:rPr>
          <w:color w:val="000000"/>
        </w:rPr>
        <w:t>Da</w:t>
      </w:r>
      <w:proofErr w:type="spellEnd"/>
      <w:r w:rsidRPr="002A3B21">
        <w:rPr>
          <w:color w:val="000000"/>
        </w:rPr>
        <w:t xml:space="preserve"> </w:t>
      </w:r>
      <w:r w:rsidR="00D4569D">
        <w:rPr>
          <w:color w:val="000000"/>
        </w:rPr>
        <w:t xml:space="preserve">под действием слабого внешнего электрического поля </w:t>
      </w:r>
      <w:r w:rsidRPr="002A3B21">
        <w:rPr>
          <w:color w:val="000000"/>
        </w:rPr>
        <w:t>могут</w:t>
      </w:r>
      <w:r w:rsidRPr="002A3B21">
        <w:rPr>
          <w:color w:val="000000"/>
        </w:rPr>
        <w:t xml:space="preserve"> </w:t>
      </w:r>
      <w:r w:rsidRPr="002A3B21">
        <w:rPr>
          <w:color w:val="000000"/>
        </w:rPr>
        <w:t xml:space="preserve">вызвать электрофорез </w:t>
      </w:r>
      <w:proofErr w:type="spellStart"/>
      <w:r w:rsidRPr="002A3B21">
        <w:rPr>
          <w:color w:val="000000"/>
        </w:rPr>
        <w:t>электронейтральных</w:t>
      </w:r>
      <w:proofErr w:type="spellEnd"/>
      <w:r w:rsidRPr="002A3B21">
        <w:rPr>
          <w:color w:val="000000"/>
        </w:rPr>
        <w:t xml:space="preserve"> частиц, которые в инертном состоянии были бы неподвижны. При больших </w:t>
      </w:r>
      <w:proofErr w:type="spellStart"/>
      <w:r w:rsidRPr="002A3B21">
        <w:rPr>
          <w:color w:val="000000"/>
        </w:rPr>
        <w:t>Da</w:t>
      </w:r>
      <w:proofErr w:type="spellEnd"/>
      <w:r>
        <w:rPr>
          <w:color w:val="000000"/>
        </w:rPr>
        <w:t xml:space="preserve"> </w:t>
      </w:r>
      <w:r w:rsidRPr="002A3B21">
        <w:rPr>
          <w:color w:val="000000"/>
        </w:rPr>
        <w:t xml:space="preserve">направление миграции и знак дзета-потенциала становятся независимыми от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2A3B21">
        <w:rPr>
          <w:color w:val="000000"/>
        </w:rPr>
        <w:t xml:space="preserve">и определяются исключительно разницей в диффузии высвобождающихся катионов и анионов. </w:t>
      </w:r>
    </w:p>
    <w:p w14:paraId="2F4DBB3D" w14:textId="0651DF89" w:rsidR="00A975D8" w:rsidRPr="00217229" w:rsidRDefault="00A975D8" w:rsidP="003A26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были получены электрофоретическая скорость и дзета потенциал равномерно испускающих с поверхности </w:t>
      </w:r>
      <w:r w:rsidR="00217229">
        <w:rPr>
          <w:color w:val="000000"/>
        </w:rPr>
        <w:t xml:space="preserve">ионы </w:t>
      </w:r>
      <w:r>
        <w:rPr>
          <w:color w:val="000000"/>
        </w:rPr>
        <w:t>каталитических частиц</w:t>
      </w:r>
      <w:r w:rsidR="00217229">
        <w:rPr>
          <w:color w:val="000000"/>
        </w:rPr>
        <w:t xml:space="preserve"> и их зависимость от </w:t>
      </w:r>
      <w:r w:rsidR="00217229">
        <w:rPr>
          <w:color w:val="000000"/>
          <w:lang w:val="en-US"/>
        </w:rPr>
        <w:t>Da</w:t>
      </w:r>
      <w:r w:rsidR="00217229" w:rsidRPr="00217229">
        <w:rPr>
          <w:color w:val="000000"/>
        </w:rPr>
        <w:t xml:space="preserve"> </w:t>
      </w:r>
      <w:r w:rsidR="00217229">
        <w:rPr>
          <w:color w:val="000000"/>
        </w:rPr>
        <w:t xml:space="preserve">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S</m:t>
            </m:r>
          </m:sub>
        </m:sSub>
      </m:oMath>
      <w:r w:rsidR="00217229">
        <w:t>.</w:t>
      </w:r>
    </w:p>
    <w:p w14:paraId="0000000E" w14:textId="77777777" w:rsidR="00130241" w:rsidRPr="003A264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02C9A549" w:rsidR="00116478" w:rsidRPr="000149F1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3A2648" w:rsidRPr="003A2648">
        <w:rPr>
          <w:color w:val="000000"/>
          <w:lang w:val="en-US"/>
        </w:rPr>
        <w:t xml:space="preserve">S. T. Chen, C. M. Proctor, and G. G. </w:t>
      </w:r>
      <w:proofErr w:type="spellStart"/>
      <w:r w:rsidR="003A2648" w:rsidRPr="003A2648">
        <w:rPr>
          <w:color w:val="000000"/>
          <w:lang w:val="en-US"/>
        </w:rPr>
        <w:t>Malliaras</w:t>
      </w:r>
      <w:proofErr w:type="spellEnd"/>
      <w:r w:rsidR="003A2648" w:rsidRPr="003A2648">
        <w:rPr>
          <w:color w:val="000000"/>
          <w:lang w:val="en-US"/>
        </w:rPr>
        <w:t xml:space="preserve">. Materials and device considerations in electrophoretic drug delivery devices. </w:t>
      </w:r>
      <w:r w:rsidR="003A2648" w:rsidRPr="003A2648">
        <w:rPr>
          <w:i/>
          <w:iCs/>
          <w:color w:val="000000"/>
          <w:lang w:val="en-US"/>
        </w:rPr>
        <w:t>Sci. Rep.</w:t>
      </w:r>
      <w:r w:rsidR="003A2648" w:rsidRPr="003A2648">
        <w:rPr>
          <w:color w:val="000000"/>
          <w:lang w:val="en-US"/>
        </w:rPr>
        <w:t>, 10:7185, 2020.</w:t>
      </w:r>
    </w:p>
    <w:p w14:paraId="20C0FB78" w14:textId="77777777" w:rsidR="003A2648" w:rsidRPr="003A2648" w:rsidRDefault="00107AA3" w:rsidP="003A26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3A2648" w:rsidRPr="003A2648">
        <w:rPr>
          <w:color w:val="000000"/>
          <w:lang w:val="en-US"/>
        </w:rPr>
        <w:t>Asmolov E. S., Vasileva V. A., Vinogradova O. I. Electrophoretic velocity of ion-releasing colloidal particles //Physics of Fluids. – 2024. – Т. 36. – №. 12.</w:t>
      </w:r>
    </w:p>
    <w:p w14:paraId="3AE5EEE8" w14:textId="76C655C3" w:rsidR="003A2648" w:rsidRPr="008758D8" w:rsidRDefault="003A264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de-DE"/>
        </w:rPr>
      </w:pPr>
      <w:r w:rsidRPr="003A2648">
        <w:rPr>
          <w:noProof/>
          <w:lang w:val="en-US"/>
        </w:rPr>
        <w:t>3.</w:t>
      </w:r>
      <w:r w:rsidRPr="003A2648">
        <w:rPr>
          <w:color w:val="000000"/>
          <w:lang w:val="en-US"/>
        </w:rPr>
        <w:t xml:space="preserve"> M. von </w:t>
      </w:r>
      <w:proofErr w:type="spellStart"/>
      <w:r w:rsidRPr="003A2648">
        <w:rPr>
          <w:color w:val="000000"/>
          <w:lang w:val="en-US"/>
        </w:rPr>
        <w:t>Smoluchowski</w:t>
      </w:r>
      <w:proofErr w:type="spellEnd"/>
      <w:r w:rsidRPr="003A2648">
        <w:rPr>
          <w:color w:val="000000"/>
          <w:lang w:val="en-US"/>
        </w:rPr>
        <w:t xml:space="preserve">. </w:t>
      </w:r>
      <w:proofErr w:type="spellStart"/>
      <w:r w:rsidRPr="003A2648">
        <w:rPr>
          <w:i/>
          <w:iCs/>
          <w:color w:val="000000"/>
          <w:lang w:val="en-US"/>
        </w:rPr>
        <w:t>Handbuch</w:t>
      </w:r>
      <w:proofErr w:type="spellEnd"/>
      <w:r w:rsidRPr="003A2648">
        <w:rPr>
          <w:i/>
          <w:iCs/>
          <w:color w:val="000000"/>
          <w:lang w:val="en-US"/>
        </w:rPr>
        <w:t xml:space="preserve"> der </w:t>
      </w:r>
      <w:proofErr w:type="spellStart"/>
      <w:r w:rsidRPr="003A2648">
        <w:rPr>
          <w:i/>
          <w:iCs/>
          <w:color w:val="000000"/>
          <w:lang w:val="en-US"/>
        </w:rPr>
        <w:t>Electrizit</w:t>
      </w:r>
      <w:r w:rsidR="005B6AE1">
        <w:rPr>
          <w:i/>
          <w:iCs/>
          <w:color w:val="000000"/>
          <w:lang w:val="en-US"/>
        </w:rPr>
        <w:t>ä</w:t>
      </w:r>
      <w:r w:rsidRPr="003A2648">
        <w:rPr>
          <w:i/>
          <w:iCs/>
          <w:color w:val="000000"/>
          <w:lang w:val="en-US"/>
        </w:rPr>
        <w:t>t</w:t>
      </w:r>
      <w:proofErr w:type="spellEnd"/>
      <w:r w:rsidRPr="003A2648">
        <w:rPr>
          <w:i/>
          <w:iCs/>
          <w:color w:val="000000"/>
          <w:lang w:val="en-US"/>
        </w:rPr>
        <w:t xml:space="preserve"> und des Magnetism. Vol. 2</w:t>
      </w:r>
      <w:r w:rsidRPr="003A2648">
        <w:rPr>
          <w:color w:val="000000"/>
          <w:lang w:val="en-US"/>
        </w:rPr>
        <w:t>. Barth, J. A., Leipzig, 1921</w:t>
      </w:r>
    </w:p>
    <w:sectPr w:rsidR="003A2648" w:rsidRPr="008758D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03E43"/>
    <w:multiLevelType w:val="multilevel"/>
    <w:tmpl w:val="C1A45796"/>
    <w:lvl w:ilvl="0">
      <w:start w:val="1"/>
      <w:numFmt w:val="decimal"/>
      <w:lvlText w:val="[%1]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0305A"/>
    <w:multiLevelType w:val="hybridMultilevel"/>
    <w:tmpl w:val="7B2CE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637125">
    <w:abstractNumId w:val="4"/>
  </w:num>
  <w:num w:numId="2" w16cid:durableId="1235506184">
    <w:abstractNumId w:val="5"/>
  </w:num>
  <w:num w:numId="3" w16cid:durableId="398753081">
    <w:abstractNumId w:val="1"/>
  </w:num>
  <w:num w:numId="4" w16cid:durableId="1623459019">
    <w:abstractNumId w:val="0"/>
  </w:num>
  <w:num w:numId="5" w16cid:durableId="1925799241">
    <w:abstractNumId w:val="2"/>
  </w:num>
  <w:num w:numId="6" w16cid:durableId="271012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49F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19E0"/>
    <w:rsid w:val="00130241"/>
    <w:rsid w:val="001E61C2"/>
    <w:rsid w:val="001F0493"/>
    <w:rsid w:val="00217229"/>
    <w:rsid w:val="0022260A"/>
    <w:rsid w:val="002264EE"/>
    <w:rsid w:val="0023307C"/>
    <w:rsid w:val="002A3B21"/>
    <w:rsid w:val="002F5A03"/>
    <w:rsid w:val="0031361E"/>
    <w:rsid w:val="003172C1"/>
    <w:rsid w:val="00391C38"/>
    <w:rsid w:val="003A2648"/>
    <w:rsid w:val="003B76D6"/>
    <w:rsid w:val="003E2601"/>
    <w:rsid w:val="003F4E6B"/>
    <w:rsid w:val="004A26A3"/>
    <w:rsid w:val="004F0EDF"/>
    <w:rsid w:val="00522BF1"/>
    <w:rsid w:val="00523BC2"/>
    <w:rsid w:val="00590166"/>
    <w:rsid w:val="00595552"/>
    <w:rsid w:val="005B6AE1"/>
    <w:rsid w:val="005D022B"/>
    <w:rsid w:val="005E5BE9"/>
    <w:rsid w:val="00607B26"/>
    <w:rsid w:val="00633F45"/>
    <w:rsid w:val="00645990"/>
    <w:rsid w:val="0069427D"/>
    <w:rsid w:val="006F7A19"/>
    <w:rsid w:val="007213E1"/>
    <w:rsid w:val="00775389"/>
    <w:rsid w:val="00797838"/>
    <w:rsid w:val="007C36D8"/>
    <w:rsid w:val="007F2744"/>
    <w:rsid w:val="008758D8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C6CB5"/>
    <w:rsid w:val="009F0D20"/>
    <w:rsid w:val="009F3380"/>
    <w:rsid w:val="00A02163"/>
    <w:rsid w:val="00A314FE"/>
    <w:rsid w:val="00A975D8"/>
    <w:rsid w:val="00AD7380"/>
    <w:rsid w:val="00BF36F8"/>
    <w:rsid w:val="00BF4622"/>
    <w:rsid w:val="00C0198A"/>
    <w:rsid w:val="00C44501"/>
    <w:rsid w:val="00C844E2"/>
    <w:rsid w:val="00CA67A5"/>
    <w:rsid w:val="00CD00B1"/>
    <w:rsid w:val="00D22306"/>
    <w:rsid w:val="00D31A1F"/>
    <w:rsid w:val="00D42542"/>
    <w:rsid w:val="00D4569D"/>
    <w:rsid w:val="00D8121C"/>
    <w:rsid w:val="00DB6B58"/>
    <w:rsid w:val="00E22189"/>
    <w:rsid w:val="00E61965"/>
    <w:rsid w:val="00E74069"/>
    <w:rsid w:val="00E81D35"/>
    <w:rsid w:val="00EB1F49"/>
    <w:rsid w:val="00F4180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vasileva@h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32C00A-59AC-4FA1-9BA1-864C129E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Vasiliva</dc:creator>
  <cp:lastModifiedBy>Viktoria Vasiliva</cp:lastModifiedBy>
  <cp:revision>3</cp:revision>
  <dcterms:created xsi:type="dcterms:W3CDTF">2025-03-09T13:24:00Z</dcterms:created>
  <dcterms:modified xsi:type="dcterms:W3CDTF">2025-03-09T14:34:00Z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