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165F4" w14:textId="2C933E8B" w:rsidR="0073506C" w:rsidRPr="0073506C" w:rsidRDefault="0073506C" w:rsidP="0073506C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Термочувствительные </w:t>
      </w:r>
      <w:r w:rsidRPr="00EB6AF5">
        <w:rPr>
          <w:b/>
          <w:bCs/>
        </w:rPr>
        <w:t>гидрогели на основе тройных блок-сополимеров с аморфным</w:t>
      </w:r>
      <w:r w:rsidR="00096E07">
        <w:rPr>
          <w:b/>
          <w:bCs/>
        </w:rPr>
        <w:t>и</w:t>
      </w:r>
      <w:r w:rsidRPr="00EB6AF5">
        <w:rPr>
          <w:b/>
          <w:bCs/>
        </w:rPr>
        <w:t xml:space="preserve"> гидрофобным</w:t>
      </w:r>
      <w:r w:rsidR="00096E07">
        <w:rPr>
          <w:b/>
          <w:bCs/>
        </w:rPr>
        <w:t>и</w:t>
      </w:r>
      <w:r w:rsidRPr="00EB6AF5">
        <w:rPr>
          <w:b/>
          <w:bCs/>
        </w:rPr>
        <w:t xml:space="preserve"> </w:t>
      </w:r>
      <w:r w:rsidR="00096E07" w:rsidRPr="00EB6AF5">
        <w:rPr>
          <w:b/>
          <w:bCs/>
        </w:rPr>
        <w:t>блок</w:t>
      </w:r>
      <w:r w:rsidR="00096E07">
        <w:rPr>
          <w:b/>
          <w:bCs/>
        </w:rPr>
        <w:t>а</w:t>
      </w:r>
      <w:r w:rsidR="00096E07" w:rsidRPr="00EB6AF5">
        <w:rPr>
          <w:b/>
          <w:bCs/>
        </w:rPr>
        <w:t>м</w:t>
      </w:r>
      <w:r w:rsidR="00096E07">
        <w:rPr>
          <w:b/>
          <w:bCs/>
        </w:rPr>
        <w:t>и</w:t>
      </w:r>
      <w:r w:rsidR="00096E07" w:rsidRPr="00EB6AF5">
        <w:rPr>
          <w:b/>
          <w:bCs/>
        </w:rPr>
        <w:t xml:space="preserve"> </w:t>
      </w:r>
      <w:proofErr w:type="gramStart"/>
      <w:r>
        <w:rPr>
          <w:b/>
          <w:bCs/>
        </w:rPr>
        <w:t>П</w:t>
      </w:r>
      <w:proofErr w:type="gramEnd"/>
      <w:r w:rsidRPr="00EB6AF5">
        <w:rPr>
          <w:b/>
          <w:bCs/>
        </w:rPr>
        <w:t>(D,L)</w:t>
      </w:r>
      <w:r>
        <w:rPr>
          <w:b/>
          <w:bCs/>
        </w:rPr>
        <w:t>ЛА</w:t>
      </w:r>
      <w:r w:rsidRPr="00EB6AF5">
        <w:rPr>
          <w:b/>
          <w:bCs/>
        </w:rPr>
        <w:t>-</w:t>
      </w:r>
      <w:r>
        <w:rPr>
          <w:b/>
          <w:bCs/>
        </w:rPr>
        <w:t>ПЭГ</w:t>
      </w:r>
      <w:r w:rsidRPr="00EB6AF5">
        <w:rPr>
          <w:b/>
          <w:bCs/>
        </w:rPr>
        <w:t>-</w:t>
      </w:r>
      <w:r>
        <w:rPr>
          <w:b/>
          <w:bCs/>
        </w:rPr>
        <w:t>П</w:t>
      </w:r>
      <w:r w:rsidRPr="00EB6AF5">
        <w:rPr>
          <w:b/>
          <w:bCs/>
        </w:rPr>
        <w:t>(D,L)</w:t>
      </w:r>
      <w:r>
        <w:rPr>
          <w:b/>
          <w:bCs/>
        </w:rPr>
        <w:t>ЛА</w:t>
      </w:r>
    </w:p>
    <w:p w14:paraId="3EF12A51" w14:textId="77777777" w:rsidR="0073506C" w:rsidRPr="00DB779F" w:rsidRDefault="0073506C" w:rsidP="0073506C">
      <w:pPr>
        <w:widowControl w:val="0"/>
        <w:jc w:val="center"/>
        <w:rPr>
          <w:bCs/>
        </w:rPr>
      </w:pPr>
      <w:r w:rsidRPr="00AA05E0">
        <w:rPr>
          <w:bCs/>
        </w:rPr>
        <w:t>Семкина</w:t>
      </w:r>
      <w:r w:rsidRPr="00DB779F">
        <w:rPr>
          <w:bCs/>
        </w:rPr>
        <w:t xml:space="preserve"> </w:t>
      </w:r>
      <w:r w:rsidRPr="00AA05E0">
        <w:rPr>
          <w:bCs/>
        </w:rPr>
        <w:t>А</w:t>
      </w:r>
      <w:r w:rsidRPr="00DB779F">
        <w:rPr>
          <w:bCs/>
        </w:rPr>
        <w:t>.</w:t>
      </w:r>
      <w:r w:rsidRPr="00AA05E0">
        <w:rPr>
          <w:bCs/>
        </w:rPr>
        <w:t>С</w:t>
      </w:r>
      <w:r w:rsidRPr="00DB779F">
        <w:rPr>
          <w:bCs/>
        </w:rPr>
        <w:t>.</w:t>
      </w:r>
      <w:r w:rsidRPr="00DB779F">
        <w:rPr>
          <w:bCs/>
          <w:vertAlign w:val="superscript"/>
        </w:rPr>
        <w:t>1,2</w:t>
      </w:r>
      <w:r w:rsidRPr="00DB779F">
        <w:rPr>
          <w:bCs/>
        </w:rPr>
        <w:t xml:space="preserve">, </w:t>
      </w:r>
      <w:r w:rsidRPr="00AA05E0">
        <w:rPr>
          <w:bCs/>
        </w:rPr>
        <w:t>Загоскин</w:t>
      </w:r>
      <w:r w:rsidRPr="00DB779F">
        <w:rPr>
          <w:bCs/>
        </w:rPr>
        <w:t xml:space="preserve"> </w:t>
      </w:r>
      <w:r w:rsidRPr="00AA05E0">
        <w:rPr>
          <w:bCs/>
        </w:rPr>
        <w:t>Ю</w:t>
      </w:r>
      <w:r w:rsidRPr="00DB779F">
        <w:rPr>
          <w:bCs/>
        </w:rPr>
        <w:t>.</w:t>
      </w:r>
      <w:r w:rsidRPr="00AA05E0">
        <w:rPr>
          <w:bCs/>
        </w:rPr>
        <w:t>Д</w:t>
      </w:r>
      <w:r w:rsidRPr="00DB779F">
        <w:rPr>
          <w:bCs/>
        </w:rPr>
        <w:t>.</w:t>
      </w:r>
      <w:r w:rsidRPr="00DB779F">
        <w:rPr>
          <w:bCs/>
          <w:vertAlign w:val="superscript"/>
        </w:rPr>
        <w:t>1</w:t>
      </w:r>
      <w:r w:rsidRPr="00DB779F">
        <w:rPr>
          <w:bCs/>
        </w:rPr>
        <w:t xml:space="preserve">, </w:t>
      </w:r>
      <w:r w:rsidRPr="00AA05E0">
        <w:rPr>
          <w:bCs/>
        </w:rPr>
        <w:t>Кузнецов</w:t>
      </w:r>
      <w:r w:rsidRPr="00DB779F">
        <w:rPr>
          <w:bCs/>
        </w:rPr>
        <w:t xml:space="preserve"> </w:t>
      </w:r>
      <w:r w:rsidRPr="00AA05E0">
        <w:rPr>
          <w:bCs/>
        </w:rPr>
        <w:t>Н</w:t>
      </w:r>
      <w:r w:rsidRPr="00DB779F">
        <w:rPr>
          <w:bCs/>
        </w:rPr>
        <w:t>.</w:t>
      </w:r>
      <w:r w:rsidRPr="00AA05E0">
        <w:rPr>
          <w:bCs/>
        </w:rPr>
        <w:t>М</w:t>
      </w:r>
      <w:r w:rsidRPr="00DB779F">
        <w:rPr>
          <w:bCs/>
        </w:rPr>
        <w:t>.</w:t>
      </w:r>
      <w:r w:rsidRPr="00DB779F">
        <w:rPr>
          <w:bCs/>
          <w:vertAlign w:val="superscript"/>
        </w:rPr>
        <w:t>1</w:t>
      </w:r>
      <w:r w:rsidRPr="00DB779F">
        <w:rPr>
          <w:bCs/>
        </w:rPr>
        <w:t xml:space="preserve">, </w:t>
      </w:r>
      <w:r w:rsidRPr="00AA05E0">
        <w:rPr>
          <w:bCs/>
        </w:rPr>
        <w:t>Чвалун</w:t>
      </w:r>
      <w:r w:rsidRPr="00DB779F">
        <w:rPr>
          <w:bCs/>
        </w:rPr>
        <w:t xml:space="preserve"> </w:t>
      </w:r>
      <w:r w:rsidRPr="00AA05E0">
        <w:rPr>
          <w:bCs/>
        </w:rPr>
        <w:t>С</w:t>
      </w:r>
      <w:r w:rsidRPr="00DB779F">
        <w:rPr>
          <w:bCs/>
        </w:rPr>
        <w:t>.</w:t>
      </w:r>
      <w:r w:rsidRPr="00AA05E0">
        <w:rPr>
          <w:bCs/>
        </w:rPr>
        <w:t>Н</w:t>
      </w:r>
      <w:r w:rsidRPr="00DB779F">
        <w:rPr>
          <w:bCs/>
        </w:rPr>
        <w:t>.</w:t>
      </w:r>
      <w:r w:rsidRPr="00DB779F">
        <w:rPr>
          <w:bCs/>
          <w:vertAlign w:val="superscript"/>
        </w:rPr>
        <w:t>1,2</w:t>
      </w:r>
      <w:r w:rsidRPr="00DB779F">
        <w:rPr>
          <w:bCs/>
        </w:rPr>
        <w:t xml:space="preserve"> </w:t>
      </w:r>
    </w:p>
    <w:p w14:paraId="44F135C0" w14:textId="77777777" w:rsidR="0073506C" w:rsidRDefault="0073506C" w:rsidP="0073506C">
      <w:pPr>
        <w:widowControl w:val="0"/>
        <w:jc w:val="center"/>
        <w:rPr>
          <w:bCs/>
        </w:rPr>
      </w:pPr>
      <w:r>
        <w:rPr>
          <w:bCs/>
        </w:rPr>
        <w:t>Аспирант, 4 курс</w:t>
      </w:r>
    </w:p>
    <w:p w14:paraId="74A7D5CC" w14:textId="77777777" w:rsidR="0073506C" w:rsidRPr="00AA05E0" w:rsidRDefault="0073506C" w:rsidP="0073506C">
      <w:pPr>
        <w:widowControl w:val="0"/>
        <w:jc w:val="center"/>
        <w:rPr>
          <w:bCs/>
        </w:rPr>
      </w:pPr>
      <w:r w:rsidRPr="00AA05E0">
        <w:rPr>
          <w:bCs/>
          <w:vertAlign w:val="superscript"/>
        </w:rPr>
        <w:t>1</w:t>
      </w:r>
      <w:r w:rsidRPr="00AA05E0">
        <w:rPr>
          <w:bCs/>
        </w:rPr>
        <w:t xml:space="preserve">Институт синтетических полимерных материалов им. Н.С. </w:t>
      </w:r>
      <w:proofErr w:type="spellStart"/>
      <w:r w:rsidRPr="00AA05E0">
        <w:rPr>
          <w:bCs/>
        </w:rPr>
        <w:t>Ениколопова</w:t>
      </w:r>
      <w:proofErr w:type="spellEnd"/>
      <w:r w:rsidRPr="00AA05E0">
        <w:rPr>
          <w:bCs/>
        </w:rPr>
        <w:t xml:space="preserve"> РАН,</w:t>
      </w:r>
      <w:r>
        <w:rPr>
          <w:bCs/>
        </w:rPr>
        <w:t xml:space="preserve"> г.</w:t>
      </w:r>
      <w:r w:rsidRPr="00AA05E0">
        <w:rPr>
          <w:bCs/>
        </w:rPr>
        <w:t xml:space="preserve"> </w:t>
      </w:r>
      <w:r>
        <w:rPr>
          <w:bCs/>
        </w:rPr>
        <w:t>Москва, Россия</w:t>
      </w:r>
    </w:p>
    <w:p w14:paraId="65C1E526" w14:textId="77777777" w:rsidR="0073506C" w:rsidRDefault="0073506C" w:rsidP="0073506C">
      <w:pPr>
        <w:widowControl w:val="0"/>
        <w:jc w:val="center"/>
        <w:rPr>
          <w:bCs/>
        </w:rPr>
      </w:pPr>
      <w:r w:rsidRPr="00AA05E0">
        <w:rPr>
          <w:bCs/>
          <w:vertAlign w:val="superscript"/>
        </w:rPr>
        <w:t>2</w:t>
      </w:r>
      <w:r w:rsidRPr="00AA05E0">
        <w:rPr>
          <w:bCs/>
        </w:rPr>
        <w:t>Национальный исследовательский</w:t>
      </w:r>
      <w:r>
        <w:rPr>
          <w:bCs/>
        </w:rPr>
        <w:t xml:space="preserve"> центр «Курчатовский институт»</w:t>
      </w:r>
      <w:r w:rsidRPr="00AA05E0">
        <w:rPr>
          <w:bCs/>
        </w:rPr>
        <w:t>, г. Москва</w:t>
      </w:r>
      <w:r>
        <w:rPr>
          <w:bCs/>
        </w:rPr>
        <w:t>, Россия</w:t>
      </w:r>
    </w:p>
    <w:p w14:paraId="5A80CE2D" w14:textId="3B281BA1" w:rsidR="0073506C" w:rsidRPr="001F2807" w:rsidRDefault="0073506C" w:rsidP="0073506C">
      <w:pPr>
        <w:widowControl w:val="0"/>
        <w:jc w:val="center"/>
        <w:rPr>
          <w:bCs/>
          <w:lang w:val="en-US"/>
        </w:rPr>
      </w:pPr>
      <w:r w:rsidRPr="001F2807">
        <w:rPr>
          <w:bCs/>
          <w:lang w:val="en-US"/>
        </w:rPr>
        <w:t xml:space="preserve">E-mail: </w:t>
      </w:r>
      <w:r w:rsidR="009B537D">
        <w:fldChar w:fldCharType="begin"/>
      </w:r>
      <w:r w:rsidR="009B537D" w:rsidRPr="009B537D">
        <w:rPr>
          <w:lang w:val="en-US"/>
        </w:rPr>
        <w:instrText xml:space="preserve"> HYPERLINK "mailto:anya.semkina.97@bk.ru" </w:instrText>
      </w:r>
      <w:r w:rsidR="009B537D">
        <w:fldChar w:fldCharType="separate"/>
      </w:r>
      <w:r w:rsidRPr="001F2807">
        <w:rPr>
          <w:rStyle w:val="a9"/>
          <w:bCs/>
          <w:color w:val="auto"/>
          <w:lang w:val="en-US"/>
        </w:rPr>
        <w:t>anya.semkina.97@bk.ru</w:t>
      </w:r>
      <w:r w:rsidR="009B537D">
        <w:rPr>
          <w:rStyle w:val="a9"/>
          <w:bCs/>
          <w:color w:val="auto"/>
          <w:lang w:val="en-US"/>
        </w:rPr>
        <w:fldChar w:fldCharType="end"/>
      </w:r>
    </w:p>
    <w:p w14:paraId="5DA6E922" w14:textId="3E4F514D" w:rsidR="004F17D9" w:rsidRPr="004F17D9" w:rsidRDefault="004F17D9" w:rsidP="009E790B">
      <w:pPr>
        <w:widowControl w:val="0"/>
        <w:ind w:firstLine="397"/>
        <w:jc w:val="both"/>
      </w:pPr>
      <w:r w:rsidRPr="004F17D9">
        <w:t xml:space="preserve">Гидрогели из биосовместимых полимеров </w:t>
      </w:r>
      <w:r w:rsidR="00096E07">
        <w:t>относятся к</w:t>
      </w:r>
      <w:r w:rsidRPr="004F17D9">
        <w:t xml:space="preserve"> класс</w:t>
      </w:r>
      <w:r w:rsidR="00096E07">
        <w:t>у</w:t>
      </w:r>
      <w:r w:rsidRPr="004F17D9">
        <w:t xml:space="preserve"> материалов, которые находят широкое применение в медицине</w:t>
      </w:r>
      <w:r w:rsidR="00096E07">
        <w:t xml:space="preserve"> и</w:t>
      </w:r>
      <w:r w:rsidR="00096E07" w:rsidRPr="004F17D9">
        <w:t xml:space="preserve"> </w:t>
      </w:r>
      <w:r w:rsidRPr="004F17D9">
        <w:t>фармацевтике</w:t>
      </w:r>
      <w:r w:rsidR="00DB779F">
        <w:t>.</w:t>
      </w:r>
      <w:r w:rsidR="009E790B">
        <w:t xml:space="preserve"> </w:t>
      </w:r>
      <w:r w:rsidRPr="004F17D9">
        <w:t>Они характеризуются способностью удерживать воду и могут быть использованы для создания различных медицинских изделий, включая имплантаты, системы доставки лекарств, раневые покрытия.</w:t>
      </w:r>
    </w:p>
    <w:p w14:paraId="6B8ED88F" w14:textId="1DD4F301" w:rsidR="004F17D9" w:rsidRPr="00DB779F" w:rsidRDefault="004F17D9" w:rsidP="004F17D9">
      <w:pPr>
        <w:widowControl w:val="0"/>
        <w:ind w:firstLine="397"/>
        <w:jc w:val="both"/>
      </w:pPr>
      <w:r w:rsidRPr="004F17D9">
        <w:t>В работе была синтезирована серия тройных блок-сополимеров с соотношением гидрофобного/гидрофильного блоков (0</w:t>
      </w:r>
      <w:r w:rsidR="000D50F2">
        <w:t>.</w:t>
      </w:r>
      <w:r w:rsidRPr="004F17D9">
        <w:t>31; 0</w:t>
      </w:r>
      <w:r w:rsidR="000D50F2">
        <w:t>.</w:t>
      </w:r>
      <w:r w:rsidRPr="004F17D9">
        <w:t>56</w:t>
      </w:r>
      <w:r w:rsidR="000D50F2">
        <w:t>;</w:t>
      </w:r>
      <w:r w:rsidRPr="004F17D9">
        <w:t xml:space="preserve"> 0</w:t>
      </w:r>
      <w:r w:rsidR="000D50F2">
        <w:t>.</w:t>
      </w:r>
      <w:r w:rsidRPr="004F17D9">
        <w:t xml:space="preserve">72). Синтез проводили в растворе, в качестве </w:t>
      </w:r>
      <w:proofErr w:type="spellStart"/>
      <w:r w:rsidRPr="004F17D9">
        <w:t>соинициатора</w:t>
      </w:r>
      <w:proofErr w:type="spellEnd"/>
      <w:r w:rsidRPr="004F17D9">
        <w:t xml:space="preserve"> использовали 2-этилгексаноат олова (II). Из синтезированных сополимеров методом растворения блок-сополимеров в воде были получены гидрогели. Концентрацию сополимеров варь</w:t>
      </w:r>
      <w:r w:rsidR="000D50F2">
        <w:t>ировали в диапазоне от 10 до 25 </w:t>
      </w:r>
      <w:r w:rsidRPr="004F17D9">
        <w:t>мас</w:t>
      </w:r>
      <w:r w:rsidR="00391B4D">
        <w:t>с</w:t>
      </w:r>
      <w:r w:rsidRPr="004F17D9">
        <w:t>.</w:t>
      </w:r>
      <w:r w:rsidR="0014577A">
        <w:t> </w:t>
      </w:r>
      <w:r w:rsidRPr="004F17D9">
        <w:t>%.</w:t>
      </w:r>
    </w:p>
    <w:p w14:paraId="7FB17BA9" w14:textId="26825C5E" w:rsidR="00A4697F" w:rsidRPr="00A4697F" w:rsidRDefault="00A4697F" w:rsidP="00A4697F">
      <w:pPr>
        <w:widowControl w:val="0"/>
        <w:ind w:firstLine="397"/>
        <w:jc w:val="both"/>
      </w:pPr>
      <w:r w:rsidRPr="00A4697F">
        <w:rPr>
          <w:bCs/>
        </w:rPr>
        <w:t xml:space="preserve">Для оценки гель-золь переходов растворов тройных блок-сополимеров </w:t>
      </w:r>
      <w:proofErr w:type="spellStart"/>
      <w:r w:rsidRPr="00A4697F">
        <w:rPr>
          <w:bCs/>
        </w:rPr>
        <w:t>лактида</w:t>
      </w:r>
      <w:proofErr w:type="spellEnd"/>
      <w:r w:rsidRPr="00A4697F">
        <w:rPr>
          <w:bCs/>
        </w:rPr>
        <w:t xml:space="preserve"> и </w:t>
      </w:r>
      <w:proofErr w:type="spellStart"/>
      <w:r w:rsidRPr="00A4697F">
        <w:rPr>
          <w:bCs/>
        </w:rPr>
        <w:t>полиэтиленгликоля</w:t>
      </w:r>
      <w:proofErr w:type="spellEnd"/>
      <w:r w:rsidRPr="00A4697F">
        <w:rPr>
          <w:bCs/>
        </w:rPr>
        <w:t xml:space="preserve"> проводили динамические реологические измерения. На первом этапе </w:t>
      </w:r>
      <w:proofErr w:type="gramStart"/>
      <w:r w:rsidRPr="00A4697F">
        <w:rPr>
          <w:bCs/>
        </w:rPr>
        <w:t>проводили частотные тесты для оценки поведения образцов при 25</w:t>
      </w:r>
      <w:r w:rsidR="00232BE4">
        <w:rPr>
          <w:lang w:val="en-US"/>
        </w:rPr>
        <w:t> </w:t>
      </w:r>
      <w:r w:rsidRPr="00A4697F">
        <w:rPr>
          <w:bCs/>
        </w:rPr>
        <w:t xml:space="preserve">°С. </w:t>
      </w:r>
      <w:r w:rsidRPr="00A4697F">
        <w:t xml:space="preserve">Момент перехода золя в гель </w:t>
      </w:r>
      <w:r w:rsidR="00096E07" w:rsidRPr="00A4697F">
        <w:t>фиксир</w:t>
      </w:r>
      <w:r w:rsidR="00096E07">
        <w:t>овали</w:t>
      </w:r>
      <w:proofErr w:type="gramEnd"/>
      <w:r w:rsidR="00096E07" w:rsidRPr="00A4697F">
        <w:t xml:space="preserve"> </w:t>
      </w:r>
      <w:r w:rsidRPr="00A4697F">
        <w:t>на графике, как пересечение кривых модуля накоплений и модуля потерь. Было установлено, что более высокая концентрация блок-сополимера приводит к усилению междумолекулярных взаимодействий, что может повышать механическую стабильность образуемых структур.</w:t>
      </w:r>
    </w:p>
    <w:p w14:paraId="4C014225" w14:textId="4E918B51" w:rsidR="00791DD2" w:rsidRDefault="00791DD2" w:rsidP="004F17D9">
      <w:pPr>
        <w:widowControl w:val="0"/>
        <w:ind w:firstLine="397"/>
        <w:jc w:val="both"/>
      </w:pPr>
      <w:r w:rsidRPr="00791DD2">
        <w:t xml:space="preserve">Температурные тесты </w:t>
      </w:r>
      <w:r w:rsidR="00096E07">
        <w:t>позволили установить</w:t>
      </w:r>
      <w:r w:rsidR="00580B29">
        <w:t xml:space="preserve"> </w:t>
      </w:r>
      <w:r w:rsidRPr="00791DD2">
        <w:t xml:space="preserve">значения </w:t>
      </w:r>
      <w:r w:rsidR="00F47977">
        <w:t xml:space="preserve">переходов </w:t>
      </w:r>
      <w:r w:rsidRPr="00791DD2">
        <w:t>гель-золь. При низких темпера</w:t>
      </w:r>
      <w:r>
        <w:t xml:space="preserve">турах </w:t>
      </w:r>
      <w:r w:rsidRPr="00A14BF9">
        <w:rPr>
          <w:iCs/>
        </w:rPr>
        <w:t>G</w:t>
      </w:r>
      <w:r w:rsidRPr="00A14BF9">
        <w:t>′&gt;</w:t>
      </w:r>
      <w:r w:rsidRPr="00A14BF9">
        <w:rPr>
          <w:iCs/>
        </w:rPr>
        <w:t>G</w:t>
      </w:r>
      <w:r w:rsidRPr="00A14BF9">
        <w:t>′′,</w:t>
      </w:r>
      <w:r w:rsidRPr="00791DD2">
        <w:t xml:space="preserve"> что характерно для </w:t>
      </w:r>
      <w:proofErr w:type="spellStart"/>
      <w:r w:rsidRPr="00791DD2">
        <w:t>гелевого</w:t>
      </w:r>
      <w:proofErr w:type="spellEnd"/>
      <w:r w:rsidRPr="00791DD2">
        <w:t xml:space="preserve"> состояния с упругими с</w:t>
      </w:r>
      <w:r>
        <w:t xml:space="preserve">войствами. С ростом температуры </w:t>
      </w:r>
      <w:r w:rsidRPr="00A14BF9">
        <w:rPr>
          <w:iCs/>
        </w:rPr>
        <w:t>G</w:t>
      </w:r>
      <w:r w:rsidRPr="00A14BF9">
        <w:t xml:space="preserve">′ и </w:t>
      </w:r>
      <w:r w:rsidRPr="00A14BF9">
        <w:rPr>
          <w:iCs/>
        </w:rPr>
        <w:t>G</w:t>
      </w:r>
      <w:r w:rsidRPr="00A14BF9">
        <w:t>′′</w:t>
      </w:r>
      <w:r>
        <w:t xml:space="preserve"> </w:t>
      </w:r>
      <w:r w:rsidRPr="00791DD2">
        <w:t>снижаются, и их пересечение становится критической точкой пе</w:t>
      </w:r>
      <w:r>
        <w:t>рехода в состояние</w:t>
      </w:r>
      <w:r w:rsidR="00096E07">
        <w:t xml:space="preserve"> золя</w:t>
      </w:r>
      <w:r>
        <w:t xml:space="preserve">, где </w:t>
      </w:r>
      <w:r w:rsidRPr="00A14BF9">
        <w:rPr>
          <w:iCs/>
        </w:rPr>
        <w:t>G</w:t>
      </w:r>
      <w:r w:rsidRPr="00A14BF9">
        <w:t>′′&gt;</w:t>
      </w:r>
      <w:r w:rsidRPr="00A14BF9">
        <w:rPr>
          <w:iCs/>
        </w:rPr>
        <w:t>G</w:t>
      </w:r>
      <w:r w:rsidRPr="00A14BF9">
        <w:t>′</w:t>
      </w:r>
      <w:r>
        <w:t xml:space="preserve"> </w:t>
      </w:r>
      <w:r w:rsidRPr="00791DD2">
        <w:t xml:space="preserve">и преобладают вязкие свойства. </w:t>
      </w:r>
      <w:r w:rsidR="0021253E">
        <w:t>С увеличением к</w:t>
      </w:r>
      <w:r w:rsidRPr="00791DD2">
        <w:t>онцентраци</w:t>
      </w:r>
      <w:r w:rsidR="0021253E">
        <w:t>и</w:t>
      </w:r>
      <w:r w:rsidRPr="00791DD2">
        <w:t xml:space="preserve"> блок-сополимеров </w:t>
      </w:r>
      <w:r w:rsidR="0021253E">
        <w:t>возрастает</w:t>
      </w:r>
      <w:r w:rsidRPr="00791DD2">
        <w:t xml:space="preserve"> плот</w:t>
      </w:r>
      <w:r w:rsidR="0021253E">
        <w:t xml:space="preserve">ность </w:t>
      </w:r>
      <w:proofErr w:type="spellStart"/>
      <w:r w:rsidR="0021253E">
        <w:t>гидрогелевой</w:t>
      </w:r>
      <w:proofErr w:type="spellEnd"/>
      <w:r w:rsidR="0021253E">
        <w:t xml:space="preserve"> </w:t>
      </w:r>
      <w:r w:rsidRPr="00791DD2">
        <w:t>сетк</w:t>
      </w:r>
      <w:r w:rsidR="0021253E">
        <w:t>и и повышается</w:t>
      </w:r>
      <w:r w:rsidRPr="00791DD2">
        <w:t xml:space="preserve"> устойчивую к нагреву, </w:t>
      </w:r>
      <w:r w:rsidR="007A53C0">
        <w:t>з</w:t>
      </w:r>
      <w:r w:rsidR="0021253E">
        <w:t xml:space="preserve">оль наблюдается при </w:t>
      </w:r>
      <w:r w:rsidR="0021253E" w:rsidRPr="00791DD2">
        <w:t>более высокой температур</w:t>
      </w:r>
      <w:r w:rsidR="0021253E">
        <w:t>е</w:t>
      </w:r>
      <w:r w:rsidRPr="00791DD2">
        <w:t>.</w:t>
      </w:r>
      <w:r>
        <w:t xml:space="preserve"> </w:t>
      </w:r>
    </w:p>
    <w:p w14:paraId="7D45D2D2" w14:textId="4375D608" w:rsidR="004F17D9" w:rsidRPr="004F17D9" w:rsidRDefault="004F17D9" w:rsidP="004F17D9">
      <w:pPr>
        <w:widowControl w:val="0"/>
        <w:ind w:firstLine="397"/>
        <w:jc w:val="both"/>
      </w:pPr>
      <w:proofErr w:type="spellStart"/>
      <w:r w:rsidRPr="004F17D9">
        <w:t>Трехинтервальный</w:t>
      </w:r>
      <w:proofErr w:type="spellEnd"/>
      <w:r w:rsidRPr="004F17D9">
        <w:t xml:space="preserve"> тест, или </w:t>
      </w:r>
      <w:proofErr w:type="spellStart"/>
      <w:r w:rsidRPr="004F17D9">
        <w:t>тиксотропный</w:t>
      </w:r>
      <w:proofErr w:type="spellEnd"/>
      <w:r w:rsidRPr="004F17D9">
        <w:t xml:space="preserve"> тест является важным методом для оценки реологических свойств гелей, особенно в контексте 3D печати. В</w:t>
      </w:r>
      <w:r w:rsidR="00EB7A95">
        <w:t xml:space="preserve"> условиях низкого напряжения (1 </w:t>
      </w:r>
      <w:r w:rsidRPr="004F17D9">
        <w:t xml:space="preserve">%) </w:t>
      </w:r>
      <w:r w:rsidR="0021253E" w:rsidRPr="004F17D9">
        <w:t>гел</w:t>
      </w:r>
      <w:r w:rsidR="0021253E">
        <w:t xml:space="preserve">и </w:t>
      </w:r>
      <w:r w:rsidR="0021253E" w:rsidRPr="004F17D9">
        <w:t>сохраня</w:t>
      </w:r>
      <w:r w:rsidR="0021253E">
        <w:t>ют</w:t>
      </w:r>
      <w:r w:rsidR="0021253E" w:rsidRPr="004F17D9">
        <w:t xml:space="preserve"> </w:t>
      </w:r>
      <w:r w:rsidRPr="004F17D9">
        <w:t xml:space="preserve">упругость, что </w:t>
      </w:r>
      <w:r w:rsidR="0021253E" w:rsidRPr="004F17D9">
        <w:t>выраж</w:t>
      </w:r>
      <w:r w:rsidR="0021253E">
        <w:t xml:space="preserve">ается </w:t>
      </w:r>
      <w:r w:rsidRPr="004F17D9">
        <w:t>преобладанием модуля накоплений (G') над модулем потерь (G"). Однако по ме</w:t>
      </w:r>
      <w:r w:rsidR="000D50F2">
        <w:t>ре увеличения напряжения до 100 </w:t>
      </w:r>
      <w:r w:rsidRPr="004F17D9">
        <w:t xml:space="preserve">% </w:t>
      </w:r>
      <w:r w:rsidR="0021253E" w:rsidRPr="004F17D9">
        <w:t>происходи</w:t>
      </w:r>
      <w:r w:rsidR="0021253E">
        <w:t xml:space="preserve">т </w:t>
      </w:r>
      <w:r w:rsidRPr="004F17D9">
        <w:t>разрушение</w:t>
      </w:r>
      <w:r w:rsidR="00580B29">
        <w:t xml:space="preserve"> </w:t>
      </w:r>
      <w:r w:rsidRPr="004F17D9">
        <w:t xml:space="preserve">структуры, </w:t>
      </w:r>
      <w:r w:rsidR="0021253E" w:rsidRPr="004F17D9">
        <w:t>модул</w:t>
      </w:r>
      <w:r w:rsidR="0021253E">
        <w:t>ь</w:t>
      </w:r>
      <w:r w:rsidR="0021253E" w:rsidRPr="004F17D9">
        <w:t xml:space="preserve"> </w:t>
      </w:r>
      <w:r w:rsidRPr="004F17D9">
        <w:t xml:space="preserve">потерь (G") </w:t>
      </w:r>
      <w:r w:rsidR="0021253E">
        <w:t>увеличивается после снятия напряжения</w:t>
      </w:r>
      <w:r w:rsidR="009B537D">
        <w:t>,</w:t>
      </w:r>
      <w:r w:rsidR="0021253E">
        <w:t xml:space="preserve"> свойства гелей возвращаются в исходное состояние</w:t>
      </w:r>
      <w:r w:rsidRPr="004F17D9">
        <w:t xml:space="preserve">. Такие изменения могут свидетельствовать о том, что гель начинает демонстрировать </w:t>
      </w:r>
      <w:proofErr w:type="spellStart"/>
      <w:r w:rsidRPr="004F17D9">
        <w:t>тиксотропные</w:t>
      </w:r>
      <w:proofErr w:type="spellEnd"/>
      <w:r w:rsidRPr="004F17D9">
        <w:t xml:space="preserve"> свойства, то есть его вязкость уменьшается с увеличением приложенной нагрузки и структурная организация становится менее упругой.</w:t>
      </w:r>
      <w:bookmarkStart w:id="0" w:name="_GoBack"/>
      <w:bookmarkEnd w:id="0"/>
    </w:p>
    <w:p w14:paraId="7AB5CB2E" w14:textId="6BDFAE1C" w:rsidR="004F17D9" w:rsidRPr="004F17D9" w:rsidRDefault="004F17D9" w:rsidP="004F17D9">
      <w:pPr>
        <w:widowControl w:val="0"/>
        <w:ind w:firstLine="397"/>
        <w:jc w:val="both"/>
      </w:pPr>
      <w:r w:rsidRPr="004F17D9">
        <w:t>Таким образом, установлено, что с ростом молекулярной массы гидрофобных блоков температура золь-гель перехода увеличивается. Растворы с более низкой концентрацией сополимера переходят в состояние золь-гель при более низких температурах. Также продемонстрировано, что гидрогели проявля</w:t>
      </w:r>
      <w:r w:rsidR="002E51F7">
        <w:t xml:space="preserve">ют </w:t>
      </w:r>
      <w:proofErr w:type="spellStart"/>
      <w:r w:rsidR="002E51F7">
        <w:t>тиксотропные</w:t>
      </w:r>
      <w:proofErr w:type="spellEnd"/>
      <w:r w:rsidR="002E51F7">
        <w:t xml:space="preserve"> свойства при 25</w:t>
      </w:r>
      <w:proofErr w:type="gramStart"/>
      <w:r w:rsidR="002E51F7">
        <w:t> </w:t>
      </w:r>
      <w:r w:rsidRPr="004F17D9">
        <w:t>°С</w:t>
      </w:r>
      <w:proofErr w:type="gramEnd"/>
      <w:r w:rsidRPr="004F17D9">
        <w:t xml:space="preserve">, что делает их подходящими для </w:t>
      </w:r>
      <w:proofErr w:type="spellStart"/>
      <w:r w:rsidRPr="004F17D9">
        <w:t>экструзионной</w:t>
      </w:r>
      <w:proofErr w:type="spellEnd"/>
      <w:r w:rsidRPr="004F17D9">
        <w:t xml:space="preserve"> </w:t>
      </w:r>
      <w:proofErr w:type="spellStart"/>
      <w:r w:rsidRPr="004F17D9">
        <w:t>биопечати</w:t>
      </w:r>
      <w:proofErr w:type="spellEnd"/>
      <w:r w:rsidRPr="004F17D9">
        <w:t>.</w:t>
      </w:r>
    </w:p>
    <w:p w14:paraId="2B409E85" w14:textId="24407061" w:rsidR="004F17D9" w:rsidRPr="004F17D9" w:rsidRDefault="00093368" w:rsidP="00093368">
      <w:pPr>
        <w:widowControl w:val="0"/>
        <w:ind w:firstLine="397"/>
        <w:jc w:val="both"/>
        <w:rPr>
          <w:i/>
        </w:rPr>
      </w:pPr>
      <w:r w:rsidRPr="00093368">
        <w:rPr>
          <w:i/>
        </w:rPr>
        <w:t>Работа выполнена при финансовой поддержке РНФ № 19-73-20236-П.</w:t>
      </w:r>
    </w:p>
    <w:sectPr w:rsidR="004F17D9" w:rsidRPr="004F17D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A0A04C" w15:done="0"/>
  <w15:commentEx w15:paraId="114E640A" w15:done="0"/>
  <w15:commentEx w15:paraId="794CF54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агоскин Юрий Дмитриевич">
    <w15:presenceInfo w15:providerId="AD" w15:userId="S-1-5-21-802735546-3639730117-1902493096-2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3368"/>
    <w:rsid w:val="0009449A"/>
    <w:rsid w:val="00094FD0"/>
    <w:rsid w:val="00096E07"/>
    <w:rsid w:val="000D50F2"/>
    <w:rsid w:val="000E158E"/>
    <w:rsid w:val="000E334E"/>
    <w:rsid w:val="00101A1C"/>
    <w:rsid w:val="00103657"/>
    <w:rsid w:val="00106375"/>
    <w:rsid w:val="00107AA3"/>
    <w:rsid w:val="00116478"/>
    <w:rsid w:val="00130241"/>
    <w:rsid w:val="0014577A"/>
    <w:rsid w:val="001E61C2"/>
    <w:rsid w:val="001F0493"/>
    <w:rsid w:val="001F2807"/>
    <w:rsid w:val="0021253E"/>
    <w:rsid w:val="0022260A"/>
    <w:rsid w:val="002264EE"/>
    <w:rsid w:val="00232BE4"/>
    <w:rsid w:val="0023307C"/>
    <w:rsid w:val="0026645E"/>
    <w:rsid w:val="002E51F7"/>
    <w:rsid w:val="0031361E"/>
    <w:rsid w:val="00391B4D"/>
    <w:rsid w:val="00391C38"/>
    <w:rsid w:val="003B76D6"/>
    <w:rsid w:val="003E2601"/>
    <w:rsid w:val="003F4E6B"/>
    <w:rsid w:val="004A26A3"/>
    <w:rsid w:val="004F0EDF"/>
    <w:rsid w:val="004F17D9"/>
    <w:rsid w:val="00522BF1"/>
    <w:rsid w:val="00580B29"/>
    <w:rsid w:val="00590166"/>
    <w:rsid w:val="005D022B"/>
    <w:rsid w:val="005E5BE9"/>
    <w:rsid w:val="0069427D"/>
    <w:rsid w:val="006F7A19"/>
    <w:rsid w:val="007213E1"/>
    <w:rsid w:val="0073506C"/>
    <w:rsid w:val="00775389"/>
    <w:rsid w:val="00791DD2"/>
    <w:rsid w:val="00797838"/>
    <w:rsid w:val="007A53C0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537D"/>
    <w:rsid w:val="009E790B"/>
    <w:rsid w:val="009F3380"/>
    <w:rsid w:val="00A02163"/>
    <w:rsid w:val="00A14BF9"/>
    <w:rsid w:val="00A314FE"/>
    <w:rsid w:val="00A4697F"/>
    <w:rsid w:val="00AD7380"/>
    <w:rsid w:val="00BF36F8"/>
    <w:rsid w:val="00BF4622"/>
    <w:rsid w:val="00C844E2"/>
    <w:rsid w:val="00CD00B1"/>
    <w:rsid w:val="00D22306"/>
    <w:rsid w:val="00D42542"/>
    <w:rsid w:val="00D8121C"/>
    <w:rsid w:val="00DB779F"/>
    <w:rsid w:val="00E22189"/>
    <w:rsid w:val="00E74069"/>
    <w:rsid w:val="00E81D35"/>
    <w:rsid w:val="00EB1F49"/>
    <w:rsid w:val="00EB7A95"/>
    <w:rsid w:val="00F4797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350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06C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0E158E"/>
  </w:style>
  <w:style w:type="character" w:styleId="ae">
    <w:name w:val="annotation reference"/>
    <w:basedOn w:val="a0"/>
    <w:uiPriority w:val="99"/>
    <w:semiHidden/>
    <w:unhideWhenUsed/>
    <w:rsid w:val="00096E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96E0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96E07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96E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96E07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350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06C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0E158E"/>
  </w:style>
  <w:style w:type="character" w:styleId="ae">
    <w:name w:val="annotation reference"/>
    <w:basedOn w:val="a0"/>
    <w:uiPriority w:val="99"/>
    <w:semiHidden/>
    <w:unhideWhenUsed/>
    <w:rsid w:val="00096E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96E0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96E07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96E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96E0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5F2683-D7FF-40F4-BEA9-55E02E68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Семкина Анна Сергеевна</dc:creator>
  <cp:lastModifiedBy>Семкина</cp:lastModifiedBy>
  <cp:revision>11</cp:revision>
  <dcterms:created xsi:type="dcterms:W3CDTF">2025-02-28T11:15:00Z</dcterms:created>
  <dcterms:modified xsi:type="dcterms:W3CDTF">2025-03-03T09:46:00Z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